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37" w:leader="none"/>
        </w:tabs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3624" w:dyaOrig="1255">
          <v:rect xmlns:o="urn:schemas-microsoft-com:office:office" xmlns:v="urn:schemas-microsoft-com:vml" id="rectole0000000000" style="width:181.20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2632" w:dyaOrig="1377">
          <v:rect xmlns:o="urn:schemas-microsoft-com:office:office" xmlns:v="urn:schemas-microsoft-com:vml" id="rectole0000000001" style="width:131.60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128" w:after="0" w:line="240"/>
        <w:ind w:right="-2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FUNDAÇÃO DE ENSINO SUPERIOR DE CAJAZEIRAS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FESC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FACULDADE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CATÓLICA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PARAÍBA</w:t>
      </w:r>
    </w:p>
    <w:p>
      <w:pPr>
        <w:tabs>
          <w:tab w:val="left" w:pos="2556" w:leader="none"/>
        </w:tabs>
        <w:spacing w:before="2" w:after="0" w:line="240"/>
        <w:ind w:right="-2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Autorizada pelo Decreto Federal Nº 66.472/1970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Recredenciada pela Portaria SESu/MEC N° 531/2013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Publicada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14/06/2013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Bacharelado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Ciência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Computação</w:t>
      </w:r>
    </w:p>
    <w:p>
      <w:pPr>
        <w:spacing w:before="0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Banco e Dados I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Gervásio Eufrauzino Teixeira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entrega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até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às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23h59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dia 30/10/2023</w:t>
      </w:r>
    </w:p>
    <w:p>
      <w:pPr>
        <w:spacing w:before="1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Alunas: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Dawyla Maria e Maradja Aryelle.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Dicionário de Dados Conceitual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OBS: Modificações destacadas em azul.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ENTIDADES: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Pessoa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 as pessoas do sistema (Cliente e Gerente).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simples que representa o nome da pessoa;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simples, chave, que representa 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ódigo de identificação da pessoa;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simples que representa o email da pessoa;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Endereco - atributo composto que representa o endereço da pessoa, contendo Rua, Numero, Bairro, Cidade, UF;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multivalorado que representa os telefones da pessoa.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Representa o gerente da casa de show (disjun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ção de pessoa);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ID_Gerente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atributo simples que representa o código de identificação do gerente;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CTPS - atributo simples que representa o número da Carteira de Trabalho e Previdência Social;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DataDeAdmissao - atributo simples que representa a data inicial da prestação de serviço do gerente;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Salario - atributo simples que representa o salário mensal do trabalhador;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Representa cada cliente que comprar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ingresso do evento que a casa de show esteja promovendo (disjunção de pessoa).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ID_Cliente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atributo simples que representa o código de identificação do cliente.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Casa de Show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o local em que são realizados os eventos;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ID_CasaDeShow - atributo simples, chave, representa o código de identificação da casa de show;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Nome - atributo simples que representa o nome da casa de show;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Endereco - atributo composto que representa o endereço da pessoa, contendo Rua, Numero, Bairro, Cidade, UF.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7F7F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7F7F8" w:val="clear"/>
        </w:rPr>
        <w:t xml:space="preserve">Representa um evento específico organizado pela casa de show.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o nome do evento;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DataDeRealização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a data da realiza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ção do evento.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ID_Evento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simples, chave, que representa 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ódigo de identificação do evento;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7F7F8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Ingresso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7F7F8" w:val="clear"/>
        </w:rPr>
        <w:t xml:space="preserve">Representa um ingresso disponível para venda em um evento.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Descricao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as informa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ções do ingresso;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o valor o ingresso do ingresso a ser vendido.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ID_Ingresso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simples, chave, que representa 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ódigo de identificação do ingresso.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Lote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NumeroFixoDeIngressos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o numero fixo de ingressos;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ID_Lote - atributo simples, chave, que representa o código de identificação do lote.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a compra dos ingressos do evento fornecido pela casa de show;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ID_Compra - atributo simples, chave, representa o código de identificação da compra;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DataDaCompra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a data em que a compra estar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sendo efetuada.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NumeroDeIngressos - atributo simples que representa o número de ingressos a serem comprados;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ValorDaCompra - atributo simples que representa o valor da compra dos ingressos a serem comprados;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Ponto De Venda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o local presencial para venda dos ingressos presenciais 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uma disjunção da entidade Compra;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ID_CompraPresencial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simples, chave, representa 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ódigo de identificação da compra presencial;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o cadastro de um cliente no sistema para a compra de ingressos;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Senha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a senha associada ao login de um cliente no sistema para a compra de ingressos;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Endereco - atributo composto que representa o endereço da pessoa, contendo Rua, Numero, Bairro, Cidade, UF;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Site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o local para venda dos ingressos presenciais 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uma disjunção da entidade Compra;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ID_CompraOnline - atributo simples, chave, representa o código de identificação da compra online 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ValorTaxa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a taxa de conveni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ência do site;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EmailConfirmado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simples que representa o envio do ingresso pelo email.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Forma de Pagamento -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Representa a forma de pagamento utilizada na compra dos ingressos, seja pelo site ou em ponto de venda.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ID_FormaDePagamento - atributo simples, chave, representa o código de identificação da forma de pagamento da compra;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uma forma de pagamento para a compra dos ingressos (disjun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ção da entidade FormaDePagamento);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Autenticacao - atributo simples que representa o código de autenticação do pix do cliente 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Cartao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Representa uma forma de pagamento para compra de ingressos (disjun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ção da entidade FormaDePagamento);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NumeroDoCartao - atributo simples que representa o número do cartão;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Validade - atributo simples que representa a data de validade do cartão;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ChaveSeguranca - atributo simples que representa a chave de segurança do cartão;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NomeTitular - atributo simples que representa o nome do titutlar do cartão do cliente;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Tipo - atributo simples que representa o tipo do cartão utilizado, crédito ou débito;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RELACIONAMENTOS: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Promove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CasaDeShow e Evento. Indica que CasaDeShow promove pelo menos um evento;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Trabalha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Gerente e CasaDeShow. Indica que Gerente trabalha em CasaDeShow;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Cria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- Relação entre Gerente e PontoDeVenda; Indica que o gerente é quem cria a entidade PontoDeVenda;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Cadastra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- Relação entre Gerente e Ingresso; Indica que o gerente é quem cadastra os ingressos;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Registra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- Relação entre Gerente e Evento; Indica que o gerente é quem registra a realização de eventos;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Pertence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Ingresso e Lote. Indica que os ingressos são divididos em lotes;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Efetua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Cliente e Compra. Indica que o Cliente efetua a Compra;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Contem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- Relação entre Compra e FormaDePagamento. Indica que toda compra, seja em site ou ponto de venda, contem forma de pagamento;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Compra e Ingresso. Indica que cada compra possui pelo menos um ingresso;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Cliente e Evento. Indica que o Cliente entra em evento.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Horário - atributo simples, representa a hora de entrada do Cliente no Evento.</w:t>
      </w:r>
    </w:p>
    <w:p>
      <w:pPr>
        <w:spacing w:before="0" w:after="160" w:line="259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Relação entre Evento e Ingresso. Indica que todo Evento tem Ingressos.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4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