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Metadata dictionary for Insurance Coverage and Education Attainment </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441 - Spring Project</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Hera Dashnyam, Noah Brunskill, Morgan Eglseder, David Hernandez</w:t>
      </w:r>
    </w:p>
    <w:p w:rsidR="00000000" w:rsidDel="00000000" w:rsidP="00000000" w:rsidRDefault="00000000" w:rsidRPr="00000000" w14:paraId="0000000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5">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population of people 25 years or older to be able to compare health coverage for people with bachelor's degrees as well as the fact that people can still be on their parents' insurance coverage till 26.</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7">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used was split into separate csv files which all have the fields: Geo_ID and NAME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unique number used to identify all administrative, legal, and statistical geographic areas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contains the census tract, county number, the county name, and the state they are in </w:t>
            </w:r>
          </w:p>
        </w:tc>
      </w:tr>
    </w:tbl>
    <w:p w:rsidR="00000000" w:rsidDel="00000000" w:rsidP="00000000" w:rsidRDefault="00000000" w:rsidRPr="00000000" w14:paraId="0000000C">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from 2012 map: pop, ins, pop25, bachelor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coverage, not just ACA coverage, from each county in Ohio from 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25 or older from each county in Ohio from 2012</w:t>
            </w:r>
          </w:p>
        </w:tc>
      </w:tr>
    </w:tbl>
    <w:p w:rsidR="00000000" w:rsidDel="00000000" w:rsidP="00000000" w:rsidRDefault="00000000" w:rsidRPr="00000000" w14:paraId="00000012">
      <w:pPr>
        <w:spacing w:after="0" w:before="0"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of people 25 or older from each county in Ohio from 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hold a bachelor's degree or higher from each county in Ohio from 2012</w:t>
            </w:r>
          </w:p>
        </w:tc>
      </w:tr>
    </w:tbl>
    <w:p w:rsidR="00000000" w:rsidDel="00000000" w:rsidP="00000000" w:rsidRDefault="00000000" w:rsidRPr="00000000" w14:paraId="00000017">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from 2022 map: ins, pop, pop_25plus, and  bachelors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coverage, not just ACA coverage, from each county in Ohio from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of people  25 or older from each county in Ohio from 2022</w:t>
            </w:r>
          </w:p>
        </w:tc>
      </w:tr>
    </w:tbl>
    <w:p w:rsidR="00000000" w:rsidDel="00000000" w:rsidP="00000000" w:rsidRDefault="00000000" w:rsidRPr="00000000" w14:paraId="0000001D">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pop_25plus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of people 25 or older from each county in Ohio from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hold a bachelor's degree or higher from each county in Ohio from 2022</w:t>
            </w:r>
          </w:p>
        </w:tc>
      </w:tr>
    </w:tbl>
    <w:p w:rsidR="00000000" w:rsidDel="00000000" w:rsidP="00000000" w:rsidRDefault="00000000" w:rsidRPr="00000000" w14:paraId="00000022">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