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12F19" w14:textId="704ED87C" w:rsidR="00382BF1" w:rsidRPr="00DD7238" w:rsidRDefault="0017545B" w:rsidP="0017545B">
      <w:pPr>
        <w:pStyle w:val="Ttulo1"/>
        <w:rPr>
          <w:lang w:val="es-ES"/>
        </w:rPr>
      </w:pPr>
      <w:r w:rsidRPr="00DD7238">
        <w:rPr>
          <w:lang w:val="es-ES"/>
        </w:rPr>
        <w:t>BBDD-</w:t>
      </w:r>
      <w:r w:rsidR="006A7340">
        <w:rPr>
          <w:lang w:val="es-ES"/>
        </w:rPr>
        <w:t>0</w:t>
      </w:r>
      <w:r w:rsidR="00B0238D">
        <w:rPr>
          <w:lang w:val="es-ES"/>
        </w:rPr>
        <w:t>1</w:t>
      </w:r>
      <w:r w:rsidRPr="00DD7238">
        <w:rPr>
          <w:lang w:val="es-ES"/>
        </w:rPr>
        <w:t xml:space="preserve">:   </w:t>
      </w:r>
      <w:r w:rsidR="00B0238D">
        <w:rPr>
          <w:lang w:val="es-ES"/>
        </w:rPr>
        <w:t xml:space="preserve">Biomarcadores del </w:t>
      </w:r>
      <w:r w:rsidR="00B0238D" w:rsidRPr="00B0238D">
        <w:rPr>
          <w:lang w:val="es-ES"/>
        </w:rPr>
        <w:t>Alzheimer</w:t>
      </w:r>
    </w:p>
    <w:p w14:paraId="1572637E" w14:textId="77777777" w:rsidR="00B0238D" w:rsidRDefault="00B0238D" w:rsidP="00BA7288">
      <w:pPr>
        <w:pStyle w:val="Textosinformato"/>
        <w:rPr>
          <w:rFonts w:asciiTheme="minorHAnsi" w:hAnsiTheme="minorHAnsi" w:cstheme="minorHAnsi"/>
          <w:lang w:val="es-ES"/>
        </w:rPr>
      </w:pPr>
    </w:p>
    <w:p w14:paraId="4E016B80" w14:textId="49E9006C" w:rsidR="00B0238D" w:rsidRDefault="00B0238D" w:rsidP="00BA7288">
      <w:pPr>
        <w:pStyle w:val="Textosinformato"/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lang w:val="es-ES"/>
        </w:rPr>
        <w:t>Base de d</w:t>
      </w:r>
      <w:r w:rsidRPr="00B0238D">
        <w:rPr>
          <w:rFonts w:asciiTheme="minorHAnsi" w:hAnsiTheme="minorHAnsi" w:cstheme="minorHAnsi"/>
          <w:lang w:val="es-ES"/>
        </w:rPr>
        <w:t xml:space="preserve">atos </w:t>
      </w:r>
      <w:r>
        <w:rPr>
          <w:rFonts w:asciiTheme="minorHAnsi" w:hAnsiTheme="minorHAnsi" w:cstheme="minorHAnsi"/>
          <w:lang w:val="es-ES"/>
        </w:rPr>
        <w:t>derivada</w:t>
      </w:r>
      <w:r w:rsidRPr="00B0238D">
        <w:rPr>
          <w:rFonts w:asciiTheme="minorHAnsi" w:hAnsiTheme="minorHAnsi" w:cstheme="minorHAnsi"/>
          <w:lang w:val="es-ES"/>
        </w:rPr>
        <w:t xml:space="preserve"> de un estudio clínico sobre el deterioro cognitivo (Craig-Schapiro et al., 2011). La base de datos contiene mediciones de proteínas en el líquido cefalorraquídeo</w:t>
      </w:r>
      <w:r w:rsidR="00F96BF0">
        <w:rPr>
          <w:rFonts w:asciiTheme="minorHAnsi" w:hAnsiTheme="minorHAnsi" w:cstheme="minorHAnsi"/>
          <w:lang w:val="es-ES"/>
        </w:rPr>
        <w:t xml:space="preserve"> de pacientes</w:t>
      </w:r>
      <w:r w:rsidRPr="00B0238D">
        <w:rPr>
          <w:rFonts w:asciiTheme="minorHAnsi" w:hAnsiTheme="minorHAnsi" w:cstheme="minorHAnsi"/>
          <w:lang w:val="es-ES"/>
        </w:rPr>
        <w:t>, junto con su perfil genético y diagnóstico final</w:t>
      </w:r>
      <w:r>
        <w:rPr>
          <w:rFonts w:asciiTheme="minorHAnsi" w:hAnsiTheme="minorHAnsi" w:cstheme="minorHAnsi"/>
          <w:lang w:val="es-ES"/>
        </w:rPr>
        <w:t xml:space="preserve"> relativo al Alzheimer. </w:t>
      </w:r>
    </w:p>
    <w:p w14:paraId="624B4450" w14:textId="2DC01947" w:rsidR="00867EDA" w:rsidRDefault="00867EDA" w:rsidP="00BA7288">
      <w:pPr>
        <w:pStyle w:val="Textosinformato"/>
        <w:rPr>
          <w:rFonts w:asciiTheme="minorHAnsi" w:hAnsiTheme="minorHAnsi" w:cstheme="minorHAnsi"/>
          <w:lang w:val="es-ES"/>
        </w:rPr>
      </w:pPr>
    </w:p>
    <w:p w14:paraId="62227580" w14:textId="77777777" w:rsidR="00596B8A" w:rsidRPr="00596B8A" w:rsidRDefault="00596B8A" w:rsidP="00382BF1">
      <w:pPr>
        <w:pStyle w:val="Textosinformato"/>
        <w:rPr>
          <w:rFonts w:asciiTheme="minorHAnsi" w:hAnsiTheme="minorHAnsi" w:cstheme="minorHAnsi"/>
          <w:lang w:val="es-ES"/>
        </w:rPr>
      </w:pPr>
    </w:p>
    <w:p w14:paraId="03A5107E" w14:textId="616B7818" w:rsidR="00382BF1" w:rsidRDefault="00DD7238" w:rsidP="00897E5C">
      <w:pPr>
        <w:pStyle w:val="Ttulo2"/>
        <w:rPr>
          <w:lang w:val="es-ES"/>
        </w:rPr>
      </w:pPr>
      <w:r w:rsidRPr="00DD7238">
        <w:rPr>
          <w:lang w:val="es-ES"/>
        </w:rPr>
        <w:t>Descripción de</w:t>
      </w:r>
      <w:r>
        <w:rPr>
          <w:lang w:val="es-ES"/>
        </w:rPr>
        <w:t xml:space="preserve"> las variables</w:t>
      </w:r>
    </w:p>
    <w:p w14:paraId="360FBBF6" w14:textId="77777777" w:rsidR="00F96BF0" w:rsidRDefault="00F96BF0" w:rsidP="00F96BF0">
      <w:pPr>
        <w:rPr>
          <w:lang w:val="es-ES"/>
        </w:rPr>
      </w:pPr>
    </w:p>
    <w:p w14:paraId="731E60C2" w14:textId="08D80CC3" w:rsidR="00F96BF0" w:rsidRPr="00F96BF0" w:rsidRDefault="00F96BF0" w:rsidP="00F96BF0">
      <w:pPr>
        <w:rPr>
          <w:i/>
          <w:iCs/>
          <w:lang w:val="es-ES"/>
        </w:rPr>
      </w:pPr>
      <w:r w:rsidRPr="0043214A">
        <w:rPr>
          <w:b/>
          <w:bCs/>
          <w:i/>
          <w:iCs/>
          <w:lang w:val="es-ES"/>
        </w:rPr>
        <w:t>IMPORTANTE</w:t>
      </w:r>
      <w:r w:rsidRPr="0043214A">
        <w:rPr>
          <w:i/>
          <w:iCs/>
          <w:lang w:val="es-ES"/>
        </w:rPr>
        <w:t>: Es posible que no TODAS estas variables estén incluidas en vuestra BBDD.</w:t>
      </w:r>
    </w:p>
    <w:p w14:paraId="6E7652E4" w14:textId="77777777" w:rsidR="00382BF1" w:rsidRDefault="00382BF1" w:rsidP="00382BF1">
      <w:pPr>
        <w:pStyle w:val="Textosinformato"/>
        <w:rPr>
          <w:rFonts w:asciiTheme="minorHAnsi" w:hAnsiTheme="minorHAnsi" w:cstheme="minorHAnsi"/>
          <w:lang w:val="es-ES"/>
        </w:rPr>
      </w:pPr>
    </w:p>
    <w:p w14:paraId="48D7676C" w14:textId="7501147A" w:rsidR="00BA7288" w:rsidRDefault="00BA7288" w:rsidP="00BA7288">
      <w:pPr>
        <w:pStyle w:val="Textosinformato"/>
        <w:rPr>
          <w:rFonts w:asciiTheme="minorHAnsi" w:hAnsiTheme="minorHAnsi" w:cstheme="minorHAnsi"/>
          <w:b/>
          <w:bCs/>
          <w:lang w:val="es-ES"/>
        </w:rPr>
      </w:pPr>
      <w:r w:rsidRPr="00BA7288">
        <w:rPr>
          <w:rFonts w:asciiTheme="minorHAnsi" w:hAnsiTheme="minorHAnsi" w:cstheme="minorHAnsi"/>
          <w:b/>
          <w:bCs/>
          <w:lang w:val="es-ES"/>
        </w:rPr>
        <w:t xml:space="preserve">Variables de </w:t>
      </w:r>
      <w:r w:rsidR="0037328A">
        <w:rPr>
          <w:rFonts w:asciiTheme="minorHAnsi" w:hAnsiTheme="minorHAnsi" w:cstheme="minorHAnsi"/>
          <w:b/>
          <w:bCs/>
          <w:lang w:val="es-ES"/>
        </w:rPr>
        <w:t>c</w:t>
      </w:r>
      <w:r w:rsidRPr="00BA7288">
        <w:rPr>
          <w:rFonts w:asciiTheme="minorHAnsi" w:hAnsiTheme="minorHAnsi" w:cstheme="minorHAnsi"/>
          <w:b/>
          <w:bCs/>
          <w:lang w:val="es-ES"/>
        </w:rPr>
        <w:t>lasificación</w:t>
      </w:r>
    </w:p>
    <w:p w14:paraId="559234D0" w14:textId="77777777" w:rsidR="00087823" w:rsidRPr="00BA7288" w:rsidRDefault="00087823" w:rsidP="00BA7288">
      <w:pPr>
        <w:pStyle w:val="Textosinformato"/>
        <w:rPr>
          <w:rFonts w:asciiTheme="minorHAnsi" w:hAnsiTheme="minorHAnsi" w:cstheme="minorHAnsi"/>
          <w:b/>
          <w:bCs/>
          <w:lang w:val="es-ES"/>
        </w:rPr>
      </w:pPr>
    </w:p>
    <w:p w14:paraId="0AA772F4" w14:textId="09C1B1B6" w:rsidR="00BA7288" w:rsidRPr="00BA7288" w:rsidRDefault="00F839D3" w:rsidP="00BA7288">
      <w:pPr>
        <w:pStyle w:val="Textosinformato"/>
        <w:rPr>
          <w:rFonts w:asciiTheme="minorHAnsi" w:hAnsiTheme="minorHAnsi" w:cstheme="minorHAnsi"/>
          <w:lang w:val="es-ES"/>
        </w:rPr>
      </w:pPr>
      <w:r w:rsidRPr="00F839D3">
        <w:rPr>
          <w:rFonts w:asciiTheme="minorHAnsi" w:hAnsiTheme="minorHAnsi" w:cstheme="minorHAnsi"/>
          <w:lang w:val="es-ES"/>
        </w:rPr>
        <w:t>diagnosis</w:t>
      </w:r>
      <w:r w:rsidR="000C454D">
        <w:rPr>
          <w:rFonts w:asciiTheme="minorHAnsi" w:hAnsiTheme="minorHAnsi" w:cstheme="minorHAnsi"/>
          <w:lang w:val="es-ES"/>
        </w:rPr>
        <w:t>.-</w:t>
      </w:r>
      <w:r w:rsidR="00BA7288" w:rsidRPr="00BA7288">
        <w:rPr>
          <w:rFonts w:asciiTheme="minorHAnsi" w:hAnsiTheme="minorHAnsi" w:cstheme="minorHAnsi"/>
          <w:lang w:val="es-ES"/>
        </w:rPr>
        <w:t xml:space="preserve"> </w:t>
      </w:r>
      <w:r>
        <w:rPr>
          <w:rFonts w:asciiTheme="minorHAnsi" w:hAnsiTheme="minorHAnsi" w:cstheme="minorHAnsi"/>
          <w:lang w:val="es-ES"/>
        </w:rPr>
        <w:t>Estado del paciente con respecto al Alzheimer</w:t>
      </w:r>
      <w:r w:rsidR="000C454D">
        <w:rPr>
          <w:rFonts w:asciiTheme="minorHAnsi" w:hAnsiTheme="minorHAnsi" w:cstheme="minorHAnsi"/>
          <w:lang w:val="es-ES"/>
        </w:rPr>
        <w:t xml:space="preserve"> (</w:t>
      </w:r>
      <w:r w:rsidRPr="00F839D3">
        <w:rPr>
          <w:rFonts w:asciiTheme="minorHAnsi" w:hAnsiTheme="minorHAnsi" w:cstheme="minorHAnsi"/>
          <w:lang w:val="es-ES"/>
        </w:rPr>
        <w:t>Control</w:t>
      </w:r>
      <w:r w:rsidR="000C454D">
        <w:rPr>
          <w:rFonts w:asciiTheme="minorHAnsi" w:hAnsiTheme="minorHAnsi" w:cstheme="minorHAnsi"/>
          <w:lang w:val="es-ES"/>
        </w:rPr>
        <w:t>=</w:t>
      </w:r>
      <w:r>
        <w:rPr>
          <w:rFonts w:asciiTheme="minorHAnsi" w:hAnsiTheme="minorHAnsi" w:cstheme="minorHAnsi"/>
          <w:lang w:val="es-ES"/>
        </w:rPr>
        <w:t>Sano</w:t>
      </w:r>
      <w:r w:rsidR="00BA7288" w:rsidRPr="00BA7288">
        <w:rPr>
          <w:rFonts w:asciiTheme="minorHAnsi" w:hAnsiTheme="minorHAnsi" w:cstheme="minorHAnsi"/>
          <w:lang w:val="es-ES"/>
        </w:rPr>
        <w:t xml:space="preserve">, </w:t>
      </w:r>
      <w:r w:rsidRPr="00F839D3">
        <w:rPr>
          <w:rFonts w:asciiTheme="minorHAnsi" w:hAnsiTheme="minorHAnsi" w:cstheme="minorHAnsi"/>
          <w:lang w:val="es-ES"/>
        </w:rPr>
        <w:t>Impaired</w:t>
      </w:r>
      <w:r w:rsidR="000C454D">
        <w:rPr>
          <w:rFonts w:asciiTheme="minorHAnsi" w:hAnsiTheme="minorHAnsi" w:cstheme="minorHAnsi"/>
          <w:lang w:val="es-ES"/>
        </w:rPr>
        <w:t>=</w:t>
      </w:r>
      <w:r>
        <w:rPr>
          <w:rFonts w:asciiTheme="minorHAnsi" w:hAnsiTheme="minorHAnsi" w:cstheme="minorHAnsi"/>
          <w:lang w:val="es-ES"/>
        </w:rPr>
        <w:t>Afectado</w:t>
      </w:r>
      <w:r w:rsidR="00BA7288" w:rsidRPr="00BA7288">
        <w:rPr>
          <w:rFonts w:asciiTheme="minorHAnsi" w:hAnsiTheme="minorHAnsi" w:cstheme="minorHAnsi"/>
          <w:lang w:val="es-ES"/>
        </w:rPr>
        <w:t>)</w:t>
      </w:r>
      <w:r w:rsidR="000C454D">
        <w:rPr>
          <w:rFonts w:asciiTheme="minorHAnsi" w:hAnsiTheme="minorHAnsi" w:cstheme="minorHAnsi"/>
          <w:lang w:val="es-ES"/>
        </w:rPr>
        <w:t>.</w:t>
      </w:r>
    </w:p>
    <w:p w14:paraId="54F1B083" w14:textId="77777777" w:rsidR="00BA7288" w:rsidRPr="00BA7288" w:rsidRDefault="00BA7288" w:rsidP="00BA7288">
      <w:pPr>
        <w:pStyle w:val="Textosinformato"/>
        <w:rPr>
          <w:rFonts w:asciiTheme="minorHAnsi" w:hAnsiTheme="minorHAnsi" w:cstheme="minorHAnsi"/>
          <w:lang w:val="es-ES"/>
        </w:rPr>
      </w:pPr>
    </w:p>
    <w:p w14:paraId="262C67E3" w14:textId="1C22968E" w:rsidR="00F839D3" w:rsidRDefault="00F839D3" w:rsidP="00BA7288">
      <w:pPr>
        <w:pStyle w:val="Textosinformato"/>
        <w:rPr>
          <w:rFonts w:asciiTheme="minorHAnsi" w:hAnsiTheme="minorHAnsi" w:cstheme="minorHAnsi"/>
          <w:b/>
          <w:bCs/>
          <w:lang w:val="es-ES"/>
        </w:rPr>
      </w:pPr>
      <w:r w:rsidRPr="00087823">
        <w:rPr>
          <w:rFonts w:asciiTheme="minorHAnsi" w:hAnsiTheme="minorHAnsi" w:cstheme="minorHAnsi"/>
          <w:b/>
          <w:bCs/>
          <w:lang w:val="es-ES"/>
        </w:rPr>
        <w:t xml:space="preserve">Variables </w:t>
      </w:r>
      <w:r>
        <w:rPr>
          <w:rFonts w:asciiTheme="minorHAnsi" w:hAnsiTheme="minorHAnsi" w:cstheme="minorHAnsi"/>
          <w:b/>
          <w:bCs/>
          <w:lang w:val="es-ES"/>
        </w:rPr>
        <w:t>clínicas</w:t>
      </w:r>
    </w:p>
    <w:p w14:paraId="5165A5F7" w14:textId="77777777" w:rsidR="00B0238D" w:rsidRDefault="00B0238D" w:rsidP="00BA7288">
      <w:pPr>
        <w:pStyle w:val="Textosinformato"/>
        <w:rPr>
          <w:rFonts w:asciiTheme="minorHAnsi" w:hAnsiTheme="minorHAnsi" w:cstheme="minorHAnsi"/>
          <w:b/>
          <w:bCs/>
          <w:lang w:val="es-ES"/>
        </w:rPr>
      </w:pPr>
    </w:p>
    <w:p w14:paraId="0DBCD366" w14:textId="1B035A79" w:rsidR="00F839D3" w:rsidRDefault="00F839D3" w:rsidP="00BA7288">
      <w:pPr>
        <w:pStyle w:val="Textosinformato"/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lang w:val="es-ES"/>
        </w:rPr>
        <w:t>a</w:t>
      </w:r>
      <w:r w:rsidRPr="00F839D3">
        <w:rPr>
          <w:rFonts w:asciiTheme="minorHAnsi" w:hAnsiTheme="minorHAnsi" w:cstheme="minorHAnsi"/>
          <w:lang w:val="es-ES"/>
        </w:rPr>
        <w:t>ge</w:t>
      </w:r>
      <w:r>
        <w:rPr>
          <w:rFonts w:asciiTheme="minorHAnsi" w:hAnsiTheme="minorHAnsi" w:cstheme="minorHAnsi"/>
          <w:lang w:val="es-ES"/>
        </w:rPr>
        <w:t>.- Edad de los pacientes.</w:t>
      </w:r>
    </w:p>
    <w:p w14:paraId="5DF41FA4" w14:textId="77777777" w:rsidR="00F839D3" w:rsidRDefault="00F839D3" w:rsidP="00BA7288">
      <w:pPr>
        <w:pStyle w:val="Textosinformato"/>
        <w:rPr>
          <w:rFonts w:asciiTheme="minorHAnsi" w:hAnsiTheme="minorHAnsi" w:cstheme="minorHAnsi"/>
          <w:lang w:val="es-ES"/>
        </w:rPr>
      </w:pPr>
    </w:p>
    <w:p w14:paraId="297807C2" w14:textId="4D2B694D" w:rsidR="00F839D3" w:rsidRDefault="00F839D3" w:rsidP="00BA7288">
      <w:pPr>
        <w:pStyle w:val="Textosinformato"/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lang w:val="es-ES"/>
        </w:rPr>
        <w:t xml:space="preserve">gender.- Sexo de los pacientes </w:t>
      </w:r>
      <w:r w:rsidRPr="00F839D3">
        <w:rPr>
          <w:rFonts w:asciiTheme="minorHAnsi" w:hAnsiTheme="minorHAnsi" w:cstheme="minorHAnsi"/>
          <w:lang w:val="es-ES"/>
        </w:rPr>
        <w:t>(</w:t>
      </w:r>
      <w:r>
        <w:rPr>
          <w:rFonts w:asciiTheme="minorHAnsi" w:hAnsiTheme="minorHAnsi" w:cstheme="minorHAnsi"/>
          <w:lang w:val="es-ES"/>
        </w:rPr>
        <w:t>Male</w:t>
      </w:r>
      <w:r w:rsidRPr="00F839D3">
        <w:rPr>
          <w:rFonts w:asciiTheme="minorHAnsi" w:hAnsiTheme="minorHAnsi" w:cstheme="minorHAnsi"/>
          <w:lang w:val="es-ES"/>
        </w:rPr>
        <w:t>=</w:t>
      </w:r>
      <w:r>
        <w:rPr>
          <w:rFonts w:asciiTheme="minorHAnsi" w:hAnsiTheme="minorHAnsi" w:cstheme="minorHAnsi"/>
          <w:lang w:val="es-ES"/>
        </w:rPr>
        <w:t>Hombre</w:t>
      </w:r>
      <w:r w:rsidRPr="00F839D3">
        <w:rPr>
          <w:rFonts w:asciiTheme="minorHAnsi" w:hAnsiTheme="minorHAnsi" w:cstheme="minorHAnsi"/>
          <w:lang w:val="es-ES"/>
        </w:rPr>
        <w:t xml:space="preserve">, </w:t>
      </w:r>
      <w:r>
        <w:rPr>
          <w:rFonts w:asciiTheme="minorHAnsi" w:hAnsiTheme="minorHAnsi" w:cstheme="minorHAnsi"/>
          <w:lang w:val="es-ES"/>
        </w:rPr>
        <w:t>Female</w:t>
      </w:r>
      <w:r w:rsidRPr="00F839D3">
        <w:rPr>
          <w:rFonts w:asciiTheme="minorHAnsi" w:hAnsiTheme="minorHAnsi" w:cstheme="minorHAnsi"/>
          <w:lang w:val="es-ES"/>
        </w:rPr>
        <w:t>=</w:t>
      </w:r>
      <w:r>
        <w:rPr>
          <w:rFonts w:asciiTheme="minorHAnsi" w:hAnsiTheme="minorHAnsi" w:cstheme="minorHAnsi"/>
          <w:lang w:val="es-ES"/>
        </w:rPr>
        <w:t>Mujer</w:t>
      </w:r>
      <w:r w:rsidRPr="00F839D3">
        <w:rPr>
          <w:rFonts w:asciiTheme="minorHAnsi" w:hAnsiTheme="minorHAnsi" w:cstheme="minorHAnsi"/>
          <w:lang w:val="es-ES"/>
        </w:rPr>
        <w:t>).</w:t>
      </w:r>
    </w:p>
    <w:p w14:paraId="5F2ACFF5" w14:textId="77777777" w:rsidR="007B4EA0" w:rsidRDefault="007B4EA0" w:rsidP="00BA7288">
      <w:pPr>
        <w:pStyle w:val="Textosinformato"/>
        <w:rPr>
          <w:rFonts w:asciiTheme="minorHAnsi" w:hAnsiTheme="minorHAnsi" w:cstheme="minorHAnsi"/>
          <w:lang w:val="es-ES"/>
        </w:rPr>
      </w:pPr>
    </w:p>
    <w:p w14:paraId="0BAACCDE" w14:textId="50CCE01F" w:rsidR="00F839D3" w:rsidRPr="00F839D3" w:rsidRDefault="00F839D3" w:rsidP="00BA7288">
      <w:pPr>
        <w:pStyle w:val="Textosinformato"/>
        <w:rPr>
          <w:rFonts w:asciiTheme="minorHAnsi" w:hAnsiTheme="minorHAnsi" w:cstheme="minorHAnsi"/>
          <w:lang w:val="es-ES"/>
        </w:rPr>
      </w:pPr>
      <w:r w:rsidRPr="00F839D3">
        <w:rPr>
          <w:rFonts w:asciiTheme="minorHAnsi" w:hAnsiTheme="minorHAnsi" w:cstheme="minorHAnsi"/>
          <w:lang w:val="es-ES"/>
        </w:rPr>
        <w:t>Genotype</w:t>
      </w:r>
      <w:r>
        <w:rPr>
          <w:rFonts w:asciiTheme="minorHAnsi" w:hAnsiTheme="minorHAnsi" w:cstheme="minorHAnsi"/>
          <w:lang w:val="es-ES"/>
        </w:rPr>
        <w:t xml:space="preserve">.- Genotipo de los pacientes para el gen </w:t>
      </w:r>
      <w:r w:rsidRPr="00F839D3">
        <w:rPr>
          <w:rFonts w:asciiTheme="minorHAnsi" w:hAnsiTheme="minorHAnsi" w:cstheme="minorHAnsi"/>
          <w:lang w:val="es-ES"/>
        </w:rPr>
        <w:t>ApoE</w:t>
      </w:r>
      <w:r>
        <w:rPr>
          <w:rFonts w:asciiTheme="minorHAnsi" w:hAnsiTheme="minorHAnsi" w:cstheme="minorHAnsi"/>
          <w:lang w:val="es-ES"/>
        </w:rPr>
        <w:t xml:space="preserve">. Este presenta 3 alelos (formas) </w:t>
      </w:r>
      <w:r w:rsidR="007B4EA0">
        <w:rPr>
          <w:rFonts w:asciiTheme="minorHAnsi" w:hAnsiTheme="minorHAnsi" w:cstheme="minorHAnsi"/>
          <w:lang w:val="es-ES"/>
        </w:rPr>
        <w:t xml:space="preserve">E2, E3 y E4, al heredar un alelo de cada progenitor, esta variable se muestra como combinación de ambos. </w:t>
      </w:r>
    </w:p>
    <w:p w14:paraId="09F54745" w14:textId="77777777" w:rsidR="00F839D3" w:rsidRDefault="00F839D3" w:rsidP="00BA7288">
      <w:pPr>
        <w:pStyle w:val="Textosinformato"/>
        <w:rPr>
          <w:rFonts w:asciiTheme="minorHAnsi" w:hAnsiTheme="minorHAnsi" w:cstheme="minorHAnsi"/>
          <w:b/>
          <w:bCs/>
          <w:lang w:val="es-ES"/>
        </w:rPr>
      </w:pPr>
    </w:p>
    <w:p w14:paraId="570D826E" w14:textId="63DA013E" w:rsidR="00BA7288" w:rsidRDefault="00852BE9" w:rsidP="00BA7288">
      <w:pPr>
        <w:pStyle w:val="Textosinformato"/>
        <w:rPr>
          <w:rFonts w:asciiTheme="minorHAnsi" w:hAnsiTheme="minorHAnsi" w:cstheme="minorHAnsi"/>
          <w:b/>
          <w:bCs/>
          <w:lang w:val="es-ES"/>
        </w:rPr>
      </w:pPr>
      <w:r>
        <w:rPr>
          <w:rFonts w:asciiTheme="minorHAnsi" w:hAnsiTheme="minorHAnsi" w:cstheme="minorHAnsi"/>
          <w:b/>
          <w:bCs/>
          <w:lang w:val="es-ES"/>
        </w:rPr>
        <w:t>Variables de biomarcadores estándar</w:t>
      </w:r>
    </w:p>
    <w:p w14:paraId="6D5E3A4D" w14:textId="77777777" w:rsidR="00852BE9" w:rsidRDefault="00852BE9" w:rsidP="00BA7288">
      <w:pPr>
        <w:pStyle w:val="Textosinformato"/>
        <w:rPr>
          <w:rFonts w:asciiTheme="minorHAnsi" w:hAnsiTheme="minorHAnsi" w:cstheme="minorHAnsi"/>
          <w:b/>
          <w:bCs/>
          <w:lang w:val="es-ES"/>
        </w:rPr>
      </w:pPr>
    </w:p>
    <w:p w14:paraId="4C3068B7" w14:textId="3A2BAD20" w:rsidR="00852BE9" w:rsidRPr="00852BE9" w:rsidRDefault="00852BE9" w:rsidP="00BA7288">
      <w:pPr>
        <w:pStyle w:val="Textosinformato"/>
        <w:rPr>
          <w:rFonts w:asciiTheme="minorHAnsi" w:hAnsiTheme="minorHAnsi" w:cstheme="minorHAnsi"/>
          <w:lang w:val="es-ES"/>
        </w:rPr>
      </w:pPr>
      <w:r w:rsidRPr="00852BE9">
        <w:rPr>
          <w:rFonts w:asciiTheme="minorHAnsi" w:hAnsiTheme="minorHAnsi" w:cstheme="minorHAnsi"/>
          <w:lang w:val="es-ES"/>
        </w:rPr>
        <w:t>Se corresponde con la concentración de biomarcadores (proteínas) previamente asociadas al desarrollo del Alzheimer.</w:t>
      </w:r>
    </w:p>
    <w:p w14:paraId="703D581F" w14:textId="77777777" w:rsidR="00087823" w:rsidRPr="00087823" w:rsidRDefault="00087823" w:rsidP="00BA7288">
      <w:pPr>
        <w:pStyle w:val="Textosinformato"/>
        <w:rPr>
          <w:rFonts w:asciiTheme="minorHAnsi" w:hAnsiTheme="minorHAnsi" w:cstheme="minorHAnsi"/>
          <w:b/>
          <w:bCs/>
          <w:lang w:val="es-ES"/>
        </w:rPr>
      </w:pPr>
    </w:p>
    <w:p w14:paraId="3370F87E" w14:textId="0D6568C4" w:rsidR="00852BE9" w:rsidRDefault="00852BE9" w:rsidP="00BA7288">
      <w:pPr>
        <w:pStyle w:val="Textosinformato"/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lang w:val="es-ES"/>
        </w:rPr>
        <w:t>t</w:t>
      </w:r>
      <w:r w:rsidRPr="00852BE9">
        <w:rPr>
          <w:rFonts w:asciiTheme="minorHAnsi" w:hAnsiTheme="minorHAnsi" w:cstheme="minorHAnsi"/>
          <w:lang w:val="es-ES"/>
        </w:rPr>
        <w:t>au</w:t>
      </w:r>
      <w:r>
        <w:rPr>
          <w:rFonts w:asciiTheme="minorHAnsi" w:hAnsiTheme="minorHAnsi" w:cstheme="minorHAnsi"/>
          <w:lang w:val="es-ES"/>
        </w:rPr>
        <w:t>.- C</w:t>
      </w:r>
      <w:r w:rsidRPr="00852BE9">
        <w:rPr>
          <w:rFonts w:asciiTheme="minorHAnsi" w:hAnsiTheme="minorHAnsi" w:cstheme="minorHAnsi"/>
          <w:lang w:val="es-ES"/>
        </w:rPr>
        <w:t>oncentración total de la proteína Tau</w:t>
      </w:r>
      <w:r>
        <w:rPr>
          <w:rFonts w:asciiTheme="minorHAnsi" w:hAnsiTheme="minorHAnsi" w:cstheme="minorHAnsi"/>
          <w:lang w:val="es-ES"/>
        </w:rPr>
        <w:t>.</w:t>
      </w:r>
    </w:p>
    <w:p w14:paraId="35ACB26A" w14:textId="77777777" w:rsidR="00852BE9" w:rsidRPr="00852BE9" w:rsidRDefault="00852BE9" w:rsidP="00BA7288">
      <w:pPr>
        <w:pStyle w:val="Textosinformato"/>
        <w:rPr>
          <w:rFonts w:asciiTheme="minorHAnsi" w:hAnsiTheme="minorHAnsi" w:cstheme="minorHAnsi"/>
          <w:lang w:val="es-ES"/>
        </w:rPr>
      </w:pPr>
    </w:p>
    <w:p w14:paraId="0358B68E" w14:textId="1E83F71A" w:rsidR="00852BE9" w:rsidRDefault="00852BE9" w:rsidP="00BA7288">
      <w:pPr>
        <w:pStyle w:val="Textosinformato"/>
        <w:rPr>
          <w:rFonts w:asciiTheme="minorHAnsi" w:hAnsiTheme="minorHAnsi" w:cstheme="minorHAnsi"/>
          <w:lang w:val="es-ES"/>
        </w:rPr>
      </w:pPr>
      <w:r w:rsidRPr="00852BE9">
        <w:rPr>
          <w:rFonts w:asciiTheme="minorHAnsi" w:hAnsiTheme="minorHAnsi" w:cstheme="minorHAnsi"/>
          <w:lang w:val="es-ES"/>
        </w:rPr>
        <w:t>p_tau</w:t>
      </w:r>
      <w:r>
        <w:rPr>
          <w:rFonts w:asciiTheme="minorHAnsi" w:hAnsiTheme="minorHAnsi" w:cstheme="minorHAnsi"/>
          <w:lang w:val="es-ES"/>
        </w:rPr>
        <w:t>.- Concentración de proteína Tau fosforilada.</w:t>
      </w:r>
    </w:p>
    <w:p w14:paraId="28B3CA2E" w14:textId="77777777" w:rsidR="00852BE9" w:rsidRDefault="00852BE9" w:rsidP="00BA7288">
      <w:pPr>
        <w:pStyle w:val="Textosinformato"/>
        <w:rPr>
          <w:rFonts w:asciiTheme="minorHAnsi" w:hAnsiTheme="minorHAnsi" w:cstheme="minorHAnsi"/>
          <w:lang w:val="es-ES"/>
        </w:rPr>
      </w:pPr>
    </w:p>
    <w:p w14:paraId="3A22EFC9" w14:textId="405BD840" w:rsidR="00852BE9" w:rsidRDefault="00852BE9" w:rsidP="00BA7288">
      <w:pPr>
        <w:pStyle w:val="Textosinformato"/>
        <w:rPr>
          <w:rFonts w:asciiTheme="minorHAnsi" w:hAnsiTheme="minorHAnsi" w:cstheme="minorHAnsi"/>
          <w:lang w:val="es-ES"/>
        </w:rPr>
      </w:pPr>
      <w:r w:rsidRPr="00852BE9">
        <w:rPr>
          <w:rFonts w:asciiTheme="minorHAnsi" w:hAnsiTheme="minorHAnsi" w:cstheme="minorHAnsi"/>
          <w:lang w:val="es-ES"/>
        </w:rPr>
        <w:t>Ab_42</w:t>
      </w:r>
      <w:r>
        <w:rPr>
          <w:rFonts w:asciiTheme="minorHAnsi" w:hAnsiTheme="minorHAnsi" w:cstheme="minorHAnsi"/>
          <w:lang w:val="es-ES"/>
        </w:rPr>
        <w:t>.- C</w:t>
      </w:r>
      <w:r w:rsidRPr="00852BE9">
        <w:rPr>
          <w:rFonts w:asciiTheme="minorHAnsi" w:hAnsiTheme="minorHAnsi" w:cstheme="minorHAnsi"/>
          <w:lang w:val="es-ES"/>
        </w:rPr>
        <w:t>oncentración de la proteína beta-amiloide de 42 aminoácidos.</w:t>
      </w:r>
    </w:p>
    <w:p w14:paraId="4557E3B5" w14:textId="77777777" w:rsidR="00852BE9" w:rsidRDefault="00852BE9" w:rsidP="00BA7288">
      <w:pPr>
        <w:pStyle w:val="Textosinformato"/>
        <w:rPr>
          <w:rFonts w:asciiTheme="minorHAnsi" w:hAnsiTheme="minorHAnsi" w:cstheme="minorHAnsi"/>
          <w:lang w:val="es-ES"/>
        </w:rPr>
      </w:pPr>
    </w:p>
    <w:p w14:paraId="18F24BFF" w14:textId="56FA0319" w:rsidR="00852BE9" w:rsidRPr="00B0238D" w:rsidRDefault="00852BE9" w:rsidP="00BA7288">
      <w:pPr>
        <w:pStyle w:val="Textosinformato"/>
        <w:rPr>
          <w:rFonts w:asciiTheme="minorHAnsi" w:hAnsiTheme="minorHAnsi" w:cstheme="minorHAnsi"/>
          <w:b/>
          <w:bCs/>
          <w:lang w:val="es-ES"/>
        </w:rPr>
      </w:pPr>
      <w:r w:rsidRPr="00B0238D">
        <w:rPr>
          <w:rFonts w:asciiTheme="minorHAnsi" w:hAnsiTheme="minorHAnsi" w:cstheme="minorHAnsi"/>
          <w:b/>
          <w:bCs/>
          <w:lang w:val="es-ES"/>
        </w:rPr>
        <w:t>Variables de posibles biomarcadores</w:t>
      </w:r>
    </w:p>
    <w:p w14:paraId="58CD65DA" w14:textId="77777777" w:rsidR="00852BE9" w:rsidRDefault="00852BE9" w:rsidP="00BA7288">
      <w:pPr>
        <w:pStyle w:val="Textosinformato"/>
        <w:rPr>
          <w:rFonts w:asciiTheme="minorHAnsi" w:hAnsiTheme="minorHAnsi" w:cstheme="minorHAnsi"/>
          <w:lang w:val="es-ES"/>
        </w:rPr>
      </w:pPr>
    </w:p>
    <w:p w14:paraId="73C06DB9" w14:textId="4590335B" w:rsidR="00852BE9" w:rsidRPr="00852BE9" w:rsidRDefault="00852BE9" w:rsidP="00BA7288">
      <w:pPr>
        <w:pStyle w:val="Textosinformato"/>
        <w:rPr>
          <w:rFonts w:asciiTheme="minorHAnsi" w:hAnsiTheme="minorHAnsi" w:cstheme="minorHAnsi"/>
          <w:lang w:val="es-ES"/>
        </w:rPr>
      </w:pPr>
      <w:r w:rsidRPr="00852BE9">
        <w:rPr>
          <w:rFonts w:asciiTheme="minorHAnsi" w:hAnsiTheme="minorHAnsi" w:cstheme="minorHAnsi"/>
          <w:lang w:val="es-ES"/>
        </w:rPr>
        <w:t xml:space="preserve">Esta categoría incluye </w:t>
      </w:r>
      <w:r w:rsidR="00B0238D">
        <w:rPr>
          <w:rFonts w:asciiTheme="minorHAnsi" w:hAnsiTheme="minorHAnsi" w:cstheme="minorHAnsi"/>
          <w:lang w:val="es-ES"/>
        </w:rPr>
        <w:t>un total de</w:t>
      </w:r>
      <w:r w:rsidRPr="00852BE9">
        <w:rPr>
          <w:rFonts w:asciiTheme="minorHAnsi" w:hAnsiTheme="minorHAnsi" w:cstheme="minorHAnsi"/>
          <w:lang w:val="es-ES"/>
        </w:rPr>
        <w:t xml:space="preserve"> 12</w:t>
      </w:r>
      <w:r w:rsidR="00B0238D">
        <w:rPr>
          <w:rFonts w:asciiTheme="minorHAnsi" w:hAnsiTheme="minorHAnsi" w:cstheme="minorHAnsi"/>
          <w:lang w:val="es-ES"/>
        </w:rPr>
        <w:t>4</w:t>
      </w:r>
      <w:r w:rsidRPr="00852BE9">
        <w:rPr>
          <w:rFonts w:asciiTheme="minorHAnsi" w:hAnsiTheme="minorHAnsi" w:cstheme="minorHAnsi"/>
          <w:lang w:val="es-ES"/>
        </w:rPr>
        <w:t xml:space="preserve"> </w:t>
      </w:r>
      <w:r>
        <w:rPr>
          <w:rFonts w:asciiTheme="minorHAnsi" w:hAnsiTheme="minorHAnsi" w:cstheme="minorHAnsi"/>
          <w:lang w:val="es-ES"/>
        </w:rPr>
        <w:t xml:space="preserve">variables, cada una de estas se corresponde con la concentración </w:t>
      </w:r>
      <w:r w:rsidR="00B0238D">
        <w:rPr>
          <w:rFonts w:asciiTheme="minorHAnsi" w:hAnsiTheme="minorHAnsi" w:cstheme="minorHAnsi"/>
          <w:lang w:val="es-ES"/>
        </w:rPr>
        <w:t>de</w:t>
      </w:r>
      <w:r>
        <w:rPr>
          <w:rFonts w:asciiTheme="minorHAnsi" w:hAnsiTheme="minorHAnsi" w:cstheme="minorHAnsi"/>
          <w:lang w:val="es-ES"/>
        </w:rPr>
        <w:t xml:space="preserve"> una proteína especifica medida mediante paneles de multiplexado. </w:t>
      </w:r>
    </w:p>
    <w:p w14:paraId="04364C4C" w14:textId="77777777" w:rsidR="00852BE9" w:rsidRDefault="00852BE9" w:rsidP="00BA7288">
      <w:pPr>
        <w:pStyle w:val="Textosinformato"/>
        <w:rPr>
          <w:rFonts w:asciiTheme="minorHAnsi" w:hAnsiTheme="minorHAnsi" w:cstheme="minorHAnsi"/>
          <w:lang w:val="es-ES"/>
        </w:rPr>
      </w:pPr>
    </w:p>
    <w:p w14:paraId="32ABC5D9" w14:textId="161B7ED6" w:rsidR="00596B8A" w:rsidRDefault="00596B8A" w:rsidP="00596B8A">
      <w:pPr>
        <w:pStyle w:val="Textosinformato"/>
        <w:rPr>
          <w:rFonts w:asciiTheme="minorHAnsi" w:hAnsiTheme="minorHAnsi" w:cstheme="minorHAnsi"/>
          <w:lang w:val="es-ES"/>
        </w:rPr>
      </w:pPr>
    </w:p>
    <w:sectPr w:rsidR="00596B8A" w:rsidSect="00566F5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2E65D9"/>
    <w:multiLevelType w:val="hybridMultilevel"/>
    <w:tmpl w:val="5B240DF8"/>
    <w:lvl w:ilvl="0" w:tplc="132CF0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8623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607"/>
    <w:rsid w:val="00087823"/>
    <w:rsid w:val="000B2A4A"/>
    <w:rsid w:val="000C454D"/>
    <w:rsid w:val="00130E81"/>
    <w:rsid w:val="0017545B"/>
    <w:rsid w:val="0037328A"/>
    <w:rsid w:val="00382BF1"/>
    <w:rsid w:val="00455B7F"/>
    <w:rsid w:val="004C32E5"/>
    <w:rsid w:val="00596B8A"/>
    <w:rsid w:val="006A7340"/>
    <w:rsid w:val="006B748A"/>
    <w:rsid w:val="007B4EA0"/>
    <w:rsid w:val="00852BE9"/>
    <w:rsid w:val="00867EDA"/>
    <w:rsid w:val="00897E5C"/>
    <w:rsid w:val="008B4E12"/>
    <w:rsid w:val="008F6F65"/>
    <w:rsid w:val="009D17A2"/>
    <w:rsid w:val="00A31F4B"/>
    <w:rsid w:val="00A46593"/>
    <w:rsid w:val="00A507C5"/>
    <w:rsid w:val="00B00607"/>
    <w:rsid w:val="00B0238D"/>
    <w:rsid w:val="00B04291"/>
    <w:rsid w:val="00B66748"/>
    <w:rsid w:val="00B90AB1"/>
    <w:rsid w:val="00BA7288"/>
    <w:rsid w:val="00BB1CA5"/>
    <w:rsid w:val="00DD7238"/>
    <w:rsid w:val="00DF2E47"/>
    <w:rsid w:val="00F839D3"/>
    <w:rsid w:val="00F96BF0"/>
    <w:rsid w:val="00F97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C001C"/>
  <w15:chartTrackingRefBased/>
  <w15:docId w15:val="{341A9E82-0218-40CC-8731-A72AC9B76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1754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97E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6B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66F5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66F51"/>
    <w:rPr>
      <w:rFonts w:ascii="Consolas" w:hAnsi="Consolas"/>
      <w:sz w:val="21"/>
      <w:szCs w:val="21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754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7545B"/>
    <w:rPr>
      <w:rFonts w:ascii="Segoe UI" w:hAnsi="Segoe UI" w:cs="Segoe UI"/>
      <w:sz w:val="18"/>
      <w:szCs w:val="18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17545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styleId="Hipervnculo">
    <w:name w:val="Hyperlink"/>
    <w:basedOn w:val="Fuentedeprrafopredeter"/>
    <w:uiPriority w:val="99"/>
    <w:unhideWhenUsed/>
    <w:rsid w:val="00DD723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D7238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897E5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6B8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C454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C454D"/>
    <w:rPr>
      <w:rFonts w:ascii="Consolas" w:hAnsi="Consolas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214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Tarazona Campos</dc:creator>
  <cp:keywords/>
  <dc:description/>
  <cp:lastModifiedBy>Roxana Andreea Moldovan Moldovan</cp:lastModifiedBy>
  <cp:revision>13</cp:revision>
  <dcterms:created xsi:type="dcterms:W3CDTF">2022-07-22T09:44:00Z</dcterms:created>
  <dcterms:modified xsi:type="dcterms:W3CDTF">2026-02-09T12:10:00Z</dcterms:modified>
</cp:coreProperties>
</file>