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821ED" w14:textId="003CD472" w:rsidR="004D3ED1" w:rsidRPr="004D3ED1" w:rsidRDefault="004D3ED1" w:rsidP="004D3ED1">
      <w:pPr>
        <w:pStyle w:val="Heading1"/>
      </w:pPr>
      <w:r w:rsidRPr="004D3ED1">
        <w:t>Preface</w:t>
      </w:r>
    </w:p>
    <w:p w14:paraId="7332102C" w14:textId="77777777" w:rsidR="004D3ED1" w:rsidRDefault="004D3ED1" w:rsidP="004D3ED1">
      <w:pPr>
        <w:spacing w:after="120"/>
      </w:pPr>
      <w:r>
        <w:rPr>
          <w:lang w:val="en-US"/>
        </w:rPr>
        <w:t xml:space="preserve">This document is designed provide a high level overview and tutorial material for an IOC implementation. </w:t>
      </w:r>
      <w:r>
        <w:t>The IOC implementation here is the generalized from of Jin et al., a moving window inverse-KKT approach to IOC. The paper can be found here:</w:t>
      </w:r>
    </w:p>
    <w:p w14:paraId="62A367CF" w14:textId="77777777" w:rsidR="004D3ED1" w:rsidRDefault="004D3ED1" w:rsidP="004D3ED1">
      <w:pPr>
        <w:spacing w:after="120"/>
      </w:pPr>
    </w:p>
    <w:p w14:paraId="31D26BE8" w14:textId="77777777" w:rsidR="004D3ED1" w:rsidRPr="00B670A6" w:rsidRDefault="004D3ED1" w:rsidP="004D3ED1">
      <w:pPr>
        <w:spacing w:after="120"/>
        <w:rPr>
          <w:rFonts w:ascii="Courier New" w:hAnsi="Courier New" w:cs="Courier New"/>
        </w:rPr>
      </w:pPr>
      <w:r w:rsidRPr="00B670A6">
        <w:rPr>
          <w:rFonts w:ascii="Courier New" w:hAnsi="Courier New" w:cs="Courier New"/>
        </w:rPr>
        <w:t>@</w:t>
      </w:r>
      <w:proofErr w:type="spellStart"/>
      <w:r w:rsidRPr="00B670A6">
        <w:rPr>
          <w:rFonts w:ascii="Courier New" w:hAnsi="Courier New" w:cs="Courier New"/>
        </w:rPr>
        <w:t>misc</w:t>
      </w:r>
      <w:proofErr w:type="spellEnd"/>
      <w:r w:rsidRPr="00B670A6">
        <w:rPr>
          <w:rFonts w:ascii="Courier New" w:hAnsi="Courier New" w:cs="Courier New"/>
        </w:rPr>
        <w:t>{jin2018inverse,</w:t>
      </w:r>
    </w:p>
    <w:p w14:paraId="708278D9" w14:textId="77777777" w:rsidR="004D3ED1" w:rsidRPr="00B670A6" w:rsidRDefault="004D3ED1" w:rsidP="004D3ED1">
      <w:pPr>
        <w:spacing w:after="120"/>
        <w:rPr>
          <w:rFonts w:ascii="Courier New" w:hAnsi="Courier New" w:cs="Courier New"/>
        </w:rPr>
      </w:pPr>
      <w:r w:rsidRPr="00B670A6">
        <w:rPr>
          <w:rFonts w:ascii="Courier New" w:hAnsi="Courier New" w:cs="Courier New"/>
        </w:rPr>
        <w:t xml:space="preserve">    title={Inverse Optimal Control with Incomplete Observations},</w:t>
      </w:r>
    </w:p>
    <w:p w14:paraId="5863074E" w14:textId="77777777" w:rsidR="004D3ED1" w:rsidRPr="00B670A6" w:rsidRDefault="004D3ED1" w:rsidP="004D3ED1">
      <w:pPr>
        <w:spacing w:after="120"/>
        <w:rPr>
          <w:rFonts w:ascii="Courier New" w:hAnsi="Courier New" w:cs="Courier New"/>
        </w:rPr>
      </w:pPr>
      <w:r w:rsidRPr="00B670A6">
        <w:rPr>
          <w:rFonts w:ascii="Courier New" w:hAnsi="Courier New" w:cs="Courier New"/>
        </w:rPr>
        <w:t xml:space="preserve">    author={Wanxin Jin and Dana Kulić and Shaoshuai Mou and Sandra Hirche},</w:t>
      </w:r>
    </w:p>
    <w:p w14:paraId="6A1C1985" w14:textId="77777777" w:rsidR="004D3ED1" w:rsidRPr="00B670A6" w:rsidRDefault="004D3ED1" w:rsidP="004D3ED1">
      <w:pPr>
        <w:spacing w:after="120"/>
        <w:rPr>
          <w:rFonts w:ascii="Courier New" w:hAnsi="Courier New" w:cs="Courier New"/>
        </w:rPr>
      </w:pPr>
      <w:r w:rsidRPr="00B670A6">
        <w:rPr>
          <w:rFonts w:ascii="Courier New" w:hAnsi="Courier New" w:cs="Courier New"/>
        </w:rPr>
        <w:t xml:space="preserve">    year={2018},</w:t>
      </w:r>
    </w:p>
    <w:p w14:paraId="530BE985" w14:textId="77777777" w:rsidR="004D3ED1" w:rsidRPr="00B670A6" w:rsidRDefault="004D3ED1" w:rsidP="004D3ED1">
      <w:pPr>
        <w:spacing w:after="120"/>
        <w:rPr>
          <w:rFonts w:ascii="Courier New" w:hAnsi="Courier New" w:cs="Courier New"/>
        </w:rPr>
      </w:pPr>
      <w:r w:rsidRPr="00B670A6">
        <w:rPr>
          <w:rFonts w:ascii="Courier New" w:hAnsi="Courier New" w:cs="Courier New"/>
        </w:rPr>
        <w:t xml:space="preserve">    </w:t>
      </w:r>
      <w:proofErr w:type="spellStart"/>
      <w:r w:rsidRPr="00B670A6">
        <w:rPr>
          <w:rFonts w:ascii="Courier New" w:hAnsi="Courier New" w:cs="Courier New"/>
        </w:rPr>
        <w:t>eprint</w:t>
      </w:r>
      <w:proofErr w:type="spellEnd"/>
      <w:r w:rsidRPr="00B670A6">
        <w:rPr>
          <w:rFonts w:ascii="Courier New" w:hAnsi="Courier New" w:cs="Courier New"/>
        </w:rPr>
        <w:t>={1803.07696},</w:t>
      </w:r>
    </w:p>
    <w:p w14:paraId="0B0A63DE" w14:textId="77777777" w:rsidR="004D3ED1" w:rsidRPr="00B670A6" w:rsidRDefault="004D3ED1" w:rsidP="004D3ED1">
      <w:pPr>
        <w:spacing w:after="120"/>
        <w:rPr>
          <w:rFonts w:ascii="Courier New" w:hAnsi="Courier New" w:cs="Courier New"/>
        </w:rPr>
      </w:pPr>
      <w:r w:rsidRPr="00B670A6">
        <w:rPr>
          <w:rFonts w:ascii="Courier New" w:hAnsi="Courier New" w:cs="Courier New"/>
        </w:rPr>
        <w:t xml:space="preserve">    </w:t>
      </w:r>
      <w:proofErr w:type="spellStart"/>
      <w:r w:rsidRPr="00B670A6">
        <w:rPr>
          <w:rFonts w:ascii="Courier New" w:hAnsi="Courier New" w:cs="Courier New"/>
        </w:rPr>
        <w:t>archivePrefix</w:t>
      </w:r>
      <w:proofErr w:type="spellEnd"/>
      <w:r w:rsidRPr="00B670A6">
        <w:rPr>
          <w:rFonts w:ascii="Courier New" w:hAnsi="Courier New" w:cs="Courier New"/>
        </w:rPr>
        <w:t>={</w:t>
      </w:r>
      <w:proofErr w:type="spellStart"/>
      <w:r w:rsidRPr="00B670A6">
        <w:rPr>
          <w:rFonts w:ascii="Courier New" w:hAnsi="Courier New" w:cs="Courier New"/>
        </w:rPr>
        <w:t>arXiv</w:t>
      </w:r>
      <w:proofErr w:type="spellEnd"/>
      <w:r w:rsidRPr="00B670A6">
        <w:rPr>
          <w:rFonts w:ascii="Courier New" w:hAnsi="Courier New" w:cs="Courier New"/>
        </w:rPr>
        <w:t>},</w:t>
      </w:r>
    </w:p>
    <w:p w14:paraId="28A5F93E" w14:textId="77777777" w:rsidR="004D3ED1" w:rsidRPr="00B670A6" w:rsidRDefault="004D3ED1" w:rsidP="004D3ED1">
      <w:pPr>
        <w:spacing w:after="120"/>
        <w:rPr>
          <w:rFonts w:ascii="Courier New" w:hAnsi="Courier New" w:cs="Courier New"/>
        </w:rPr>
      </w:pPr>
      <w:r w:rsidRPr="00B670A6">
        <w:rPr>
          <w:rFonts w:ascii="Courier New" w:hAnsi="Courier New" w:cs="Courier New"/>
        </w:rPr>
        <w:t xml:space="preserve">    </w:t>
      </w:r>
      <w:proofErr w:type="spellStart"/>
      <w:r w:rsidRPr="00B670A6">
        <w:rPr>
          <w:rFonts w:ascii="Courier New" w:hAnsi="Courier New" w:cs="Courier New"/>
        </w:rPr>
        <w:t>primaryClass</w:t>
      </w:r>
      <w:proofErr w:type="spellEnd"/>
      <w:r w:rsidRPr="00B670A6">
        <w:rPr>
          <w:rFonts w:ascii="Courier New" w:hAnsi="Courier New" w:cs="Courier New"/>
        </w:rPr>
        <w:t xml:space="preserve">={cs.RO}, </w:t>
      </w:r>
    </w:p>
    <w:p w14:paraId="02577ED8" w14:textId="77777777" w:rsidR="004D3ED1" w:rsidRPr="00B670A6" w:rsidRDefault="004D3ED1" w:rsidP="004D3ED1">
      <w:pPr>
        <w:spacing w:after="120"/>
        <w:rPr>
          <w:rFonts w:ascii="Courier New" w:hAnsi="Courier New" w:cs="Courier New"/>
        </w:rPr>
      </w:pPr>
      <w:r w:rsidRPr="00B670A6">
        <w:rPr>
          <w:rFonts w:ascii="Courier New" w:hAnsi="Courier New" w:cs="Courier New"/>
        </w:rPr>
        <w:tab/>
      </w:r>
      <w:proofErr w:type="spellStart"/>
      <w:r w:rsidRPr="00B670A6">
        <w:rPr>
          <w:rFonts w:ascii="Courier New" w:hAnsi="Courier New" w:cs="Courier New"/>
        </w:rPr>
        <w:t>url</w:t>
      </w:r>
      <w:proofErr w:type="spellEnd"/>
      <w:r w:rsidRPr="00B670A6">
        <w:rPr>
          <w:rFonts w:ascii="Courier New" w:hAnsi="Courier New" w:cs="Courier New"/>
        </w:rPr>
        <w:t>={https://arxiv.org/abs/1803.07696}</w:t>
      </w:r>
    </w:p>
    <w:p w14:paraId="6127BE2D" w14:textId="6A228D4C" w:rsidR="006D4DBB" w:rsidRDefault="004D3ED1" w:rsidP="006D4DBB">
      <w:pPr>
        <w:spacing w:after="120"/>
        <w:rPr>
          <w:rFonts w:ascii="Courier New" w:hAnsi="Courier New" w:cs="Courier New"/>
        </w:rPr>
      </w:pPr>
      <w:r w:rsidRPr="00B670A6">
        <w:rPr>
          <w:rFonts w:ascii="Courier New" w:hAnsi="Courier New" w:cs="Courier New"/>
        </w:rPr>
        <w:t>}</w:t>
      </w:r>
    </w:p>
    <w:p w14:paraId="4A9381B0" w14:textId="77777777" w:rsidR="006D4DBB" w:rsidRPr="006D4DBB" w:rsidRDefault="006D4DBB" w:rsidP="006D4DBB">
      <w:pPr>
        <w:spacing w:after="120"/>
        <w:rPr>
          <w:rFonts w:ascii="Courier New" w:hAnsi="Courier New" w:cs="Courier New"/>
        </w:rPr>
      </w:pPr>
    </w:p>
    <w:sdt>
      <w:sdtPr>
        <w:id w:val="-8790081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4C727A56" w14:textId="463A4535" w:rsidR="004D3ED1" w:rsidRDefault="004D3ED1">
          <w:pPr>
            <w:pStyle w:val="TOCHeading"/>
          </w:pPr>
          <w:r>
            <w:t>Contents</w:t>
          </w:r>
        </w:p>
        <w:p w14:paraId="2D28B74E" w14:textId="2EC5AF28" w:rsidR="004D3ED1" w:rsidRDefault="004D3E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80415" w:history="1">
            <w:r w:rsidRPr="00531E1F">
              <w:rPr>
                <w:rStyle w:val="Hyperlink"/>
                <w:noProof/>
              </w:rPr>
              <w:t>Setup the RL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0097D" w14:textId="1AA4539F" w:rsidR="004D3ED1" w:rsidRDefault="004D3ED1" w:rsidP="004D3ED1">
          <w:r>
            <w:rPr>
              <w:b/>
              <w:bCs/>
              <w:noProof/>
            </w:rPr>
            <w:fldChar w:fldCharType="end"/>
          </w:r>
        </w:p>
      </w:sdtContent>
    </w:sdt>
    <w:p w14:paraId="5EF0EAA0" w14:textId="77777777" w:rsidR="004D3ED1" w:rsidRDefault="004D3E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7170DC" w14:textId="1756FBF6" w:rsidR="00160151" w:rsidRDefault="00B670A6" w:rsidP="00B8560B">
      <w:pPr>
        <w:pStyle w:val="Heading1"/>
        <w:spacing w:before="0" w:after="120"/>
      </w:pPr>
      <w:bookmarkStart w:id="0" w:name="_Toc37680415"/>
      <w:r>
        <w:lastRenderedPageBreak/>
        <w:t>Setup the RL model</w:t>
      </w:r>
      <w:bookmarkEnd w:id="0"/>
    </w:p>
    <w:p w14:paraId="425AD1CD" w14:textId="77777777" w:rsidR="00160151" w:rsidRDefault="00160151" w:rsidP="00B8560B">
      <w:pPr>
        <w:spacing w:after="120"/>
      </w:pPr>
      <w:r>
        <w:t xml:space="preserve">The backend system responsible for calculating the kinematic and dynamic parameters is an implementation of the Robotics Library, which can be found here: </w:t>
      </w:r>
    </w:p>
    <w:p w14:paraId="312F7CB1" w14:textId="77777777" w:rsidR="00160151" w:rsidRDefault="00160151" w:rsidP="00B8560B">
      <w:pPr>
        <w:spacing w:after="120"/>
      </w:pPr>
    </w:p>
    <w:p w14:paraId="05CF5644" w14:textId="77777777" w:rsidR="00160151" w:rsidRPr="00B670A6" w:rsidRDefault="00160151" w:rsidP="00B8560B">
      <w:pPr>
        <w:spacing w:after="120"/>
        <w:rPr>
          <w:rFonts w:ascii="Courier New" w:hAnsi="Courier New" w:cs="Courier New"/>
        </w:rPr>
      </w:pPr>
      <w:r w:rsidRPr="00B670A6">
        <w:rPr>
          <w:rFonts w:ascii="Courier New" w:hAnsi="Courier New" w:cs="Courier New"/>
        </w:rPr>
        <w:t>https://www.roboticslibrary.org/</w:t>
      </w:r>
    </w:p>
    <w:p w14:paraId="7E2D1882" w14:textId="77777777" w:rsidR="00160151" w:rsidRDefault="00160151" w:rsidP="00B8560B">
      <w:pPr>
        <w:spacing w:after="120"/>
      </w:pPr>
    </w:p>
    <w:p w14:paraId="4D73A6BB" w14:textId="77777777" w:rsidR="004D3ED1" w:rsidRDefault="00160151" w:rsidP="00B8560B">
      <w:pPr>
        <w:spacing w:after="120"/>
      </w:pPr>
      <w:r>
        <w:t xml:space="preserve">The </w:t>
      </w:r>
      <w:proofErr w:type="spellStart"/>
      <w:r>
        <w:t>Matlab</w:t>
      </w:r>
      <w:proofErr w:type="spellEnd"/>
      <w:r>
        <w:t xml:space="preserve"> code here </w:t>
      </w:r>
      <w:r>
        <w:t>already</w:t>
      </w:r>
      <w:r>
        <w:t xml:space="preserve"> has the RL functions wrapped as Windows MEX DLLs, and can be used as is. </w:t>
      </w:r>
    </w:p>
    <w:p w14:paraId="39F5C99A" w14:textId="4DFB408B" w:rsidR="004D3ED1" w:rsidRDefault="004D3ED1" w:rsidP="00B8560B">
      <w:pPr>
        <w:spacing w:after="120"/>
      </w:pPr>
      <w:r>
        <w:t>To start, create an XML model outlining how each frame relates to each other. This is most easily done by modifying an existing XML file</w:t>
      </w:r>
      <w:r w:rsidR="000E40D1">
        <w:t xml:space="preserve"> describing the kinematic chains throughout the model of interest</w:t>
      </w:r>
      <w:r>
        <w:t>. The XML composes of several components:</w:t>
      </w:r>
    </w:p>
    <w:p w14:paraId="23801CBB" w14:textId="59237FEA" w:rsidR="000E40D1" w:rsidRDefault="004D3ED1" w:rsidP="004D3ED1">
      <w:pPr>
        <w:pStyle w:val="ListParagraph"/>
        <w:numPr>
          <w:ilvl w:val="0"/>
          <w:numId w:val="1"/>
        </w:numPr>
        <w:spacing w:after="120"/>
      </w:pPr>
      <w:r>
        <w:t xml:space="preserve">A “frame”, which denotes a </w:t>
      </w:r>
      <w:r w:rsidR="000E40D1">
        <w:t>coordinate frame. A special type of frame, denoted as a “body”, has non-zero mass, COM, and inertial parameters</w:t>
      </w:r>
    </w:p>
    <w:p w14:paraId="3EAE519A" w14:textId="4D2420F5" w:rsidR="000E40D1" w:rsidRDefault="000E40D1" w:rsidP="004D3ED1">
      <w:pPr>
        <w:pStyle w:val="ListParagraph"/>
        <w:numPr>
          <w:ilvl w:val="0"/>
          <w:numId w:val="1"/>
        </w:numPr>
        <w:spacing w:after="120"/>
      </w:pPr>
      <w:r>
        <w:t xml:space="preserve">A “transform”, which can be fixed, revolute, or prismatic, associating two frames together by some transform. </w:t>
      </w:r>
    </w:p>
    <w:p w14:paraId="1A6CE0B3" w14:textId="1E1F831E" w:rsidR="00B8560B" w:rsidRDefault="004D3ED1" w:rsidP="00B8560B">
      <w:pPr>
        <w:spacing w:after="120"/>
      </w:pPr>
      <w:r>
        <w:t xml:space="preserve">Once something is set up, </w:t>
      </w:r>
      <w:r w:rsidR="00160151">
        <w:t xml:space="preserve">go to </w:t>
      </w:r>
      <w:proofErr w:type="spellStart"/>
      <w:r w:rsidR="00160151" w:rsidRPr="00B670A6">
        <w:rPr>
          <w:rFonts w:ascii="Courier New" w:hAnsi="Courier New" w:cs="Courier New"/>
        </w:rPr>
        <w:t>ioc</w:t>
      </w:r>
      <w:proofErr w:type="spellEnd"/>
      <w:r w:rsidR="00160151" w:rsidRPr="00B670A6">
        <w:rPr>
          <w:rFonts w:ascii="Courier New" w:hAnsi="Courier New" w:cs="Courier New"/>
        </w:rPr>
        <w:t>/logic</w:t>
      </w:r>
      <w:r w:rsidR="00160151">
        <w:t xml:space="preserve"> and make a copy of </w:t>
      </w:r>
      <w:proofErr w:type="spellStart"/>
      <w:r w:rsidR="00160151" w:rsidRPr="00B670A6">
        <w:rPr>
          <w:rFonts w:ascii="Courier New" w:hAnsi="Courier New" w:cs="Courier New"/>
        </w:rPr>
        <w:t>ModelRL_</w:t>
      </w:r>
      <w:r w:rsidR="00B670A6" w:rsidRPr="00B670A6">
        <w:rPr>
          <w:rFonts w:ascii="Courier New" w:hAnsi="Courier New" w:cs="Courier New"/>
        </w:rPr>
        <w:t>Template</w:t>
      </w:r>
      <w:r w:rsidR="00160151" w:rsidRPr="00B670A6">
        <w:rPr>
          <w:rFonts w:ascii="Courier New" w:hAnsi="Courier New" w:cs="Courier New"/>
        </w:rPr>
        <w:t>.m</w:t>
      </w:r>
      <w:proofErr w:type="spellEnd"/>
      <w:r w:rsidR="00160151">
        <w:t xml:space="preserve">, which </w:t>
      </w:r>
      <w:r w:rsidR="00160151">
        <w:t>inherits</w:t>
      </w:r>
      <w:r w:rsidR="00160151">
        <w:t xml:space="preserve"> from</w:t>
      </w:r>
      <w:r w:rsidR="00160151">
        <w:t xml:space="preserve"> </w:t>
      </w:r>
      <w:proofErr w:type="spellStart"/>
      <w:r w:rsidR="00160151" w:rsidRPr="00B670A6">
        <w:rPr>
          <w:rFonts w:ascii="Courier New" w:hAnsi="Courier New" w:cs="Courier New"/>
        </w:rPr>
        <w:t>ModelRL.m</w:t>
      </w:r>
      <w:proofErr w:type="spellEnd"/>
      <w:r w:rsidR="00160151">
        <w:t>.</w:t>
      </w:r>
      <w:r w:rsidR="00B670A6">
        <w:t xml:space="preserve"> Rename this .m file to more appropriate reflect your dataset, then fill in the appropriate functions outlined in the template. </w:t>
      </w:r>
    </w:p>
    <w:p w14:paraId="3A3B4C37" w14:textId="0098A3A0" w:rsidR="00C37FE6" w:rsidRDefault="00ED307E" w:rsidP="00B8560B">
      <w:pPr>
        <w:spacing w:after="120"/>
      </w:pPr>
      <w:proofErr w:type="spellStart"/>
      <w:r w:rsidRPr="00ED307E">
        <w:rPr>
          <w:rFonts w:ascii="Courier New" w:hAnsi="Courier New" w:cs="Courier New"/>
        </w:rPr>
        <w:t>testModel.m</w:t>
      </w:r>
      <w:proofErr w:type="spellEnd"/>
      <w:r>
        <w:t xml:space="preserve"> will help you verify that the </w:t>
      </w:r>
      <w:r w:rsidR="004D3ED1">
        <w:t xml:space="preserve">XML </w:t>
      </w:r>
      <w:r>
        <w:t xml:space="preserve">implementation </w:t>
      </w:r>
      <w:r w:rsidR="004D3ED1">
        <w:t xml:space="preserve">and the </w:t>
      </w:r>
      <w:proofErr w:type="spellStart"/>
      <w:r w:rsidR="004D3ED1">
        <w:t>ModelRL</w:t>
      </w:r>
      <w:proofErr w:type="spellEnd"/>
      <w:r w:rsidR="004D3ED1">
        <w:t xml:space="preserve"> class </w:t>
      </w:r>
      <w:r>
        <w:t xml:space="preserve">is correct. </w:t>
      </w:r>
    </w:p>
    <w:p w14:paraId="7AC9F469" w14:textId="67DCD68B" w:rsidR="004D3ED1" w:rsidRPr="004D3ED1" w:rsidRDefault="004D3ED1" w:rsidP="00B8560B">
      <w:pPr>
        <w:spacing w:after="120"/>
        <w:rPr>
          <w:rFonts w:ascii="Courier New" w:hAnsi="Courier New" w:cs="Courier New"/>
        </w:rPr>
      </w:pPr>
      <w:r>
        <w:t xml:space="preserve">Once this is completed, update the proper settings in </w:t>
      </w:r>
      <w:proofErr w:type="spellStart"/>
      <w:r>
        <w:rPr>
          <w:rFonts w:ascii="Courier New" w:hAnsi="Courier New" w:cs="Courier New"/>
        </w:rPr>
        <w:t>getModel.m</w:t>
      </w:r>
      <w:proofErr w:type="spellEnd"/>
    </w:p>
    <w:p w14:paraId="0B72A86A" w14:textId="1AC97D3E" w:rsidR="00B670A6" w:rsidRDefault="00B670A6" w:rsidP="00B8560B">
      <w:pPr>
        <w:spacing w:after="120"/>
      </w:pPr>
    </w:p>
    <w:p w14:paraId="3ED68053" w14:textId="33D0572A" w:rsidR="004D3ED1" w:rsidRDefault="004D3ED1" w:rsidP="004D3ED1">
      <w:pPr>
        <w:pStyle w:val="Heading1"/>
      </w:pPr>
      <w:r>
        <w:t>Setup the IOC model</w:t>
      </w:r>
    </w:p>
    <w:p w14:paraId="1E78FCA1" w14:textId="11167893" w:rsidR="00110EAD" w:rsidRDefault="004D3ED1" w:rsidP="004D3ED1">
      <w:r>
        <w:t>IOC is ran by</w:t>
      </w:r>
      <w:r w:rsidR="000E40D1">
        <w:t xml:space="preserve"> loading a json file for its configurations, and performing the IOC. The existing json files can be found in </w:t>
      </w:r>
      <w:proofErr w:type="spellStart"/>
      <w:r w:rsidR="000E40D1">
        <w:rPr>
          <w:rFonts w:ascii="Courier New" w:hAnsi="Courier New" w:cs="Courier New"/>
        </w:rPr>
        <w:t>ioc</w:t>
      </w:r>
      <w:proofErr w:type="spellEnd"/>
      <w:r w:rsidR="000E40D1">
        <w:rPr>
          <w:rFonts w:ascii="Courier New" w:hAnsi="Courier New" w:cs="Courier New"/>
        </w:rPr>
        <w:t>/</w:t>
      </w:r>
      <w:proofErr w:type="spellStart"/>
      <w:r w:rsidR="000E40D1">
        <w:rPr>
          <w:rFonts w:ascii="Courier New" w:hAnsi="Courier New" w:cs="Courier New"/>
        </w:rPr>
        <w:t>data_json</w:t>
      </w:r>
      <w:proofErr w:type="spellEnd"/>
      <w:r w:rsidR="000E40D1">
        <w:t xml:space="preserve">. </w:t>
      </w:r>
      <w:r w:rsidR="00110EAD">
        <w:t xml:space="preserve">Each dataset will require its own unique json files to run. </w:t>
      </w:r>
      <w:r w:rsidR="000E40D1">
        <w:t xml:space="preserve">The json file composes of </w:t>
      </w:r>
      <w:r w:rsidR="00110EAD">
        <w:t>3 components:</w:t>
      </w:r>
    </w:p>
    <w:p w14:paraId="5AACBC59" w14:textId="3840E33E" w:rsidR="004D3ED1" w:rsidRDefault="000E40D1" w:rsidP="00110EAD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runParamGlobal</w:t>
      </w:r>
      <w:proofErr w:type="spellEnd"/>
      <w:r>
        <w:t xml:space="preserve">” which sets the global parameters for </w:t>
      </w:r>
      <w:r w:rsidR="00110EAD">
        <w:t>all the runs in this file</w:t>
      </w:r>
    </w:p>
    <w:p w14:paraId="2C5A9A04" w14:textId="1F30EFE9" w:rsidR="00110EAD" w:rsidRDefault="00110EAD" w:rsidP="00110EAD">
      <w:pPr>
        <w:pStyle w:val="ListParagraph"/>
        <w:numPr>
          <w:ilvl w:val="0"/>
          <w:numId w:val="1"/>
        </w:numPr>
      </w:pPr>
      <w:r>
        <w:t xml:space="preserve">Settings set (or not set) by </w:t>
      </w:r>
      <w:proofErr w:type="spellStart"/>
      <w:r>
        <w:t>runParamGlobal</w:t>
      </w:r>
      <w:proofErr w:type="spellEnd"/>
      <w:r>
        <w:t xml:space="preserve"> is then overwritten by “Files”</w:t>
      </w:r>
    </w:p>
    <w:p w14:paraId="33706F9F" w14:textId="57F52816" w:rsidR="00110EAD" w:rsidRDefault="00110EAD" w:rsidP="00110EAD">
      <w:pPr>
        <w:pStyle w:val="ListParagraph"/>
        <w:numPr>
          <w:ilvl w:val="0"/>
          <w:numId w:val="1"/>
        </w:numPr>
      </w:pPr>
      <w:r>
        <w:t>Each files can also load a “</w:t>
      </w:r>
      <w:proofErr w:type="spellStart"/>
      <w:r>
        <w:t>runTemplate</w:t>
      </w:r>
      <w:proofErr w:type="spellEnd"/>
      <w:r>
        <w:t xml:space="preserve">” instead of redefining each set of parameter again. </w:t>
      </w:r>
    </w:p>
    <w:p w14:paraId="3F5F66DA" w14:textId="4EC88B09" w:rsidR="00110EAD" w:rsidRDefault="00110EAD" w:rsidP="00110EAD">
      <w:r>
        <w:t xml:space="preserve">These settings will instruct the IOC class to load a given type of XML model, the cost functions to use for the IOC, and the trajectory data to load. These parameters are aggregated into the </w:t>
      </w:r>
      <w:proofErr w:type="spellStart"/>
      <w:r>
        <w:t>trialInfo</w:t>
      </w:r>
      <w:proofErr w:type="spellEnd"/>
      <w:r>
        <w:t xml:space="preserve"> (</w:t>
      </w:r>
      <w:proofErr w:type="spellStart"/>
      <w:r w:rsidRPr="00110EAD">
        <w:rPr>
          <w:rFonts w:ascii="Courier New" w:hAnsi="Courier New" w:cs="Courier New"/>
        </w:rPr>
        <w:t>loadTrialInfo.m</w:t>
      </w:r>
      <w:proofErr w:type="spellEnd"/>
      <w:r>
        <w:t>).</w:t>
      </w:r>
    </w:p>
    <w:p w14:paraId="006BC4A2" w14:textId="17E3180E" w:rsidR="004D3ED1" w:rsidRDefault="004D3ED1" w:rsidP="004D3ED1"/>
    <w:p w14:paraId="7E1E7FC3" w14:textId="6CEE544B" w:rsidR="006D4DBB" w:rsidRDefault="006D4DBB" w:rsidP="004D3ED1">
      <w:r>
        <w:rPr>
          <w:b/>
          <w:bCs/>
          <w:lang w:val="en-US"/>
        </w:rPr>
        <w:t xml:space="preserve">For this repository, please keep your data and ran results off of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by rerouting all the </w:t>
      </w:r>
      <w:proofErr w:type="spellStart"/>
      <w:r>
        <w:rPr>
          <w:b/>
          <w:bCs/>
          <w:lang w:val="en-US"/>
        </w:rPr>
        <w:t>filepaths</w:t>
      </w:r>
      <w:proofErr w:type="spellEnd"/>
      <w:r>
        <w:rPr>
          <w:b/>
          <w:bCs/>
          <w:lang w:val="en-US"/>
        </w:rPr>
        <w:t xml:space="preserve"> to something local. The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repo space is not very big, while this library is capable of creating large amounts of data in a short span of time. </w:t>
      </w:r>
    </w:p>
    <w:p w14:paraId="097E7916" w14:textId="77777777" w:rsidR="006D4DBB" w:rsidRDefault="006D4DBB" w:rsidP="004D3ED1"/>
    <w:p w14:paraId="573026F8" w14:textId="08325B34" w:rsidR="004D3ED1" w:rsidRPr="004D3ED1" w:rsidRDefault="004D3ED1" w:rsidP="004D3ED1">
      <w:pPr>
        <w:pStyle w:val="Heading1"/>
      </w:pPr>
      <w:r>
        <w:t>View the results</w:t>
      </w:r>
    </w:p>
    <w:p w14:paraId="2F6A0B14" w14:textId="1C9BD7ED" w:rsidR="00B670A6" w:rsidRDefault="00110EAD" w:rsidP="00B8560B">
      <w:pPr>
        <w:spacing w:after="120"/>
      </w:pPr>
      <w:r>
        <w:t xml:space="preserve">Once the IOC has been ran, </w:t>
      </w:r>
      <w:r w:rsidR="006D4DBB">
        <w:t xml:space="preserve">go to </w:t>
      </w:r>
      <w:proofErr w:type="spellStart"/>
      <w:r w:rsidR="006D4DBB">
        <w:t>ioc</w:t>
      </w:r>
      <w:proofErr w:type="spellEnd"/>
      <w:r w:rsidR="006D4DBB">
        <w:t xml:space="preserve">/Analysis/IOCAnalysis00_plot.m and update the input/output pathing. The function will then create the individual weight plots, where the weight at time t is calculated from a single window, and the cumulative weight plots, where the weight at time t is the average of every window that overlaps with t. </w:t>
      </w:r>
      <w:bookmarkStart w:id="1" w:name="_GoBack"/>
      <w:bookmarkEnd w:id="1"/>
    </w:p>
    <w:sectPr w:rsidR="00B67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B07E1"/>
    <w:multiLevelType w:val="hybridMultilevel"/>
    <w:tmpl w:val="ECE8FE3A"/>
    <w:lvl w:ilvl="0" w:tplc="02C0F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51"/>
    <w:rsid w:val="000E40D1"/>
    <w:rsid w:val="00110EAD"/>
    <w:rsid w:val="00160151"/>
    <w:rsid w:val="004D3ED1"/>
    <w:rsid w:val="006D4DBB"/>
    <w:rsid w:val="00B20091"/>
    <w:rsid w:val="00B670A6"/>
    <w:rsid w:val="00B8560B"/>
    <w:rsid w:val="00C242BC"/>
    <w:rsid w:val="00C37FE6"/>
    <w:rsid w:val="00ED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4D02"/>
  <w15:chartTrackingRefBased/>
  <w15:docId w15:val="{4C5798E9-9F74-496C-AEE1-0D5C7A72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D3E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3E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3E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89402-8851-4CBB-B7A0-3D3D120FD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Lin</dc:creator>
  <cp:keywords/>
  <dc:description/>
  <cp:lastModifiedBy>Jonathan Lin</cp:lastModifiedBy>
  <cp:revision>2</cp:revision>
  <dcterms:created xsi:type="dcterms:W3CDTF">2020-04-13T14:18:00Z</dcterms:created>
  <dcterms:modified xsi:type="dcterms:W3CDTF">2020-04-13T19:02:00Z</dcterms:modified>
</cp:coreProperties>
</file>