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Samsung Sharp Sans" w:cs="Samsung Sharp Sans" w:eastAsia="Samsung Sharp Sans" w:hAnsi="Samsung Sharp Sans"/>
          <w:sz w:val="40"/>
          <w:szCs w:val="40"/>
        </w:rPr>
      </w:pPr>
      <w:bookmarkStart w:colFirst="0" w:colLast="0" w:name="_heading=h.9kfdeg1f3dmg" w:id="0"/>
      <w:bookmarkEnd w:id="0"/>
      <w:r w:rsidDel="00000000" w:rsidR="00000000" w:rsidRPr="00000000">
        <w:rPr>
          <w:rtl w:val="0"/>
        </w:rPr>
      </w:r>
    </w:p>
    <w:p w:rsidR="00000000" w:rsidDel="00000000" w:rsidP="00000000" w:rsidRDefault="00000000" w:rsidRPr="00000000" w14:paraId="00000002">
      <w:pPr>
        <w:jc w:val="left"/>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3">
      <w:pPr>
        <w:jc w:val="left"/>
        <w:rPr>
          <w:rFonts w:ascii="SamsungOne 700" w:cs="SamsungOne 700" w:eastAsia="SamsungOne 700" w:hAnsi="SamsungOne 700"/>
          <w:sz w:val="40"/>
          <w:szCs w:val="40"/>
        </w:rPr>
      </w:pPr>
      <w:r w:rsidDel="00000000" w:rsidR="00000000" w:rsidRPr="00000000">
        <w:rPr>
          <w:rtl w:val="0"/>
        </w:rPr>
      </w:r>
    </w:p>
    <w:p w:rsidR="00000000" w:rsidDel="00000000" w:rsidP="00000000" w:rsidRDefault="00000000" w:rsidRPr="00000000" w14:paraId="00000004">
      <w:pPr>
        <w:jc w:val="left"/>
        <w:rPr>
          <w:rFonts w:ascii="SamsungOne 700" w:cs="SamsungOne 700" w:eastAsia="SamsungOne 700" w:hAnsi="SamsungOne 700"/>
          <w:color w:val="000000"/>
          <w:sz w:val="40"/>
          <w:szCs w:val="40"/>
        </w:rPr>
      </w:pPr>
      <w:r w:rsidDel="00000000" w:rsidR="00000000" w:rsidRPr="00000000">
        <w:rPr>
          <w:rFonts w:ascii="SamsungOne 700" w:cs="SamsungOne 700" w:eastAsia="SamsungOne 700" w:hAnsi="SamsungOne 700"/>
          <w:color w:val="000000"/>
          <w:sz w:val="40"/>
          <w:szCs w:val="40"/>
          <w:rtl w:val="0"/>
        </w:rPr>
        <w:t xml:space="preserve">AI Course</w:t>
      </w:r>
    </w:p>
    <w:p w:rsidR="00000000" w:rsidDel="00000000" w:rsidP="00000000" w:rsidRDefault="00000000" w:rsidRPr="00000000" w14:paraId="00000005">
      <w:pPr>
        <w:jc w:val="left"/>
        <w:rPr>
          <w:rFonts w:ascii="Samsung Sharp Sans" w:cs="Samsung Sharp Sans" w:eastAsia="Samsung Sharp Sans" w:hAnsi="Samsung Sharp Sans"/>
          <w:color w:val="193db0"/>
          <w:sz w:val="72"/>
          <w:szCs w:val="72"/>
        </w:rPr>
      </w:pPr>
      <w:r w:rsidDel="00000000" w:rsidR="00000000" w:rsidRPr="00000000">
        <w:rPr>
          <w:rFonts w:ascii="Samsung Sharp Sans" w:cs="Samsung Sharp Sans" w:eastAsia="Samsung Sharp Sans" w:hAnsi="Samsung Sharp Sans"/>
          <w:color w:val="193db0"/>
          <w:sz w:val="72"/>
          <w:szCs w:val="72"/>
          <w:rtl w:val="0"/>
        </w:rPr>
        <w:t xml:space="preserve">Capstone Project </w:t>
        <w:br w:type="textWrapping"/>
        <w:t xml:space="preserve">Action Plan</w:t>
      </w:r>
    </w:p>
    <w:p w:rsidR="00000000" w:rsidDel="00000000" w:rsidP="00000000" w:rsidRDefault="00000000" w:rsidRPr="00000000" w14:paraId="00000006">
      <w:pPr>
        <w:jc w:val="left"/>
        <w:rPr>
          <w:rFonts w:ascii="SamsungOne 700" w:cs="SamsungOne 700" w:eastAsia="SamsungOne 700" w:hAnsi="SamsungOne 700"/>
          <w:sz w:val="40"/>
          <w:szCs w:val="40"/>
        </w:rPr>
      </w:pPr>
      <w:r w:rsidDel="00000000" w:rsidR="00000000" w:rsidRPr="00000000">
        <w:rPr>
          <w:rtl w:val="0"/>
        </w:rPr>
      </w:r>
    </w:p>
    <w:p w:rsidR="00000000" w:rsidDel="00000000" w:rsidP="00000000" w:rsidRDefault="00000000" w:rsidRPr="00000000" w14:paraId="00000007">
      <w:pPr>
        <w:jc w:val="left"/>
        <w:rPr>
          <w:rFonts w:ascii="SamsungOne 700" w:cs="SamsungOne 700" w:eastAsia="SamsungOne 700" w:hAnsi="SamsungOne 700"/>
          <w:color w:val="000000"/>
          <w:sz w:val="32"/>
          <w:szCs w:val="32"/>
        </w:rPr>
      </w:pPr>
      <w:r w:rsidDel="00000000" w:rsidR="00000000" w:rsidRPr="00000000">
        <w:rPr>
          <w:rFonts w:ascii="SamsungOne 700" w:cs="SamsungOne 700" w:eastAsia="SamsungOne 700" w:hAnsi="SamsungOne 700"/>
          <w:color w:val="000000"/>
          <w:sz w:val="32"/>
          <w:szCs w:val="32"/>
          <w:rtl w:val="0"/>
        </w:rPr>
        <w:t xml:space="preserve">For students (instructor’s review required)</w:t>
      </w:r>
    </w:p>
    <w:p w:rsidR="00000000" w:rsidDel="00000000" w:rsidP="00000000" w:rsidRDefault="00000000" w:rsidRPr="00000000" w14:paraId="00000008">
      <w:pPr>
        <w:jc w:val="left"/>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9">
      <w:pPr>
        <w:jc w:val="left"/>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A">
      <w:pPr>
        <w:jc w:val="left"/>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B">
      <w:pPr>
        <w:jc w:val="left"/>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C">
      <w:pPr>
        <w:jc w:val="left"/>
        <w:rPr>
          <w:rFonts w:ascii="Samsung Sharp Sans" w:cs="Samsung Sharp Sans" w:eastAsia="Samsung Sharp Sans" w:hAnsi="Samsung Sharp Sans"/>
          <w:sz w:val="40"/>
          <w:szCs w:val="40"/>
        </w:rPr>
      </w:pPr>
      <w:r w:rsidDel="00000000" w:rsidR="00000000" w:rsidRPr="00000000">
        <w:rPr>
          <w:rtl w:val="0"/>
        </w:rPr>
      </w:r>
    </w:p>
    <w:p w:rsidR="00000000" w:rsidDel="00000000" w:rsidP="00000000" w:rsidRDefault="00000000" w:rsidRPr="00000000" w14:paraId="0000000D">
      <w:pPr>
        <w:jc w:val="left"/>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0E">
      <w:pPr>
        <w:jc w:val="left"/>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0F">
      <w:pPr>
        <w:jc w:val="left"/>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10">
      <w:pPr>
        <w:spacing w:after="0" w:lineRule="auto"/>
        <w:jc w:val="left"/>
        <w:rPr>
          <w:rFonts w:ascii="SamsungOne 400" w:cs="SamsungOne 400" w:eastAsia="SamsungOne 400" w:hAnsi="SamsungOne 400"/>
          <w:sz w:val="14"/>
          <w:szCs w:val="14"/>
        </w:rPr>
      </w:pPr>
      <w:r w:rsidDel="00000000" w:rsidR="00000000" w:rsidRPr="00000000">
        <w:rPr>
          <w:rFonts w:ascii="Malgun Gothic" w:cs="Malgun Gothic" w:eastAsia="Malgun Gothic" w:hAnsi="Malgun Gothic"/>
          <w:sz w:val="14"/>
          <w:szCs w:val="14"/>
          <w:rtl w:val="0"/>
        </w:rPr>
        <w:t xml:space="preserve">ⓒ</w:t>
      </w:r>
      <w:r w:rsidDel="00000000" w:rsidR="00000000" w:rsidRPr="00000000">
        <w:rPr>
          <w:rFonts w:ascii="SamsungOne 400" w:cs="SamsungOne 400" w:eastAsia="SamsungOne 400" w:hAnsi="SamsungOne 400"/>
          <w:sz w:val="14"/>
          <w:szCs w:val="14"/>
          <w:rtl w:val="0"/>
        </w:rPr>
        <w:t xml:space="preserve">2023 SAMSUNG. All rights reserved.</w:t>
      </w:r>
    </w:p>
    <w:p w:rsidR="00000000" w:rsidDel="00000000" w:rsidP="00000000" w:rsidRDefault="00000000" w:rsidRPr="00000000" w14:paraId="00000011">
      <w:pPr>
        <w:spacing w:after="0" w:lineRule="auto"/>
        <w:jc w:val="left"/>
        <w:rPr>
          <w:rFonts w:ascii="SamsungOne 400" w:cs="SamsungOne 400" w:eastAsia="SamsungOne 400" w:hAnsi="SamsungOne 400"/>
          <w:sz w:val="14"/>
          <w:szCs w:val="14"/>
        </w:rPr>
      </w:pPr>
      <w:r w:rsidDel="00000000" w:rsidR="00000000" w:rsidRPr="00000000">
        <w:rPr>
          <w:rFonts w:ascii="SamsungOne 400" w:cs="SamsungOne 400" w:eastAsia="SamsungOne 400" w:hAnsi="SamsungOne 400"/>
          <w:sz w:val="14"/>
          <w:szCs w:val="14"/>
          <w:rtl w:val="0"/>
        </w:rPr>
        <w:t xml:space="preserve">Samsung Electronics Corporate Citizenship Office holds the copyright of this document.</w:t>
      </w:r>
    </w:p>
    <w:p w:rsidR="00000000" w:rsidDel="00000000" w:rsidP="00000000" w:rsidRDefault="00000000" w:rsidRPr="00000000" w14:paraId="00000012">
      <w:pPr>
        <w:spacing w:after="0" w:lineRule="auto"/>
        <w:jc w:val="left"/>
        <w:rPr>
          <w:rFonts w:ascii="SamsungOne 400" w:cs="SamsungOne 400" w:eastAsia="SamsungOne 400" w:hAnsi="SamsungOne 400"/>
          <w:sz w:val="14"/>
          <w:szCs w:val="14"/>
        </w:rPr>
      </w:pPr>
      <w:r w:rsidDel="00000000" w:rsidR="00000000" w:rsidRPr="00000000">
        <w:rPr>
          <w:rFonts w:ascii="SamsungOne 400" w:cs="SamsungOne 400" w:eastAsia="SamsungOne 400" w:hAnsi="SamsungOne 400"/>
          <w:sz w:val="14"/>
          <w:szCs w:val="14"/>
          <w:rtl w:val="0"/>
        </w:rPr>
        <w:t xml:space="preserve">This document is a literary property protected by copyright law so reprint and reproduction without permission are prohibited. </w:t>
      </w:r>
    </w:p>
    <w:p w:rsidR="00000000" w:rsidDel="00000000" w:rsidP="00000000" w:rsidRDefault="00000000" w:rsidRPr="00000000" w14:paraId="00000013">
      <w:pPr>
        <w:spacing w:after="0" w:lineRule="auto"/>
        <w:jc w:val="left"/>
        <w:rPr>
          <w:rFonts w:ascii="SamsungOne 400" w:cs="SamsungOne 400" w:eastAsia="SamsungOne 400" w:hAnsi="SamsungOne 400"/>
          <w:sz w:val="14"/>
          <w:szCs w:val="14"/>
        </w:rPr>
      </w:pPr>
      <w:r w:rsidDel="00000000" w:rsidR="00000000" w:rsidRPr="00000000">
        <w:rPr>
          <w:rFonts w:ascii="SamsungOne 400" w:cs="SamsungOne 400" w:eastAsia="SamsungOne 400" w:hAnsi="SamsungOne 400"/>
          <w:sz w:val="14"/>
          <w:szCs w:val="14"/>
          <w:rtl w:val="0"/>
        </w:rPr>
        <w:t xml:space="preserve">To use this document other than the curriculum of Samsung Innovation Campus, you must receive written consent from copyright holder.</w:t>
      </w:r>
    </w:p>
    <w:p w:rsidR="00000000" w:rsidDel="00000000" w:rsidP="00000000" w:rsidRDefault="00000000" w:rsidRPr="00000000" w14:paraId="00000014">
      <w:pPr>
        <w:widowControl w:val="1"/>
        <w:rPr>
          <w:rFonts w:ascii="SamsungOne 400" w:cs="SamsungOne 400" w:eastAsia="SamsungOne 400" w:hAnsi="SamsungOne 400"/>
          <w:sz w:val="14"/>
          <w:szCs w:val="14"/>
        </w:rPr>
      </w:pPr>
      <w:r w:rsidDel="00000000" w:rsidR="00000000" w:rsidRPr="00000000">
        <w:br w:type="page"/>
      </w:r>
      <w:r w:rsidDel="00000000" w:rsidR="00000000" w:rsidRPr="00000000">
        <w:rPr>
          <w:rtl w:val="0"/>
        </w:rPr>
      </w:r>
    </w:p>
    <w:tbl>
      <w:tblPr>
        <w:tblStyle w:val="Table1"/>
        <w:tblW w:w="916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6315"/>
        <w:tblGridChange w:id="0">
          <w:tblGrid>
            <w:gridCol w:w="2850"/>
            <w:gridCol w:w="6315"/>
          </w:tblGrid>
        </w:tblGridChange>
      </w:tblGrid>
      <w:tr>
        <w:trPr>
          <w:cantSplit w:val="0"/>
          <w:trHeight w:val="602" w:hRule="atLeast"/>
          <w:tblHeader w:val="0"/>
        </w:trPr>
        <w:tc>
          <w:tcPr>
            <w:vAlign w:val="center"/>
          </w:tcPr>
          <w:p w:rsidR="00000000" w:rsidDel="00000000" w:rsidP="00000000" w:rsidRDefault="00000000" w:rsidRPr="00000000" w14:paraId="00000015">
            <w:pPr>
              <w:ind w:left="227" w:firstLine="0"/>
              <w:jc w:val="left"/>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Course</w:t>
            </w:r>
            <w:r w:rsidDel="00000000" w:rsidR="00000000" w:rsidRPr="00000000">
              <w:rPr>
                <w:rtl w:val="0"/>
              </w:rPr>
            </w:r>
          </w:p>
        </w:tc>
        <w:tc>
          <w:tcPr>
            <w:vAlign w:val="center"/>
          </w:tcPr>
          <w:p w:rsidR="00000000" w:rsidDel="00000000" w:rsidP="00000000" w:rsidRDefault="00000000" w:rsidRPr="00000000" w14:paraId="00000016">
            <w:pPr>
              <w:jc w:val="center"/>
              <w:rPr>
                <w:rFonts w:ascii="SamsungOne 700" w:cs="SamsungOne 700" w:eastAsia="SamsungOne 700" w:hAnsi="SamsungOne 700"/>
                <w:sz w:val="32"/>
                <w:szCs w:val="32"/>
              </w:rPr>
            </w:pPr>
            <w:r w:rsidDel="00000000" w:rsidR="00000000" w:rsidRPr="00000000">
              <w:rPr>
                <w:rFonts w:ascii="SamsungOne 700" w:cs="SamsungOne 700" w:eastAsia="SamsungOne 700" w:hAnsi="SamsungOne 700"/>
                <w:color w:val="000000"/>
                <w:sz w:val="32"/>
                <w:szCs w:val="32"/>
                <w:rtl w:val="0"/>
              </w:rPr>
              <w:t xml:space="preserve">AI Course</w:t>
            </w:r>
            <w:r w:rsidDel="00000000" w:rsidR="00000000" w:rsidRPr="00000000">
              <w:rPr>
                <w:rtl w:val="0"/>
              </w:rPr>
            </w:r>
          </w:p>
        </w:tc>
      </w:tr>
      <w:tr>
        <w:trPr>
          <w:cantSplit w:val="0"/>
          <w:trHeight w:val="708" w:hRule="atLeast"/>
          <w:tblHeader w:val="0"/>
        </w:trPr>
        <w:tc>
          <w:tcPr>
            <w:vAlign w:val="center"/>
          </w:tcPr>
          <w:p w:rsidR="00000000" w:rsidDel="00000000" w:rsidP="00000000" w:rsidRDefault="00000000" w:rsidRPr="00000000" w14:paraId="00000017">
            <w:pPr>
              <w:ind w:left="227" w:firstLine="0"/>
              <w:jc w:val="left"/>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Team Name</w:t>
            </w:r>
            <w:r w:rsidDel="00000000" w:rsidR="00000000" w:rsidRPr="00000000">
              <w:rPr>
                <w:rtl w:val="0"/>
              </w:rPr>
            </w:r>
          </w:p>
        </w:tc>
        <w:tc>
          <w:tcPr>
            <w:vAlign w:val="center"/>
          </w:tcPr>
          <w:p w:rsidR="00000000" w:rsidDel="00000000" w:rsidP="00000000" w:rsidRDefault="00000000" w:rsidRPr="00000000" w14:paraId="00000018">
            <w:pPr>
              <w:jc w:val="left"/>
              <w:rPr>
                <w:rFonts w:ascii="SamsungOne 400" w:cs="SamsungOne 400" w:eastAsia="SamsungOne 400" w:hAnsi="SamsungOne 400"/>
                <w:sz w:val="28"/>
                <w:szCs w:val="28"/>
              </w:rPr>
            </w:pPr>
            <w:r w:rsidDel="00000000" w:rsidR="00000000" w:rsidRPr="00000000">
              <w:rPr>
                <w:rFonts w:ascii="SamsungOne 400" w:cs="SamsungOne 400" w:eastAsia="SamsungOne 400" w:hAnsi="SamsungOne 400"/>
                <w:color w:val="a6a6a6"/>
                <w:sz w:val="28"/>
                <w:szCs w:val="28"/>
                <w:rtl w:val="0"/>
              </w:rPr>
              <w:t xml:space="preserve">Pi24, Team 24 </w:t>
            </w:r>
            <w:r w:rsidDel="00000000" w:rsidR="00000000" w:rsidRPr="00000000">
              <w:rPr>
                <w:rtl w:val="0"/>
              </w:rPr>
            </w:r>
          </w:p>
        </w:tc>
      </w:tr>
      <w:tr>
        <w:trPr>
          <w:cantSplit w:val="0"/>
          <w:trHeight w:val="995.9179687499999" w:hRule="atLeast"/>
          <w:tblHeader w:val="0"/>
        </w:trPr>
        <w:tc>
          <w:tcPr>
            <w:vAlign w:val="center"/>
          </w:tcPr>
          <w:p w:rsidR="00000000" w:rsidDel="00000000" w:rsidP="00000000" w:rsidRDefault="00000000" w:rsidRPr="00000000" w14:paraId="00000019">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Team Leader/</w:t>
            </w:r>
          </w:p>
          <w:p w:rsidR="00000000" w:rsidDel="00000000" w:rsidP="00000000" w:rsidRDefault="00000000" w:rsidRPr="00000000" w14:paraId="0000001A">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Members</w:t>
            </w:r>
          </w:p>
        </w:tc>
        <w:tc>
          <w:tcPr>
            <w:vAlign w:val="center"/>
          </w:tcPr>
          <w:p w:rsidR="00000000" w:rsidDel="00000000" w:rsidP="00000000" w:rsidRDefault="00000000" w:rsidRPr="00000000" w14:paraId="0000001B">
            <w:pPr>
              <w:jc w:val="left"/>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Muslim Alhammad / Haya Saleh Algarni / </w:t>
            </w:r>
          </w:p>
          <w:p w:rsidR="00000000" w:rsidDel="00000000" w:rsidP="00000000" w:rsidRDefault="00000000" w:rsidRPr="00000000" w14:paraId="0000001C">
            <w:pPr>
              <w:jc w:val="left"/>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Raed Almjally / Maram Alraddadi </w:t>
            </w:r>
          </w:p>
        </w:tc>
      </w:tr>
      <w:tr>
        <w:trPr>
          <w:cantSplit w:val="0"/>
          <w:trHeight w:val="759" w:hRule="atLeast"/>
          <w:tblHeader w:val="0"/>
        </w:trPr>
        <w:tc>
          <w:tcPr>
            <w:tcBorders>
              <w:bottom w:color="000000" w:space="0" w:sz="8" w:val="single"/>
            </w:tcBorders>
            <w:vAlign w:val="center"/>
          </w:tcPr>
          <w:p w:rsidR="00000000" w:rsidDel="00000000" w:rsidP="00000000" w:rsidRDefault="00000000" w:rsidRPr="00000000" w14:paraId="0000001D">
            <w:pPr>
              <w:ind w:left="227" w:firstLine="0"/>
              <w:jc w:val="left"/>
              <w:rPr>
                <w:rFonts w:ascii="Times New Roman" w:cs="Times New Roman" w:eastAsia="Times New Roman" w:hAnsi="Times New Roman"/>
                <w:color w:val="193db0"/>
                <w:sz w:val="32"/>
                <w:szCs w:val="32"/>
              </w:rPr>
            </w:pPr>
            <w:r w:rsidDel="00000000" w:rsidR="00000000" w:rsidRPr="00000000">
              <w:rPr>
                <w:rFonts w:ascii="SamsungOne 700" w:cs="SamsungOne 700" w:eastAsia="SamsungOne 700" w:hAnsi="SamsungOne 700"/>
                <w:color w:val="193db0"/>
                <w:sz w:val="32"/>
                <w:szCs w:val="32"/>
                <w:rtl w:val="0"/>
              </w:rPr>
              <w:t xml:space="preserve">Project Title</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1E">
            <w:pPr>
              <w:jc w:val="left"/>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A Two-Stage Deep Learning Approach to Brain Tumour Classification and Segmentation in 2D MRI images. </w:t>
            </w:r>
          </w:p>
        </w:tc>
      </w:tr>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Goal</w:t>
            </w:r>
          </w:p>
        </w:tc>
        <w:tc>
          <w:tcPr>
            <w:tcBorders>
              <w:top w:color="000000" w:space="0" w:sz="8" w:val="single"/>
              <w:left w:color="000000" w:space="0" w:sz="8" w:val="single"/>
              <w:bottom w:color="000000" w:space="0" w:sz="0" w:val="nil"/>
              <w:right w:color="000000" w:space="0" w:sz="8" w:val="single"/>
            </w:tcBorders>
            <w:vAlign w:val="center"/>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ind w:left="276"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goal of this project is to develop an AI-assisted diagnosis tool for neuro-oncology, based on a pretrained convolutional neural network (CNN), to automatically classify selected 2D brain MRI images into four categories: glioma, meningioma, pituitary tumor, and no tumor, using transfer learning. In addition, for images where a tumor is detected, the system aims to segment the tumor region using a U-Net-based architecture, providing both the type and the location of the tumor within the selected 2D images</w:t>
            </w:r>
          </w:p>
        </w:tc>
      </w:tr>
      <w:tr>
        <w:trPr>
          <w:cantSplit w:val="0"/>
          <w:trHeight w:val="356" w:hRule="atLeast"/>
          <w:tblHeader w:val="0"/>
        </w:trPr>
        <w:tc>
          <w:tcPr>
            <w:tcBorders>
              <w:top w:color="000000" w:space="0" w:sz="8" w:val="single"/>
              <w:bottom w:color="000000" w:space="0" w:sz="4" w:val="single"/>
            </w:tcBorders>
            <w:vAlign w:val="center"/>
          </w:tcPr>
          <w:p w:rsidR="00000000" w:rsidDel="00000000" w:rsidP="00000000" w:rsidRDefault="00000000" w:rsidRPr="00000000" w14:paraId="00000023">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Abstract</w:t>
            </w:r>
          </w:p>
        </w:tc>
        <w:tc>
          <w:tcPr>
            <w:tcBorders>
              <w:top w:color="000000" w:space="0" w:sz="8" w:val="single"/>
              <w:bottom w:color="ffffff" w:space="0" w:sz="4" w:val="single"/>
            </w:tcBorders>
            <w:vAlign w:val="center"/>
          </w:tcPr>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tc>
      </w:tr>
      <w:tr>
        <w:trPr>
          <w:cantSplit w:val="0"/>
          <w:trHeight w:val="2531" w:hRule="atLeast"/>
          <w:tblHeader w:val="0"/>
        </w:trPr>
        <w:tc>
          <w:tcPr>
            <w:gridSpan w:val="2"/>
            <w:tcBorders>
              <w:top w:color="000000" w:space="0" w:sz="0" w:val="nil"/>
              <w:bottom w:color="000000" w:space="0" w:sz="4" w:val="single"/>
            </w:tcBorders>
            <w:vAlign w:val="center"/>
          </w:tcPr>
          <w:p w:rsidR="00000000" w:rsidDel="00000000" w:rsidP="00000000" w:rsidRDefault="00000000" w:rsidRPr="00000000" w14:paraId="00000026">
            <w:pPr>
              <w:spacing w:after="240" w:before="240" w:lineRule="auto"/>
              <w:rPr>
                <w:rFonts w:ascii="Arial" w:cs="Arial" w:eastAsia="Arial" w:hAnsi="Arial"/>
                <w:color w:val="a6a6a6"/>
                <w:sz w:val="28"/>
                <w:szCs w:val="28"/>
              </w:rPr>
            </w:pPr>
            <w:r w:rsidDel="00000000" w:rsidR="00000000" w:rsidRPr="00000000">
              <w:rPr>
                <w:rFonts w:ascii="Arial" w:cs="Arial" w:eastAsia="Arial" w:hAnsi="Arial"/>
                <w:color w:val="a6a6a6"/>
                <w:sz w:val="28"/>
                <w:szCs w:val="28"/>
                <w:rtl w:val="0"/>
              </w:rPr>
              <w:t xml:space="preserve">Brain tumours vary in type and location, and both pieces of information matter for diagnosis. This project builds a system that takes an MRI scan and does two things: identifies the tumour type (glioma, meningioma, pituitary, or no tumour) and, if a tumour is present, marks where it is on the image. We use the BRISC2025 dataset, which contains 15,586 labelled MRI scans with segmentation masks verified by radiologists. The classification model is an EfficientNet-B0 fine-tuned with transfer learning, and the segmentation model is a U-Net with a ResNet34 encoder. The pipeline is designed so the classifier runs first and the segmentation model only runs when a tumour is predicted. We aim for a macro F1 of at least 0.95 for classification and a Dice score of at least 0.80 for segmentation, tested on data the models never saw during training. The final system will be deployed as a Gradio app on Hugging Face, meant to speed up manual tumour marking and give a second opinion, not to replace a doctor’s diagnosis.</w:t>
            </w:r>
          </w:p>
          <w:p w:rsidR="00000000" w:rsidDel="00000000" w:rsidP="00000000" w:rsidRDefault="00000000" w:rsidRPr="00000000" w14:paraId="00000027">
            <w:pPr>
              <w:ind w:left="278" w:firstLine="0"/>
              <w:rPr>
                <w:color w:val="a6a6a6"/>
                <w:sz w:val="28"/>
                <w:szCs w:val="28"/>
              </w:rPr>
            </w:pPr>
            <w:r w:rsidDel="00000000" w:rsidR="00000000" w:rsidRPr="00000000">
              <w:rPr>
                <w:rtl w:val="0"/>
              </w:rPr>
            </w:r>
          </w:p>
        </w:tc>
      </w:tr>
      <w:tr>
        <w:trPr>
          <w:cantSplit w:val="0"/>
          <w:trHeight w:val="265"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29">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Method</w:t>
            </w:r>
          </w:p>
        </w:tc>
        <w:tc>
          <w:tcPr>
            <w:tcBorders>
              <w:top w:color="000000" w:space="0" w:sz="0" w:val="nil"/>
              <w:bottom w:color="ffffff" w:space="0" w:sz="4" w:val="single"/>
            </w:tcBorders>
            <w:vAlign w:val="center"/>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tc>
      </w:tr>
      <w:tr>
        <w:trPr>
          <w:cantSplit w:val="0"/>
          <w:trHeight w:val="3492" w:hRule="atLeast"/>
          <w:tblHeader w:val="0"/>
        </w:trPr>
        <w:tc>
          <w:tcPr>
            <w:gridSpan w:val="2"/>
            <w:tcBorders>
              <w:top w:color="000000" w:space="0" w:sz="0" w:val="nil"/>
              <w:bottom w:color="000000" w:space="0" w:sz="4" w:val="single"/>
            </w:tcBorders>
            <w:vAlign w:val="center"/>
          </w:tcPr>
          <w:p w:rsidR="00000000" w:rsidDel="00000000" w:rsidP="00000000" w:rsidRDefault="00000000" w:rsidRPr="00000000" w14:paraId="0000002B">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Data Preparation and Partitioning</w:t>
            </w:r>
          </w:p>
          <w:p w:rsidR="00000000" w:rsidDel="00000000" w:rsidP="00000000" w:rsidRDefault="00000000" w:rsidRPr="00000000" w14:paraId="0000002C">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All data will be loaded through the dataset manifest rather than by traversing directories, so that class label, imaging plane, task assignment, split assignment, and mask linkage are drawn from a single authoritative source. The predefined test partition will remain untouched until final evaluation. A validation set comprising 15% of the training partition will be created by a stratified split preserving the proportions of both class label and imaging plane. This split will be generated once using a fixed random seed and saved to file, so that every team member trains and evaluates against an identical partition and results remain comparable across experiments.</w:t>
            </w:r>
          </w:p>
          <w:p w:rsidR="00000000" w:rsidDel="00000000" w:rsidP="00000000" w:rsidRDefault="00000000" w:rsidRPr="00000000" w14:paraId="0000002D">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Image Preprocessing</w:t>
            </w:r>
          </w:p>
          <w:p w:rsidR="00000000" w:rsidDel="00000000" w:rsidP="00000000" w:rsidRDefault="00000000" w:rsidRPr="00000000" w14:paraId="0000002E">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A single preprocessing pipeline will serve both tasks. Each image will first be padded to a square aspect ratio and then resized, rather than resized directly, in order to preserve anatomical proportions across the non-uniform image dimensions documented in the Data section. Classification inputs will be resized to 224x224 pixels, matching the expected input of the pretrained backbone. Segmentation inputs will be resized to 256x256 pixels, since the small median tumour area makes the task more sensitive to loss of spatial resolution. Pixel values will be normalised using the channel means and standard deviations of the corpus on which the pretrained networks were trained, rather than by simple division, so that the pretrained weights receive inputs on their expected scale. In the segmentation pipeline the identical padding and resizing operations will be applied to each mask using nearest-neighbour interpolation, preserving its binary character; masks will not be normalised.</w:t>
            </w:r>
          </w:p>
          <w:p w:rsidR="00000000" w:rsidDel="00000000" w:rsidP="00000000" w:rsidRDefault="00000000" w:rsidRPr="00000000" w14:paraId="0000002F">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Data Augmentation</w:t>
            </w:r>
          </w:p>
          <w:p w:rsidR="00000000" w:rsidDel="00000000" w:rsidP="00000000" w:rsidRDefault="00000000" w:rsidRPr="00000000" w14:paraId="00000030">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Augmentation will be applied to the training partition only, so that validation and test measurements reflect performance on unmodified images. The augmentation set comprises horizontal and vertical flips, rotation within a limited range, brightness and contrast adjustment to improve robustness against the intensity variation arising from differing acquisition equipment, and elastic deformation to simulate anatomical variation between individuals. Rotation will be constrained to a modest range because anatomical orientation itself carries diagnostic information. Augmentation will be implemented using the Albumentations library, which applies each geometric transformation to an image and its mask simultaneously, thereby preserving pixel-level correspondence between the two by construction.</w:t>
            </w:r>
          </w:p>
          <w:p w:rsidR="00000000" w:rsidDel="00000000" w:rsidP="00000000" w:rsidRDefault="00000000" w:rsidRPr="00000000" w14:paraId="00000031">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Classification Model and Transfer Learning</w:t>
            </w:r>
          </w:p>
          <w:p w:rsidR="00000000" w:rsidDel="00000000" w:rsidP="00000000" w:rsidRDefault="00000000" w:rsidRPr="00000000" w14:paraId="00000032">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classification model will use an EfficientNet-B0 convolutional neural network pretrained on a large-scale general image corpus, with its original output layer replaced by a four-unit classification layer corresponding to glioma, meningioma, pituitary tumour, and no tumour. Transfer learning will proceed in two phases. In the first phase the pretrained backbone will be frozen and only the new classification head trained, preventing the large initial gradients of an untrained head from degrading the pretrained representations. In the second phase all layers will be unfrozen and fine-tuned at a reduced learning rate with a decaying schedule. Training will use cross-entropy loss with mild class weighting to compensate for the smaller no tumour class, and early stopping governed by validation macro-averaged F1 rather than accuracy, so that model selection is not dominated by the larger classes.</w:t>
            </w:r>
          </w:p>
          <w:p w:rsidR="00000000" w:rsidDel="00000000" w:rsidP="00000000" w:rsidRDefault="00000000" w:rsidRPr="00000000" w14:paraId="00000033">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Segmentation Model and Transfer Learning</w:t>
            </w:r>
          </w:p>
          <w:p w:rsidR="00000000" w:rsidDel="00000000" w:rsidP="00000000" w:rsidRDefault="00000000" w:rsidRPr="00000000" w14:paraId="00000034">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segmentation model will use a U-Net architecture with a ResNet34 encoder pretrained on the same general image corpus, implemented using the segmentation-models-pytorch library. The U-Net encoder compresses the input to learn what structures are present, the decoder restores full resolution to determine where they are located, and skip connections transfer fine spatial detail directly between corresponding encoder and decoder levels so that tumour boundaries are not lost to compression. The same two-phase freeze and fine-tune schedule described above will be applied. Training will use a weighted combination of Dice loss and Focal loss: Dice loss measures overlap relative to the tumour region rather than the whole image and therefore does not degenerate under the severe foreground imbalance measured in the Data section, while Focal loss reduces the contribution of easily classified background pixels so that training concentrates on the difficult boundary region. Model selection will be governed by validation Dice Coefficient. Where schedule permits, a second encoder will be trained under identical preprocessing and training conditions so that the final encoder selection is determined by measured validation performance rather than assumption.</w:t>
            </w:r>
          </w:p>
          <w:p w:rsidR="00000000" w:rsidDel="00000000" w:rsidP="00000000" w:rsidRDefault="00000000" w:rsidRPr="00000000" w14:paraId="00000035">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Model Evaluation</w:t>
            </w:r>
          </w:p>
          <w:p w:rsidR="00000000" w:rsidDel="00000000" w:rsidP="00000000" w:rsidRDefault="00000000" w:rsidRPr="00000000" w14:paraId="00000036">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Both models will be evaluated once, at the conclusion of development, on the held-out test partition. The classification model will be assessed using accuracy, per-class precision and recall, macro-averaged F1, and a confusion matrix, together with a calibration analysis reporting a reliability diagram and expected calibration error, so that predicted confidence values can be interpreted meaningfully. The segmentation model will be assessed using Dice Coefficient, Intersection over Union, precision, and recall, reported both as aggregate figures and as the distribution of per-image Dice, since an aggregate mean would conceal systematic failure on the smallest tumour regions. Robustness will be assessed by disaggregating all metrics across the three imaging planes, confirming that performance does not depend on scan orientation. Qualitative results will additionally be presented as predicted masks overlaid on the original scans for representative successful and unsuccessful cases, with correctly identified, missed, and falsely identified regions distinguished by colour.</w:t>
            </w:r>
          </w:p>
          <w:p w:rsidR="00000000" w:rsidDel="00000000" w:rsidP="00000000" w:rsidRDefault="00000000" w:rsidRPr="00000000" w14:paraId="00000037">
            <w:pPr>
              <w:numPr>
                <w:ilvl w:val="0"/>
                <w:numId w:val="1"/>
              </w:numPr>
              <w:spacing w:after="240" w:before="240" w:line="276" w:lineRule="auto"/>
              <w:ind w:left="720" w:hanging="360"/>
              <w:rPr>
                <w:color w:val="a6a6a6"/>
                <w:sz w:val="28"/>
                <w:szCs w:val="28"/>
              </w:rPr>
            </w:pPr>
            <w:r w:rsidDel="00000000" w:rsidR="00000000" w:rsidRPr="00000000">
              <w:rPr>
                <w:rFonts w:ascii="SamsungOne 400" w:cs="SamsungOne 400" w:eastAsia="SamsungOne 400" w:hAnsi="SamsungOne 400"/>
                <w:b w:val="1"/>
                <w:bCs w:val="1"/>
                <w:color w:val="a6a6a6"/>
                <w:sz w:val="28"/>
                <w:szCs w:val="28"/>
                <w:rtl w:val="0"/>
              </w:rPr>
              <w:t xml:space="preserve">System Integration and Deployment</w:t>
            </w:r>
          </w:p>
          <w:p w:rsidR="00000000" w:rsidDel="00000000" w:rsidP="00000000" w:rsidRDefault="00000000" w:rsidRPr="00000000" w14:paraId="00000038">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two models will be combined into a single cascaded inference pipeline. An input scan is first passed to the classification model, which returns a predicted category with associated confidence values. Where the predicted category is no tumour, processing terminates and that result is reported. Where a tumour category is predicted, the scan is then passed to the segmentation model, which returns a mask delineating the tumour region for display as an overlay on the original image. This ordering is required rather than optional, since the segmentation model is trained exclusively on tumour-bearing images and its output on a non-tumorous scan would carry no meaning. The completed system will be deployed through a Gradio interface hosted on Hugging Face, permitting a user to upload a scan and receive both the predicted category and the delineated region. The interface will state explicitly that the system is a decision-support demonstration and not a diagnostic instrument, and that clinical application would require validation on independent, prospectively collected data together with regulatory approval.</w:t>
            </w:r>
          </w:p>
          <w:p w:rsidR="00000000" w:rsidDel="00000000" w:rsidP="00000000" w:rsidRDefault="00000000" w:rsidRPr="00000000" w14:paraId="00000039">
            <w:pPr>
              <w:spacing w:after="240" w:before="240" w:line="276" w:lineRule="auto"/>
              <w:ind w:left="720" w:firstLine="0"/>
              <w:rPr>
                <w:rFonts w:ascii="SamsungOne 400" w:cs="SamsungOne 400" w:eastAsia="SamsungOne 400" w:hAnsi="SamsungOne 400"/>
                <w:color w:val="a6a6a6"/>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Malgun Gothic" w:cs="Malgun Gothic" w:eastAsia="Malgun Gothic" w:hAnsi="Malgun Gothic"/>
                <w:b w:val="0"/>
                <w:bCs w:val="0"/>
                <w:i w:val="0"/>
                <w:iCs w:val="0"/>
                <w:smallCaps w:val="0"/>
                <w:strike w:val="0"/>
                <w:color w:val="a6a6a6"/>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rHeight w:val="372" w:hRule="atLeast"/>
          <w:tblHeader w:val="0"/>
        </w:trPr>
        <w:tc>
          <w:tcPr>
            <w:tcBorders>
              <w:bottom w:color="000000" w:space="0" w:sz="4" w:val="single"/>
            </w:tcBorders>
            <w:vAlign w:val="center"/>
          </w:tcPr>
          <w:p w:rsidR="00000000" w:rsidDel="00000000" w:rsidP="00000000" w:rsidRDefault="00000000" w:rsidRPr="00000000" w14:paraId="0000003D">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Data</w:t>
            </w:r>
          </w:p>
        </w:tc>
        <w:tc>
          <w:tcPr>
            <w:tcBorders>
              <w:bottom w:color="ffffff" w:space="0" w:sz="4" w:val="single"/>
            </w:tcBorders>
            <w:vAlign w:val="center"/>
          </w:tcPr>
          <w:p w:rsidR="00000000" w:rsidDel="00000000" w:rsidP="00000000" w:rsidRDefault="00000000" w:rsidRPr="00000000" w14:paraId="0000003E">
            <w:pPr>
              <w:rPr>
                <w:rFonts w:ascii="SamsungOne 400" w:cs="SamsungOne 400" w:eastAsia="SamsungOne 400" w:hAnsi="SamsungOne 400"/>
                <w:sz w:val="28"/>
                <w:szCs w:val="28"/>
              </w:rPr>
            </w:pPr>
            <w:r w:rsidDel="00000000" w:rsidR="00000000" w:rsidRPr="00000000">
              <w:rPr>
                <w:rtl w:val="0"/>
              </w:rPr>
            </w:r>
          </w:p>
        </w:tc>
      </w:tr>
      <w:tr>
        <w:trPr>
          <w:cantSplit w:val="0"/>
          <w:trHeight w:val="300" w:hRule="atLeast"/>
          <w:tblHeader w:val="0"/>
        </w:trPr>
        <w:tc>
          <w:tcPr>
            <w:gridSpan w:val="2"/>
            <w:tcBorders>
              <w:top w:color="ffffff" w:space="0" w:sz="4" w:val="single"/>
              <w:bottom w:color="000000" w:space="0" w:sz="4" w:val="single"/>
            </w:tcBorders>
            <w:vAlign w:val="center"/>
          </w:tcPr>
          <w:p w:rsidR="00000000" w:rsidDel="00000000" w:rsidP="00000000" w:rsidRDefault="00000000" w:rsidRPr="00000000" w14:paraId="0000003F">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This project uses the BRISC2025 dataset (BRain tumor Image Segmentation and Classification), published on Kaggle and described in Fateh et al., arXiv:2506.14318. The dataset comprises contrast-enhanced T1-weighted MRI scans collated from multiple public sources that lacked segmentation labels, with expert annotation subsequently performed by certified radiologists and physicians. It provides four diagnostic categories, glioma, meningioma, pituitary tumor, and non-tumorous images, and each tumour-bearing scan is accompanied by a pixel-level segmentation mask in addition to its class label. This dual annotation is the reason the dataset was selected: it supports both components of the project, classification of tumour type and segmentation of tumour location, from a single consistent source.</w:t>
            </w:r>
          </w:p>
          <w:p w:rsidR="00000000" w:rsidDel="00000000" w:rsidP="00000000" w:rsidRDefault="00000000" w:rsidRPr="00000000" w14:paraId="00000040">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release is organised into two directories, </w:t>
            </w:r>
            <w:r w:rsidDel="00000000" w:rsidR="00000000" w:rsidRPr="00000000">
              <w:rPr>
                <w:rFonts w:ascii="Roboto Mono" w:cs="Roboto Mono" w:eastAsia="Roboto Mono" w:hAnsi="Roboto Mono"/>
                <w:color w:val="188038"/>
                <w:sz w:val="28"/>
                <w:szCs w:val="28"/>
                <w:rtl w:val="0"/>
              </w:rPr>
              <w:t xml:space="preserve">classification_task</w:t>
            </w:r>
            <w:r w:rsidDel="00000000" w:rsidR="00000000" w:rsidRPr="00000000">
              <w:rPr>
                <w:rFonts w:ascii="SamsungOne 400" w:cs="SamsungOne 400" w:eastAsia="SamsungOne 400" w:hAnsi="SamsungOne 400"/>
                <w:color w:val="a6a6a6"/>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segmentation_task</w:t>
            </w:r>
            <w:r w:rsidDel="00000000" w:rsidR="00000000" w:rsidRPr="00000000">
              <w:rPr>
                <w:rFonts w:ascii="SamsungOne 400" w:cs="SamsungOne 400" w:eastAsia="SamsungOne 400" w:hAnsi="SamsungOne 400"/>
                <w:color w:val="a6a6a6"/>
                <w:sz w:val="28"/>
                <w:szCs w:val="28"/>
                <w:rtl w:val="0"/>
              </w:rPr>
              <w:t xml:space="preserve">, accompanied by a manifest file recording task, split, class label, imaging plane, sequence, mask status, mask-to-image linkage, image dimensions, and SHA-256 checksums for all 15,586 files. All figures reported in this section were verified by the team directly from this manifest and from the image files themselves.</w:t>
            </w:r>
          </w:p>
          <w:p w:rsidR="00000000" w:rsidDel="00000000" w:rsidP="00000000" w:rsidRDefault="00000000" w:rsidRPr="00000000" w14:paraId="00000041">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classification partition contains 6,000 images, 5,000 for training and 1,000 for testing. The distribution is glioma 1,147 train and 254 test, meningioma 1,329 and 306, pituitary 1,457 and 300, and no tumour 1,067 and 140. The classes are therefore approximately but not exactly balanced, with the no tumour class the smallest in both splits and accounting for 21.3% of the training data but only 14.0% of the test data. Overall accuracy alone would obscure weaker performance on this class, so evaluation will report per-class precision and recall, macro-averaged F1, and a confusion matrix alongside accuracy.</w:t>
            </w:r>
          </w:p>
          <w:p w:rsidR="00000000" w:rsidDel="00000000" w:rsidP="00000000" w:rsidRDefault="00000000" w:rsidRPr="00000000" w14:paraId="00000042">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segmentation partition contains 4,793 images, 3,933 for training and 860 for testing, each paired with exactly one mask. The manifest confirms that no mask lacks a linked image. Non-tumorous images are excluded from this partition entirely, since there is no region to delineate, and the three tumour classes appear with per-class counts identical to those of the classification partition. The two tasks therefore draw on the same underlying images with a consistent split assignment, so that no image appears in the training set of one task and the test set of the other. As a direct consequence of the exclusion of non-tumorous cases, the deployed system will apply the classifier first and invoke the segmentation model only where a tumour class is predicted.</w:t>
            </w:r>
          </w:p>
          <w:p w:rsidR="00000000" w:rsidDel="00000000" w:rsidP="00000000" w:rsidRDefault="00000000" w:rsidRPr="00000000" w14:paraId="00000043">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masks were examined directly to quantify foreground imbalance. Across a random sample of 600 masks, the tumour region occupies a median of 1.41% and a mean of 1.92% of the image area, ranging from 0.13% to 11.74%, and no mask was found to be empty. This confirms a severe pixel-level class imbalance: a model predicting background for every pixel would achieve above 98% pixel accuracy while delineating nothing. Pixel accuracy is therefore unsuitable as an evaluation metric for this task, and the training and evaluation strategy described in the Method section is designed accordingly.</w:t>
            </w:r>
          </w:p>
          <w:p w:rsidR="00000000" w:rsidDel="00000000" w:rsidP="00000000" w:rsidRDefault="00000000" w:rsidRPr="00000000" w14:paraId="00000044">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All images are T1-weighted and are distributed approximately evenly across the three anatomical planes, comprising 5,227 coronal, 5,188 sagittal, and 5,171 axial files. This balance permits a cross-view robustness analysis in which performance is compared across planes to confirm that the models are not exploiting orientation-specific artefacts rather than tumour morphology.</w:t>
            </w:r>
          </w:p>
          <w:p w:rsidR="00000000" w:rsidDel="00000000" w:rsidP="00000000" w:rsidRDefault="00000000" w:rsidRPr="00000000" w14:paraId="00000045">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Image dimensions are not uniform. Although 13,889 files are 512x512 pixels, approximately 11% differ, including 369x369, 216x369, 256x256, and outliers extending to 1365x1365, with aspect ratios ranging from strongly portrait to strongly landscape. Direct resizing to a square input would distort anatomical proportions in these cases, so each image will instead be padded to square before resizing.</w:t>
            </w:r>
          </w:p>
          <w:p w:rsidR="00000000" w:rsidDel="00000000" w:rsidP="00000000" w:rsidRDefault="00000000" w:rsidRPr="00000000" w14:paraId="00000046">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One limitation of the dataset must be stated explicitly. The manifest provides no patient identifier, and the dataset is derived from sources known to contain multiple slices per patient. It is therefore not possible to construct a patient-level split, nor to quantify how much patient-level overlap exists within the authors' predefined split. The team will use the predefined split as published and will report all results with the explicit caveat that residual patient-level leakage cannot be excluded and may inflate measured performance relative to true generalisation on previously unseen patients.</w:t>
            </w:r>
          </w:p>
          <w:p w:rsidR="00000000" w:rsidDel="00000000" w:rsidP="00000000" w:rsidRDefault="00000000" w:rsidRPr="00000000" w14:paraId="00000047">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dataset is used under the terms of its published licence [insert licence from the Kaggle page] and is cited as: Fateh, A. et al., BRISC: Annotated Dataset for Brain Tumor Segmentation and Classification, arXiv:2506.14318.</w:t>
            </w:r>
          </w:p>
          <w:p w:rsidR="00000000" w:rsidDel="00000000" w:rsidP="00000000" w:rsidRDefault="00000000" w:rsidRPr="00000000" w14:paraId="00000048">
            <w:pPr>
              <w:spacing w:after="240" w:before="240" w:lineRule="auto"/>
              <w:rPr>
                <w:rFonts w:ascii="SamsungOne 400" w:cs="SamsungOne 400" w:eastAsia="SamsungOne 400" w:hAnsi="SamsungOne 400"/>
                <w:color w:val="a6a6a6"/>
                <w:sz w:val="28"/>
                <w:szCs w:val="28"/>
              </w:rPr>
            </w:pPr>
            <w:r w:rsidDel="00000000" w:rsidR="00000000" w:rsidRPr="00000000">
              <w:rPr>
                <w:rtl w:val="0"/>
              </w:rPr>
            </w:r>
          </w:p>
        </w:tc>
      </w:tr>
      <w:tr>
        <w:trPr>
          <w:cantSplit w:val="0"/>
          <w:trHeight w:val="356" w:hRule="atLeast"/>
          <w:tblHeader w:val="0"/>
        </w:trPr>
        <w:tc>
          <w:tcPr>
            <w:tcBorders>
              <w:bottom w:color="000000" w:space="0" w:sz="4" w:val="single"/>
            </w:tcBorders>
            <w:vAlign w:val="center"/>
          </w:tcPr>
          <w:p w:rsidR="00000000" w:rsidDel="00000000" w:rsidP="00000000" w:rsidRDefault="00000000" w:rsidRPr="00000000" w14:paraId="0000004A">
            <w:pPr>
              <w:ind w:left="227" w:firstLine="0"/>
              <w:jc w:val="left"/>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Expected </w:t>
              <w:br w:type="textWrapping"/>
              <w:t xml:space="preserve">Outcome</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tc>
      </w:tr>
      <w:tr>
        <w:trPr>
          <w:cantSplit w:val="0"/>
          <w:trHeight w:val="3824" w:hRule="atLeast"/>
          <w:tblHeader w:val="0"/>
        </w:trPr>
        <w:tc>
          <w:tcPr>
            <w:gridSpan w:val="2"/>
            <w:tcBorders>
              <w:top w:color="ffffff" w:space="0" w:sz="4" w:val="single"/>
              <w:bottom w:color="000000" w:space="0" w:sz="4" w:val="single"/>
            </w:tcBorders>
            <w:vAlign w:val="center"/>
          </w:tcPr>
          <w:p w:rsidR="00000000" w:rsidDel="00000000" w:rsidP="00000000" w:rsidRDefault="00000000" w:rsidRPr="00000000" w14:paraId="0000004C">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project will deliver an integrated system that analyses a brain MRI scan on two levels, identifying the type of tumour present and delineating its location within the image. The system comprises two trained models, a four-class classifier and a segmentation model, combined into a single cascaded inference pipeline and made accessible through a deployed web interface.</w:t>
            </w:r>
          </w:p>
          <w:p w:rsidR="00000000" w:rsidDel="00000000" w:rsidP="00000000" w:rsidRDefault="00000000" w:rsidRPr="00000000" w14:paraId="0000004D">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For the classification component, the model is targeted to achieve a macro-averaged F1 score of at least 0.95 and an overall accuracy of at least 95% on the held-out test partition of 1,000 images. Macro-averaged F1 is stated as the primary target rather than accuracy because the no tumour class constitutes only 14.0% of the test partition, and an accuracy-led target could be satisfied while performance on that class remained materially weaker. A minimum per-class recall of 0.90 across all four categories is therefore adopted as an additional condition, ensuring that no single category is permitted to underperform behind a satisfactory aggregate figure. Results will be reported together with a confusion matrix and a calibration analysis, so that the confidence values returned by the system can be interpreted rather than merely displayed.</w:t>
            </w:r>
          </w:p>
          <w:p w:rsidR="00000000" w:rsidDel="00000000" w:rsidP="00000000" w:rsidRDefault="00000000" w:rsidRPr="00000000" w14:paraId="0000004E">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For the segmentation component, the model is targeted to achieve a Dice Coefficient of at least 0.80 and an Intersection over Union of at least 0.70 on the held-out test partition of 860 images. This target reflects the difficulty established in the Data section, where the tumour region was measured to occupy a median of 1.41% of the image area. Performance will be reported both as an aggregate figure and as the distribution of per-image Dice, since an aggregate mean would conceal systematic failure on the smallest tumour regions, and results will be disaggregated across the three imaging planes to confirm that performance does not depend on scan orientation.</w:t>
            </w:r>
          </w:p>
          <w:p w:rsidR="00000000" w:rsidDel="00000000" w:rsidP="00000000" w:rsidRDefault="00000000" w:rsidRPr="00000000" w14:paraId="0000004F">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Beyond the two models, the project will deliver a documented and reproducible pipeline covering data preparation, preprocessing, augmentation, training, and evaluation, together with a fixed and shared validation split so that all reported results are comparable across experiments. Qualitative results will be presented as predicted masks overlaid on the original scans, distinguishing correctly identified, missed, and falsely identified regions, so that model behaviour can be inspected visually rather than assessed solely through aggregate metrics.</w:t>
            </w:r>
          </w:p>
          <w:p w:rsidR="00000000" w:rsidDel="00000000" w:rsidP="00000000" w:rsidRDefault="00000000" w:rsidRPr="00000000" w14:paraId="00000050">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completed system will be deployed as a Gradio interface hosted on Hugging Face. A user uploads a scan and receives a predicted category with associated confidence values; where a tumour category is predicted, a delineated tumour region is additionally returned as an overlay on the original image. The intended benefit is a reduction in the time required for manual delineation and a consistent second reading to support clinical review.</w:t>
            </w:r>
          </w:p>
          <w:p w:rsidR="00000000" w:rsidDel="00000000" w:rsidP="00000000" w:rsidRDefault="00000000" w:rsidRPr="00000000" w14:paraId="00000051">
            <w:pPr>
              <w:spacing w:after="240" w:before="240" w:lineRule="auto"/>
              <w:rPr>
                <w:rFonts w:ascii="SamsungOne 400" w:cs="SamsungOne 400" w:eastAsia="SamsungOne 400" w:hAnsi="SamsungOne 400"/>
                <w:color w:val="a6a6a6"/>
                <w:sz w:val="28"/>
                <w:szCs w:val="28"/>
              </w:rPr>
            </w:pPr>
            <w:r w:rsidDel="00000000" w:rsidR="00000000" w:rsidRPr="00000000">
              <w:rPr>
                <w:rFonts w:ascii="SamsungOne 400" w:cs="SamsungOne 400" w:eastAsia="SamsungOne 400" w:hAnsi="SamsungOne 400"/>
                <w:color w:val="a6a6a6"/>
                <w:sz w:val="28"/>
                <w:szCs w:val="28"/>
                <w:rtl w:val="0"/>
              </w:rPr>
              <w:t xml:space="preserve">The system is presented as a decision-support demonstration and not as a diagnostic instrument. Two limitations are stated in advance. First, as documented in the Data section, the dataset provides no patient identifier, so a patient-level split is not possible and residual patient-level leakage cannot be excluded from the reported figures. Second, all evaluation is retrospective and conducted on a single curated dataset; clinical application would require validation on independent, prospectively collected data together with regulatory approval. Both limitations will be stated explicitly in the final report and reproduced within the user interface</w:t>
            </w:r>
          </w:p>
        </w:tc>
      </w:tr>
      <w:tr>
        <w:trPr>
          <w:cantSplit w:val="0"/>
          <w:trHeight w:val="356" w:hRule="atLeast"/>
          <w:tblHeader w:val="0"/>
        </w:trPr>
        <w:tc>
          <w:tcPr>
            <w:tcBorders>
              <w:bottom w:color="000000" w:space="0" w:sz="4" w:val="single"/>
            </w:tcBorders>
            <w:vAlign w:val="center"/>
          </w:tcPr>
          <w:p w:rsidR="00000000" w:rsidDel="00000000" w:rsidP="00000000" w:rsidRDefault="00000000" w:rsidRPr="00000000" w14:paraId="00000053">
            <w:pPr>
              <w:ind w:left="227" w:firstLine="0"/>
              <w:jc w:val="left"/>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Role by Member </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tc>
      </w:tr>
      <w:tr>
        <w:trPr>
          <w:cantSplit w:val="0"/>
          <w:trHeight w:val="3672" w:hRule="atLeast"/>
          <w:tblHeader w:val="0"/>
        </w:trPr>
        <w:tc>
          <w:tcPr>
            <w:gridSpan w:val="2"/>
            <w:tcBorders>
              <w:top w:color="ffffff" w:space="0" w:sz="4" w:val="single"/>
            </w:tcBorders>
            <w:vAlign w:val="center"/>
          </w:tcPr>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675" w:right="0" w:hanging="360"/>
              <w:jc w:val="left"/>
              <w:rPr>
                <w:b w:val="0"/>
                <w:bCs w:val="0"/>
                <w:i w:val="0"/>
                <w:iCs w:val="0"/>
                <w:smallCaps w:val="0"/>
                <w:strike w:val="0"/>
                <w:color w:val="a6a6a6"/>
                <w:sz w:val="28"/>
                <w:szCs w:val="28"/>
                <w:u w:val="none"/>
                <w:shd w:fill="auto" w:val="clear"/>
                <w:vertAlign w:val="baseline"/>
              </w:rPr>
            </w:pPr>
            <w:r w:rsidDel="00000000" w:rsidR="00000000" w:rsidRPr="00000000">
              <w:rPr>
                <w:rFonts w:ascii="SamsungOne 400" w:cs="SamsungOne 400" w:eastAsia="SamsungOne 400" w:hAnsi="SamsungOne 400"/>
                <w:b w:val="1"/>
                <w:bCs w:val="1"/>
                <w:i w:val="0"/>
                <w:iCs w:val="0"/>
                <w:smallCaps w:val="0"/>
                <w:strike w:val="0"/>
                <w:color w:val="a6a6a6"/>
                <w:sz w:val="28"/>
                <w:szCs w:val="28"/>
                <w:u w:val="none"/>
                <w:shd w:fill="auto" w:val="clear"/>
                <w:vertAlign w:val="baseline"/>
                <w:rtl w:val="0"/>
              </w:rPr>
              <w:t xml:space="preserve">Data Engineer </w:t>
            </w:r>
            <w:r w:rsidDel="00000000" w:rsidR="00000000" w:rsidRPr="00000000">
              <w:rPr>
                <w:rFonts w:ascii="SamsungOne 400" w:cs="SamsungOne 400" w:eastAsia="SamsungOne 400" w:hAnsi="SamsungOne 400"/>
                <w:b w:val="1"/>
                <w:bCs w:val="1"/>
                <w:color w:val="a6a6a6"/>
                <w:sz w:val="28"/>
                <w:szCs w:val="28"/>
                <w:rtl w:val="0"/>
              </w:rPr>
              <w:t xml:space="preserve">&amp; DL Developer</w:t>
            </w:r>
            <w:r w:rsidDel="00000000" w:rsidR="00000000" w:rsidRPr="00000000">
              <w:rPr>
                <w:rFonts w:ascii="SamsungOne 400" w:cs="SamsungOne 400" w:eastAsia="SamsungOne 400" w:hAnsi="SamsungOne 400"/>
                <w:b w:val="0"/>
                <w:bCs w:val="0"/>
                <w:i w:val="0"/>
                <w:iCs w:val="0"/>
                <w:smallCaps w:val="0"/>
                <w:strike w:val="0"/>
                <w:color w:val="a6a6a6"/>
                <w:sz w:val="28"/>
                <w:szCs w:val="28"/>
                <w:u w:val="none"/>
                <w:shd w:fill="auto" w:val="clear"/>
                <w:vertAlign w:val="baseline"/>
                <w:rtl w:val="0"/>
              </w:rPr>
              <w:t xml:space="preserve">: </w:t>
            </w:r>
            <w:r w:rsidDel="00000000" w:rsidR="00000000" w:rsidRPr="00000000">
              <w:rPr>
                <w:rFonts w:ascii="SamsungOne 400" w:cs="SamsungOne 400" w:eastAsia="SamsungOne 400" w:hAnsi="SamsungOne 400"/>
                <w:color w:val="a6a6a6"/>
                <w:sz w:val="28"/>
                <w:szCs w:val="28"/>
                <w:rtl w:val="0"/>
              </w:rPr>
              <w:t xml:space="preserve">Muslim Alhammad / Haya Saleh Algarni / Raed Almjally / Maram Alraddadi </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rHeight w:val="356" w:hRule="atLeast"/>
          <w:tblHeader w:val="0"/>
        </w:trPr>
        <w:tc>
          <w:tcPr>
            <w:tcBorders>
              <w:bottom w:color="000000" w:space="0" w:sz="4" w:val="single"/>
            </w:tcBorders>
            <w:vAlign w:val="center"/>
          </w:tcPr>
          <w:p w:rsidR="00000000" w:rsidDel="00000000" w:rsidP="00000000" w:rsidRDefault="00000000" w:rsidRPr="00000000" w14:paraId="00000058">
            <w:pPr>
              <w:ind w:left="227" w:firstLine="0"/>
              <w:jc w:val="left"/>
              <w:rPr>
                <w:rFonts w:ascii="SamsungOne 700" w:cs="SamsungOne 700" w:eastAsia="SamsungOne 700" w:hAnsi="SamsungOne 700"/>
                <w:color w:val="193db0"/>
                <w:sz w:val="32"/>
                <w:szCs w:val="32"/>
              </w:rPr>
            </w:pPr>
            <w:r w:rsidDel="00000000" w:rsidR="00000000" w:rsidRPr="00000000">
              <w:rPr>
                <w:rFonts w:ascii="SamsungOne 700" w:cs="SamsungOne 700" w:eastAsia="SamsungOne 700" w:hAnsi="SamsungOne 700"/>
                <w:color w:val="193db0"/>
                <w:sz w:val="32"/>
                <w:szCs w:val="32"/>
                <w:rtl w:val="0"/>
              </w:rPr>
              <w:t xml:space="preserve">Schedule </w:t>
              <w:br w:type="textWrapping"/>
              <w:t xml:space="preserve">Summary</w:t>
            </w:r>
          </w:p>
        </w:tc>
        <w:tc>
          <w:tcPr>
            <w:tcBorders>
              <w:bottom w:color="ffffff" w:space="0" w:sz="4" w:val="single"/>
            </w:tcBorders>
            <w:vAlign w:val="center"/>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tc>
      </w:tr>
      <w:tr>
        <w:trPr>
          <w:cantSplit w:val="0"/>
          <w:trHeight w:val="4014" w:hRule="atLeast"/>
          <w:tblHeader w:val="0"/>
        </w:trPr>
        <w:tc>
          <w:tcPr>
            <w:gridSpan w:val="2"/>
            <w:tcBorders>
              <w:top w:color="ffffff" w:space="0" w:sz="4" w:val="single"/>
            </w:tcBorders>
            <w:vAlign w:val="center"/>
          </w:tcPr>
          <w:p w:rsidR="00000000" w:rsidDel="00000000" w:rsidP="00000000" w:rsidRDefault="00000000" w:rsidRPr="00000000" w14:paraId="0000005A">
            <w:pPr>
              <w:numPr>
                <w:ilvl w:val="0"/>
                <w:numId w:val="2"/>
              </w:numPr>
              <w:spacing w:after="0" w:afterAutospacing="0" w:before="240" w:line="276" w:lineRule="auto"/>
              <w:ind w:left="720" w:hanging="360"/>
              <w:jc w:val="left"/>
              <w:rPr>
                <w:sz w:val="22"/>
                <w:szCs w:val="22"/>
              </w:rPr>
            </w:pPr>
            <w:r w:rsidDel="00000000" w:rsidR="00000000" w:rsidRPr="00000000">
              <w:rPr>
                <w:rFonts w:ascii="SamsungOne 400" w:cs="SamsungOne 400" w:eastAsia="SamsungOne 400" w:hAnsi="SamsungOne 400"/>
                <w:b w:val="1"/>
                <w:bCs w:val="1"/>
                <w:color w:val="a6a6a6"/>
                <w:sz w:val="28"/>
                <w:szCs w:val="28"/>
                <w:rtl w:val="0"/>
              </w:rPr>
              <w:t xml:space="preserve">Aug 23 - 26:</w:t>
            </w:r>
            <w:r w:rsidDel="00000000" w:rsidR="00000000" w:rsidRPr="00000000">
              <w:rPr>
                <w:rFonts w:ascii="SamsungOne 400" w:cs="SamsungOne 400" w:eastAsia="SamsungOne 400" w:hAnsi="SamsungOne 400"/>
                <w:color w:val="a6a6a6"/>
                <w:sz w:val="28"/>
                <w:szCs w:val="28"/>
                <w:rtl w:val="0"/>
              </w:rPr>
              <w:t xml:space="preserve"> Environment Setup, Dataset Collection, Data Exploration (EDA), and understanding the MRI image classes and dataset distribution.</w:t>
            </w:r>
          </w:p>
          <w:p w:rsidR="00000000" w:rsidDel="00000000" w:rsidP="00000000" w:rsidRDefault="00000000" w:rsidRPr="00000000" w14:paraId="0000005B">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SamsungOne 400" w:cs="SamsungOne 400" w:eastAsia="SamsungOne 400" w:hAnsi="SamsungOne 400"/>
                <w:b w:val="1"/>
                <w:bCs w:val="1"/>
                <w:color w:val="a6a6a6"/>
                <w:sz w:val="28"/>
                <w:szCs w:val="28"/>
                <w:rtl w:val="0"/>
              </w:rPr>
              <w:t xml:space="preserve">Aug 27 - 30:</w:t>
            </w:r>
            <w:r w:rsidDel="00000000" w:rsidR="00000000" w:rsidRPr="00000000">
              <w:rPr>
                <w:rFonts w:ascii="SamsungOne 400" w:cs="SamsungOne 400" w:eastAsia="SamsungOne 400" w:hAnsi="SamsungOne 400"/>
                <w:color w:val="a6a6a6"/>
                <w:sz w:val="28"/>
                <w:szCs w:val="28"/>
                <w:rtl w:val="0"/>
              </w:rPr>
              <w:t xml:space="preserve"> Data Preprocessing and Augmentation, including image resizing, normalization, train/validation/test splitting, and preparation of the data pipeline.</w:t>
            </w:r>
          </w:p>
          <w:p w:rsidR="00000000" w:rsidDel="00000000" w:rsidP="00000000" w:rsidRDefault="00000000" w:rsidRPr="00000000" w14:paraId="0000005C">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SamsungOne 400" w:cs="SamsungOne 400" w:eastAsia="SamsungOne 400" w:hAnsi="SamsungOne 400"/>
                <w:b w:val="1"/>
                <w:bCs w:val="1"/>
                <w:color w:val="a6a6a6"/>
                <w:sz w:val="28"/>
                <w:szCs w:val="28"/>
                <w:rtl w:val="0"/>
              </w:rPr>
              <w:t xml:space="preserve">Aug 31 - Sep 3:</w:t>
            </w:r>
            <w:r w:rsidDel="00000000" w:rsidR="00000000" w:rsidRPr="00000000">
              <w:rPr>
                <w:rFonts w:ascii="SamsungOne 400" w:cs="SamsungOne 400" w:eastAsia="SamsungOne 400" w:hAnsi="SamsungOne 400"/>
                <w:color w:val="a6a6a6"/>
                <w:sz w:val="28"/>
                <w:szCs w:val="28"/>
                <w:rtl w:val="0"/>
              </w:rPr>
              <w:t xml:space="preserve"> Implementation of the pre-trained CNN model using Transfer Learning and initial baseline training to verify that the complete pipeline is working correctly.</w:t>
            </w:r>
          </w:p>
          <w:p w:rsidR="00000000" w:rsidDel="00000000" w:rsidP="00000000" w:rsidRDefault="00000000" w:rsidRPr="00000000" w14:paraId="0000005D">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SamsungOne 400" w:cs="SamsungOne 400" w:eastAsia="SamsungOne 400" w:hAnsi="SamsungOne 400"/>
                <w:b w:val="1"/>
                <w:bCs w:val="1"/>
                <w:color w:val="a6a6a6"/>
                <w:sz w:val="28"/>
                <w:szCs w:val="28"/>
                <w:rtl w:val="0"/>
              </w:rPr>
              <w:t xml:space="preserve">Sep 4 - 6:</w:t>
            </w:r>
            <w:r w:rsidDel="00000000" w:rsidR="00000000" w:rsidRPr="00000000">
              <w:rPr>
                <w:rFonts w:ascii="SamsungOne 400" w:cs="SamsungOne 400" w:eastAsia="SamsungOne 400" w:hAnsi="SamsungOne 400"/>
                <w:color w:val="a6a6a6"/>
                <w:sz w:val="28"/>
                <w:szCs w:val="28"/>
                <w:rtl w:val="0"/>
              </w:rPr>
              <w:t xml:space="preserve"> Model Evaluation and Improvement, including hyperparameter tuning, addressing overfitting, comparing model performance, and selecting the best-performing model.</w:t>
            </w:r>
          </w:p>
          <w:p w:rsidR="00000000" w:rsidDel="00000000" w:rsidP="00000000" w:rsidRDefault="00000000" w:rsidRPr="00000000" w14:paraId="0000005E">
            <w:pPr>
              <w:numPr>
                <w:ilvl w:val="0"/>
                <w:numId w:val="2"/>
              </w:numPr>
              <w:spacing w:after="0" w:afterAutospacing="0" w:before="0" w:beforeAutospacing="0" w:line="276" w:lineRule="auto"/>
              <w:ind w:left="720" w:hanging="360"/>
              <w:jc w:val="left"/>
              <w:rPr>
                <w:sz w:val="22"/>
                <w:szCs w:val="22"/>
              </w:rPr>
            </w:pPr>
            <w:r w:rsidDel="00000000" w:rsidR="00000000" w:rsidRPr="00000000">
              <w:rPr>
                <w:rFonts w:ascii="SamsungOne 400" w:cs="SamsungOne 400" w:eastAsia="SamsungOne 400" w:hAnsi="SamsungOne 400"/>
                <w:b w:val="1"/>
                <w:bCs w:val="1"/>
                <w:color w:val="a6a6a6"/>
                <w:sz w:val="28"/>
                <w:szCs w:val="28"/>
                <w:rtl w:val="0"/>
              </w:rPr>
              <w:t xml:space="preserve">Sep 7 - 9:</w:t>
            </w:r>
            <w:r w:rsidDel="00000000" w:rsidR="00000000" w:rsidRPr="00000000">
              <w:rPr>
                <w:rFonts w:ascii="SamsungOne 400" w:cs="SamsungOne 400" w:eastAsia="SamsungOne 400" w:hAnsi="SamsungOne 400"/>
                <w:color w:val="a6a6a6"/>
                <w:sz w:val="28"/>
                <w:szCs w:val="28"/>
                <w:rtl w:val="0"/>
              </w:rPr>
              <w:t xml:space="preserve"> Development of the Gradio interface, integration of the trained model, testing with new MRI images, and deployment to Hugging Face.</w:t>
            </w:r>
          </w:p>
          <w:p w:rsidR="00000000" w:rsidDel="00000000" w:rsidP="00000000" w:rsidRDefault="00000000" w:rsidRPr="00000000" w14:paraId="0000005F">
            <w:pPr>
              <w:numPr>
                <w:ilvl w:val="0"/>
                <w:numId w:val="2"/>
              </w:numPr>
              <w:spacing w:after="240" w:before="0" w:beforeAutospacing="0" w:line="276" w:lineRule="auto"/>
              <w:ind w:left="720" w:hanging="360"/>
              <w:jc w:val="left"/>
              <w:rPr>
                <w:sz w:val="22"/>
                <w:szCs w:val="22"/>
              </w:rPr>
            </w:pPr>
            <w:r w:rsidDel="00000000" w:rsidR="00000000" w:rsidRPr="00000000">
              <w:rPr>
                <w:rFonts w:ascii="SamsungOne 400" w:cs="SamsungOne 400" w:eastAsia="SamsungOne 400" w:hAnsi="SamsungOne 400"/>
                <w:b w:val="1"/>
                <w:bCs w:val="1"/>
                <w:color w:val="a6a6a6"/>
                <w:sz w:val="28"/>
                <w:szCs w:val="28"/>
                <w:rtl w:val="0"/>
              </w:rPr>
              <w:t xml:space="preserve">Sep 10 - 11:</w:t>
            </w:r>
            <w:r w:rsidDel="00000000" w:rsidR="00000000" w:rsidRPr="00000000">
              <w:rPr>
                <w:rFonts w:ascii="SamsungOne 400" w:cs="SamsungOne 400" w:eastAsia="SamsungOne 400" w:hAnsi="SamsungOne 400"/>
                <w:color w:val="a6a6a6"/>
                <w:sz w:val="28"/>
                <w:szCs w:val="28"/>
                <w:rtl w:val="0"/>
              </w:rPr>
              <w:t xml:space="preserve"> Final testing, preparation of the final report and documentation, and development of the presentation/demo.</w:t>
            </w:r>
            <w:r w:rsidDel="00000000" w:rsidR="00000000" w:rsidRPr="00000000">
              <w:rPr>
                <w:rtl w:val="0"/>
              </w:rPr>
            </w:r>
          </w:p>
          <w:p w:rsidR="00000000" w:rsidDel="00000000" w:rsidP="00000000" w:rsidRDefault="00000000" w:rsidRPr="00000000" w14:paraId="00000060">
            <w:pPr>
              <w:spacing w:line="276" w:lineRule="auto"/>
              <w:jc w:val="center"/>
              <w:rPr/>
            </w:pPr>
            <w:r w:rsidDel="00000000" w:rsidR="00000000" w:rsidRPr="00000000">
              <w:rPr>
                <w:rtl w:val="0"/>
              </w:rPr>
            </w:r>
          </w:p>
        </w:tc>
      </w:tr>
      <w:tr>
        <w:trPr>
          <w:cantSplit w:val="0"/>
          <w:trHeight w:val="765" w:hRule="atLeast"/>
          <w:tblHeader w:val="0"/>
        </w:trPr>
        <w:tc>
          <w:tcPr>
            <w:tcBorders>
              <w:bottom w:color="000000" w:space="0" w:sz="4" w:val="single"/>
            </w:tcBorders>
            <w:vAlign w:val="center"/>
          </w:tcPr>
          <w:p w:rsidR="00000000" w:rsidDel="00000000" w:rsidP="00000000" w:rsidRDefault="00000000" w:rsidRPr="00000000" w14:paraId="00000062">
            <w:pPr>
              <w:ind w:left="227" w:firstLine="0"/>
              <w:jc w:val="left"/>
              <w:rPr>
                <w:rFonts w:ascii="Times New Roman" w:cs="Times New Roman" w:eastAsia="Times New Roman" w:hAnsi="Times New Roman"/>
                <w:sz w:val="32"/>
                <w:szCs w:val="32"/>
              </w:rPr>
            </w:pPr>
            <w:r w:rsidDel="00000000" w:rsidR="00000000" w:rsidRPr="00000000">
              <w:rPr>
                <w:rFonts w:ascii="SamsungOne 700" w:cs="SamsungOne 700" w:eastAsia="SamsungOne 700" w:hAnsi="SamsungOne 700"/>
                <w:color w:val="193db0"/>
                <w:sz w:val="32"/>
                <w:szCs w:val="32"/>
                <w:rtl w:val="0"/>
              </w:rPr>
              <w:t xml:space="preserve">Comment &amp; </w:t>
              <w:br w:type="textWrapping"/>
              <w:t xml:space="preserve">Assessment</w:t>
            </w:r>
            <w:r w:rsidDel="00000000" w:rsidR="00000000" w:rsidRPr="00000000">
              <w:rPr>
                <w:rtl w:val="0"/>
              </w:rPr>
            </w:r>
          </w:p>
        </w:tc>
        <w:tc>
          <w:tcPr>
            <w:tcBorders>
              <w:bottom w:color="ffffff" w:space="0" w:sz="4" w:val="single"/>
            </w:tcBorders>
            <w:vAlign w:val="center"/>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tc>
      </w:tr>
      <w:tr>
        <w:trPr>
          <w:cantSplit w:val="0"/>
          <w:trHeight w:val="3464" w:hRule="atLeast"/>
          <w:tblHeader w:val="0"/>
        </w:trPr>
        <w:tc>
          <w:tcPr>
            <w:gridSpan w:val="2"/>
            <w:tcBorders>
              <w:top w:color="ffffff" w:space="0" w:sz="4" w:val="single"/>
              <w:bottom w:color="000000" w:space="0" w:sz="4" w:val="single"/>
            </w:tcBorders>
            <w:vAlign w:val="center"/>
          </w:tcPr>
          <w:p w:rsidR="00000000" w:rsidDel="00000000" w:rsidP="00000000" w:rsidRDefault="00000000" w:rsidRPr="00000000" w14:paraId="00000064">
            <w:pPr>
              <w:ind w:left="279" w:hanging="3.000000000000007"/>
              <w:rPr>
                <w:rFonts w:ascii="SamsungOne 400" w:cs="SamsungOne 400" w:eastAsia="SamsungOne 400" w:hAnsi="SamsungOne 400"/>
                <w:b w:val="1"/>
                <w:bCs w:val="1"/>
                <w:color w:val="ee0000"/>
                <w:sz w:val="28"/>
                <w:szCs w:val="28"/>
              </w:rPr>
            </w:pPr>
            <w:r w:rsidDel="00000000" w:rsidR="00000000" w:rsidRPr="00000000">
              <w:rPr>
                <w:rtl w:val="0"/>
              </w:rPr>
            </w:r>
          </w:p>
        </w:tc>
      </w:tr>
    </w:tbl>
    <w:p w:rsidR="00000000" w:rsidDel="00000000" w:rsidP="00000000" w:rsidRDefault="00000000" w:rsidRPr="00000000" w14:paraId="00000066">
      <w:pPr>
        <w:widowControl w:val="1"/>
        <w:rPr>
          <w:rFonts w:ascii="SamsungOne 400" w:cs="SamsungOne 400" w:eastAsia="SamsungOne 400" w:hAnsi="SamsungOne 400"/>
          <w:sz w:val="14"/>
          <w:szCs w:val="14"/>
        </w:rPr>
      </w:pPr>
      <w:r w:rsidDel="00000000" w:rsidR="00000000" w:rsidRPr="00000000">
        <w:rPr>
          <w:rtl w:val="0"/>
        </w:rPr>
      </w:r>
    </w:p>
    <w:sectPr>
      <w:headerReference r:id="rId7" w:type="default"/>
      <w:footerReference r:id="rId8" w:type="default"/>
      <w:pgSz w:h="16838" w:w="11906" w:orient="portrait"/>
      <w:pgMar w:bottom="1440" w:top="1701" w:left="1440" w:right="1440"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 w:name="Arial"/>
  <w:font w:name="Courier New"/>
  <w:font w:name="Samsung Sharp Sans"/>
  <w:font w:name="Noto Sans Symbols">
    <w:embedRegular w:fontKey="{00000000-0000-0000-0000-000000000000}" r:id="rId1" w:subsetted="0"/>
    <w:embedBold w:fontKey="{00000000-0000-0000-0000-000000000000}" r:id="rId2" w:subsetted="0"/>
  </w:font>
  <w:font w:name="SamsungOne 700"/>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amsungOne 40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996950" cy="326187"/>
          <wp:effectExtent b="0" l="0" r="0" t="0"/>
          <wp:docPr id="211679426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6950" cy="326187"/>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085850" cy="175318"/>
              <wp:effectExtent b="0" l="0" r="0" t="0"/>
              <wp:wrapNone/>
              <wp:docPr id="2116794260" name=""/>
              <a:graphic>
                <a:graphicData uri="http://schemas.microsoft.com/office/word/2010/wordprocessingShape">
                  <wps:wsp>
                    <wps:cNvSpPr/>
                    <wps:cNvPr id="2" name="Shape 2"/>
                    <wps:spPr>
                      <a:xfrm>
                        <a:off x="4807838" y="3697104"/>
                        <a:ext cx="1076325" cy="165793"/>
                      </a:xfrm>
                      <a:custGeom>
                        <a:rect b="b" l="l" r="r" t="t"/>
                        <a:pathLst>
                          <a:path extrusionOk="0" h="334" w="2179">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1085850" cy="175318"/>
              <wp:effectExtent b="0" l="0" r="0" t="0"/>
              <wp:wrapNone/>
              <wp:docPr id="211679426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85850" cy="17531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675" w:hanging="360"/>
      </w:pPr>
      <w:rPr>
        <w:rFonts w:ascii="Noto Sans Symbols" w:cs="Noto Sans Symbols" w:eastAsia="Noto Sans Symbols" w:hAnsi="Noto Sans Symbols"/>
      </w:rPr>
    </w:lvl>
    <w:lvl w:ilvl="1">
      <w:start w:val="1"/>
      <w:numFmt w:val="bullet"/>
      <w:lvlText w:val="o"/>
      <w:lvlJc w:val="left"/>
      <w:pPr>
        <w:ind w:left="1395" w:hanging="360"/>
      </w:pPr>
      <w:rPr>
        <w:rFonts w:ascii="Courier New" w:cs="Courier New" w:eastAsia="Courier New" w:hAnsi="Courier New"/>
      </w:rPr>
    </w:lvl>
    <w:lvl w:ilvl="2">
      <w:start w:val="1"/>
      <w:numFmt w:val="bullet"/>
      <w:lvlText w:val="▪"/>
      <w:lvlJc w:val="left"/>
      <w:pPr>
        <w:ind w:left="2115" w:hanging="360"/>
      </w:pPr>
      <w:rPr>
        <w:rFonts w:ascii="Noto Sans Symbols" w:cs="Noto Sans Symbols" w:eastAsia="Noto Sans Symbols" w:hAnsi="Noto Sans Symbols"/>
      </w:rPr>
    </w:lvl>
    <w:lvl w:ilvl="3">
      <w:start w:val="1"/>
      <w:numFmt w:val="bullet"/>
      <w:lvlText w:val="●"/>
      <w:lvlJc w:val="left"/>
      <w:pPr>
        <w:ind w:left="2835" w:hanging="360"/>
      </w:pPr>
      <w:rPr>
        <w:rFonts w:ascii="Noto Sans Symbols" w:cs="Noto Sans Symbols" w:eastAsia="Noto Sans Symbols" w:hAnsi="Noto Sans Symbols"/>
      </w:rPr>
    </w:lvl>
    <w:lvl w:ilvl="4">
      <w:start w:val="1"/>
      <w:numFmt w:val="bullet"/>
      <w:lvlText w:val="o"/>
      <w:lvlJc w:val="left"/>
      <w:pPr>
        <w:ind w:left="3555" w:hanging="360"/>
      </w:pPr>
      <w:rPr>
        <w:rFonts w:ascii="Courier New" w:cs="Courier New" w:eastAsia="Courier New" w:hAnsi="Courier New"/>
      </w:rPr>
    </w:lvl>
    <w:lvl w:ilvl="5">
      <w:start w:val="1"/>
      <w:numFmt w:val="bullet"/>
      <w:lvlText w:val="▪"/>
      <w:lvlJc w:val="left"/>
      <w:pPr>
        <w:ind w:left="4275" w:hanging="360"/>
      </w:pPr>
      <w:rPr>
        <w:rFonts w:ascii="Noto Sans Symbols" w:cs="Noto Sans Symbols" w:eastAsia="Noto Sans Symbols" w:hAnsi="Noto Sans Symbols"/>
      </w:rPr>
    </w:lvl>
    <w:lvl w:ilvl="6">
      <w:start w:val="1"/>
      <w:numFmt w:val="bullet"/>
      <w:lvlText w:val="●"/>
      <w:lvlJc w:val="left"/>
      <w:pPr>
        <w:ind w:left="4995" w:hanging="360"/>
      </w:pPr>
      <w:rPr>
        <w:rFonts w:ascii="Noto Sans Symbols" w:cs="Noto Sans Symbols" w:eastAsia="Noto Sans Symbols" w:hAnsi="Noto Sans Symbols"/>
      </w:rPr>
    </w:lvl>
    <w:lvl w:ilvl="7">
      <w:start w:val="1"/>
      <w:numFmt w:val="bullet"/>
      <w:lvlText w:val="o"/>
      <w:lvlJc w:val="left"/>
      <w:pPr>
        <w:ind w:left="5715" w:hanging="360"/>
      </w:pPr>
      <w:rPr>
        <w:rFonts w:ascii="Courier New" w:cs="Courier New" w:eastAsia="Courier New" w:hAnsi="Courier New"/>
      </w:rPr>
    </w:lvl>
    <w:lvl w:ilvl="8">
      <w:start w:val="1"/>
      <w:numFmt w:val="bullet"/>
      <w:lvlText w:val="▪"/>
      <w:lvlJc w:val="left"/>
      <w:pPr>
        <w:ind w:left="6435"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fr"/>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C5447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E2443"/>
    <w:pPr>
      <w:tabs>
        <w:tab w:val="center" w:pos="4513"/>
        <w:tab w:val="right" w:pos="9026"/>
      </w:tabs>
      <w:snapToGrid w:val="0"/>
    </w:pPr>
  </w:style>
  <w:style w:type="character" w:styleId="HeaderChar" w:customStyle="1">
    <w:name w:val="Header Char"/>
    <w:basedOn w:val="DefaultParagraphFont"/>
    <w:link w:val="Header"/>
    <w:uiPriority w:val="99"/>
    <w:rsid w:val="007E2443"/>
  </w:style>
  <w:style w:type="paragraph" w:styleId="Footer">
    <w:name w:val="footer"/>
    <w:basedOn w:val="Normal"/>
    <w:link w:val="FooterChar"/>
    <w:uiPriority w:val="99"/>
    <w:unhideWhenUsed w:val="1"/>
    <w:rsid w:val="007E2443"/>
    <w:pPr>
      <w:tabs>
        <w:tab w:val="center" w:pos="4513"/>
        <w:tab w:val="right" w:pos="9026"/>
      </w:tabs>
      <w:snapToGrid w:val="0"/>
    </w:pPr>
  </w:style>
  <w:style w:type="character" w:styleId="FooterChar" w:customStyle="1">
    <w:name w:val="Footer Char"/>
    <w:basedOn w:val="DefaultParagraphFont"/>
    <w:link w:val="Footer"/>
    <w:uiPriority w:val="99"/>
    <w:rsid w:val="007E2443"/>
  </w:style>
  <w:style w:type="paragraph" w:styleId="BalloonText">
    <w:name w:val="Balloon Text"/>
    <w:basedOn w:val="Normal"/>
    <w:link w:val="BalloonTextChar"/>
    <w:uiPriority w:val="99"/>
    <w:semiHidden w:val="1"/>
    <w:unhideWhenUsed w:val="1"/>
    <w:rsid w:val="00CF27B7"/>
    <w:pPr>
      <w:spacing w:after="0" w:line="240" w:lineRule="auto"/>
    </w:pPr>
    <w:rPr>
      <w:rFonts w:asciiTheme="majorHAnsi" w:cstheme="majorBidi" w:eastAsiaTheme="majorEastAsia" w:hAnsiTheme="majorHAnsi"/>
      <w:sz w:val="18"/>
      <w:szCs w:val="18"/>
    </w:rPr>
  </w:style>
  <w:style w:type="character" w:styleId="BalloonTextChar" w:customStyle="1">
    <w:name w:val="Balloon Text Char"/>
    <w:basedOn w:val="DefaultParagraphFont"/>
    <w:link w:val="BalloonText"/>
    <w:uiPriority w:val="99"/>
    <w:semiHidden w:val="1"/>
    <w:rsid w:val="00CF27B7"/>
    <w:rPr>
      <w:rFonts w:asciiTheme="majorHAnsi" w:cstheme="majorBidi" w:eastAsiaTheme="majorEastAsia" w:hAnsiTheme="majorHAnsi"/>
      <w:sz w:val="18"/>
      <w:szCs w:val="18"/>
    </w:rPr>
  </w:style>
  <w:style w:type="paragraph" w:styleId="ListParagraph">
    <w:name w:val="List Paragraph"/>
    <w:basedOn w:val="Normal"/>
    <w:uiPriority w:val="34"/>
    <w:qFormat w:val="1"/>
    <w:rsid w:val="004B6BD2"/>
    <w:pPr>
      <w:ind w:left="720"/>
      <w:contextualSpacing w:val="1"/>
    </w:pPr>
  </w:style>
  <w:style w:type="character" w:styleId="Hyperlink">
    <w:name w:val="Hyperlink"/>
    <w:basedOn w:val="DefaultParagraphFont"/>
    <w:uiPriority w:val="99"/>
    <w:unhideWhenUsed w:val="1"/>
    <w:rsid w:val="74470F3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p4qn0NLn7RTwnr5XskmtnctTA==">CgMxLjAyDmguOWtmZGVnMWYzZG1nOAByITFwbUVkcDRCYnppSi13cmNGSFozdWdlaDg2RDN4ODY2UQ==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2025-08-24T03:22:00Z</dcterms:created>
  <dc:creator>JOONWON LEE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ies>
</file>