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6"/>
        <w:pBdr/>
        <w:spacing/>
        <w:ind/>
        <w:rPr/>
      </w:pPr>
      <w:r>
        <w:t xml:space="preserve">Anotaç</w:t>
      </w:r>
      <w:r>
        <w:t xml:space="preserve">ões Full Cycle</w:t>
      </w:r>
      <w:bookmarkStart w:id="0" w:name="_GoBack"/>
      <w:r/>
      <w:bookmarkEnd w:id="0"/>
      <w:r/>
      <w:r/>
    </w:p>
    <w:p>
      <w:pPr>
        <w:pStyle w:val="678"/>
        <w:numPr>
          <w:ilvl w:val="0"/>
          <w:numId w:val="4"/>
        </w:numPr>
        <w:pBdr/>
        <w:spacing/>
        <w:ind/>
        <w:rPr/>
      </w:pPr>
      <w:r>
        <w:t xml:space="preserve">Docker</w:t>
      </w:r>
      <w:r/>
    </w:p>
    <w:p>
      <w:pPr>
        <w:pStyle w:val="684"/>
        <w:pBdr/>
        <w:spacing/>
        <w:ind/>
        <w:jc w:val="center"/>
        <w:rPr/>
      </w:pPr>
      <w:r>
        <w:t xml:space="preserve">Comandos b</w:t>
      </w:r>
      <w:r>
        <w:t xml:space="preserve">ásicos:</w:t>
      </w:r>
      <w:r/>
    </w:p>
    <w:p>
      <w:pPr>
        <w:pStyle w:val="861"/>
        <w:pBdr/>
        <w:spacing/>
        <w:ind/>
        <w:rPr>
          <w:rFonts w:ascii="Ubuntu Mono" w:hAnsi="Ubuntu Mono" w:eastAsia="Ubuntu Mono" w:cs="Ubuntu Mono"/>
          <w:b w:val="0"/>
          <w:bCs w:val="0"/>
          <w:highlight w:val="lightGray"/>
        </w:rPr>
      </w:pPr>
      <w:r>
        <w:rPr>
          <w:rFonts w:ascii="Ubuntu Mono" w:hAnsi="Ubuntu Mono" w:eastAsia="Ubuntu Mono" w:cs="Ubuntu Mono"/>
          <w:b w:val="0"/>
          <w:bCs w:val="0"/>
          <w:highlight w:val="lightGray"/>
        </w:rPr>
        <w:t xml:space="preserve">docker run [imagem]:[*tag] [*comando]</w:t>
      </w:r>
      <w:r>
        <w:rPr>
          <w:rFonts w:ascii="Ubuntu Mono" w:hAnsi="Ubuntu Mono" w:eastAsia="Ubuntu Mono" w:cs="Ubuntu Mono"/>
          <w:b w:val="0"/>
          <w:bCs w:val="0"/>
          <w:highlight w:val="lightGray"/>
        </w:rPr>
      </w:r>
      <w:r>
        <w:rPr>
          <w:rFonts w:ascii="Ubuntu Mono" w:hAnsi="Ubuntu Mono" w:eastAsia="Ubuntu Mono" w:cs="Ubuntu Mono"/>
          <w:b w:val="0"/>
          <w:bCs w:val="0"/>
          <w:highlight w:val="lightGray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Roda um container da imagem que pode ser baixada do repos</w:t>
      </w:r>
      <w:r>
        <w:rPr>
          <w:highlight w:val="none"/>
        </w:rPr>
        <w:t xml:space="preserve">it</w:t>
      </w:r>
      <w:r>
        <w:rPr>
          <w:highlight w:val="none"/>
        </w:rPr>
        <w:t xml:space="preserve">ório e pode executar um comando no container baixado;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-it ubuntu bash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Roda um container da imagem </w:t>
      </w:r>
      <w:r>
        <w:rPr>
          <w:highlight w:val="none"/>
        </w:rPr>
        <w:t xml:space="preserve">ubuntu</w:t>
      </w:r>
      <w:r>
        <w:rPr>
          <w:highlight w:val="none"/>
        </w:rPr>
        <w:t xml:space="preserve"> (sem tag </w:t>
      </w:r>
      <w:r>
        <w:rPr>
          <w:highlight w:val="none"/>
        </w:rPr>
        <w:t xml:space="preserve">é baixada a imagem </w:t>
      </w:r>
      <w:r>
        <w:rPr>
          <w:rStyle w:val="860"/>
        </w:rPr>
        <w:t xml:space="preserve">latest</w:t>
      </w:r>
      <w:r>
        <w:rPr>
          <w:highlight w:val="none"/>
        </w:rPr>
        <w:t xml:space="preserve">) </w:t>
      </w:r>
      <w:r>
        <w:rPr>
          <w:highlight w:val="none"/>
        </w:rPr>
        <w:t xml:space="preserve">que pode ser baixada em modo interativo (</w:t>
      </w:r>
      <w:r>
        <w:rPr>
          <w:rFonts w:ascii="Ubuntu Mono" w:hAnsi="Ubuntu Mono" w:eastAsia="Ubuntu Mono" w:cs="Ubuntu Mono"/>
          <w:highlight w:val="none"/>
        </w:rPr>
        <w:t xml:space="preserve">-i</w:t>
      </w:r>
      <w:r>
        <w:rPr>
          <w:highlight w:val="none"/>
        </w:rPr>
        <w:t xml:space="preserve">) e com o TTY ativado (</w:t>
      </w:r>
      <w:r>
        <w:rPr>
          <w:rFonts w:ascii="Ubuntu Mono" w:hAnsi="Ubuntu Mono" w:eastAsia="Ubuntu Mono" w:cs="Ubuntu Mono"/>
          <w:highlight w:val="none"/>
        </w:rPr>
        <w:t xml:space="preserve">-t</w:t>
      </w:r>
      <w:r>
        <w:rPr>
          <w:highlight w:val="none"/>
        </w:rPr>
        <w:t xml:space="preserve">)</w:t>
      </w:r>
      <w:r>
        <w:rPr>
          <w:highlight w:val="none"/>
        </w:rPr>
        <w:t xml:space="preserve"> (terminal do container attached ao terminal do localhost)</w:t>
      </w:r>
      <w:r>
        <w:rPr>
          <w:highlight w:val="none"/>
        </w:rPr>
        <w:t xml:space="preserve"> e executa o comando </w:t>
      </w:r>
      <w:r>
        <w:rPr>
          <w:rFonts w:ascii="Ubuntu Mono" w:hAnsi="Ubuntu Mono" w:eastAsia="Ubuntu Mono" w:cs="Ubuntu Mono"/>
          <w:highlight w:val="none"/>
        </w:rPr>
        <w:t xml:space="preserve">bash</w:t>
      </w:r>
      <w:r>
        <w:rPr>
          <w:highlight w:val="none"/>
        </w:rPr>
        <w:t xml:space="preserve">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-it --rm ubuntu bash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Roda um container da imagem </w:t>
      </w:r>
      <w:r>
        <w:rPr>
          <w:highlight w:val="none"/>
        </w:rPr>
        <w:t xml:space="preserve">ubuntu</w:t>
      </w:r>
      <w:r>
        <w:rPr>
          <w:highlight w:val="none"/>
        </w:rPr>
        <w:t xml:space="preserve"> (sem tag </w:t>
      </w:r>
      <w:r>
        <w:rPr>
          <w:highlight w:val="none"/>
        </w:rPr>
        <w:t xml:space="preserve">é baixada a imagem </w:t>
      </w:r>
      <w:r>
        <w:rPr>
          <w:rStyle w:val="860"/>
        </w:rPr>
        <w:t xml:space="preserve">latest</w:t>
      </w:r>
      <w:r>
        <w:rPr>
          <w:highlight w:val="none"/>
        </w:rPr>
        <w:t xml:space="preserve">) </w:t>
      </w:r>
      <w:r>
        <w:rPr>
          <w:highlight w:val="none"/>
        </w:rPr>
        <w:t xml:space="preserve">que pode ser baixada em modo interativo (-i) e com o TTY ativado (-t) (terminal do container attached ao terminal do localhost), executa o comando bash e remove o container logo depois de ele ter sido fechado;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--rm [imagem] [*comando]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Executa um container e logo depois sua execuç</w:t>
      </w:r>
      <w:r>
        <w:rPr>
          <w:highlight w:val="none"/>
        </w:rPr>
        <w:t xml:space="preserve">ão j</w:t>
      </w:r>
      <w:r>
        <w:rPr>
          <w:highlight w:val="none"/>
        </w:rPr>
        <w:t xml:space="preserve">á o remove;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ps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  <w:t xml:space="preserve">Lista os containers ativos;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ps -a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Lista todos os containers, ativos e inativos que foram armazenados na m</w:t>
      </w:r>
      <w:r>
        <w:rPr>
          <w:highlight w:val="none"/>
        </w:rPr>
        <w:t xml:space="preserve">áquina local;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ps -a -q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Lista apenas os IDs de todos os containers ativos e inativos na m</w:t>
      </w:r>
      <w:r>
        <w:rPr>
          <w:highlight w:val="none"/>
        </w:rPr>
        <w:t xml:space="preserve">áquina local;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rm $(docker ps -a -q) -f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Remove todos os containers ativos e inativos forçadamente;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start [nome do container]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Inicia um container armazenado localmente;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-p 8080:80 nginx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Aponta a porta 8080 do localhost (m</w:t>
      </w:r>
      <w:r>
        <w:rPr>
          <w:highlight w:val="none"/>
        </w:rPr>
        <w:t xml:space="preserve">áquina onde o docker engine est</w:t>
      </w:r>
      <w:r>
        <w:rPr>
          <w:highlight w:val="none"/>
        </w:rPr>
        <w:t xml:space="preserve">á rodando) para a porta 80</w:t>
      </w:r>
      <w:r>
        <w:rPr>
          <w:highlight w:val="none"/>
        </w:rPr>
        <w:t xml:space="preserve"> do servidor nginx; -p serve para apontar uma porta local para uma porta de um container;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-d -p 8080:80 nginx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Aponta a porta 8080 do localhost (m</w:t>
      </w:r>
      <w:r>
        <w:rPr>
          <w:highlight w:val="none"/>
        </w:rPr>
        <w:t xml:space="preserve">áquina onde o docker engine est</w:t>
      </w:r>
      <w:r>
        <w:rPr>
          <w:highlight w:val="none"/>
        </w:rPr>
        <w:t xml:space="preserve">á rodando) para a porta 80</w:t>
      </w:r>
      <w:r>
        <w:rPr>
          <w:highlight w:val="none"/>
        </w:rPr>
        <w:t xml:space="preserve"> do servidor nginx; -p serve para apontar uma porta local para uma porta de um container; -d indica que o terminal do container deve ser dettached do terminal do localhost, deixando o terminal do localhost livre para ser manipulado;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-d -p 8080:80 --name fcnginx nginx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Aponta a porta 8080 do localhost (m</w:t>
      </w:r>
      <w:r>
        <w:rPr>
          <w:highlight w:val="none"/>
        </w:rPr>
        <w:t xml:space="preserve">áquina onde o docker engine est</w:t>
      </w:r>
      <w:r>
        <w:rPr>
          <w:highlight w:val="none"/>
        </w:rPr>
        <w:t xml:space="preserve">á rodando) para a porta 80</w:t>
      </w:r>
      <w:r>
        <w:rPr>
          <w:highlight w:val="none"/>
        </w:rPr>
        <w:t xml:space="preserve"> do servidor nginx; -p serve para apontar uma porta local para uma porta de um container; -d indica que o terminal do container deve ser dettached do terminal do localhost, deixando o terminal do localhost livre para ser manipulado e nomeia a container de </w:t>
      </w:r>
      <w:r>
        <w:rPr>
          <w:rStyle w:val="860"/>
        </w:rPr>
        <w:t xml:space="preserve">fcnginx</w:t>
      </w:r>
      <w:r>
        <w:rPr>
          <w:highlight w:val="none"/>
        </w:rPr>
        <w:t xml:space="preserve">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lightGray"/>
          <w14:ligatures w14:val="none"/>
        </w:rPr>
      </w:pPr>
      <w:r>
        <w:rPr>
          <w:rStyle w:val="860"/>
          <w:rFonts w:ascii="Ubuntu Mono" w:hAnsi="Ubuntu Mono" w:eastAsia="Ubuntu Mono" w:cs="Ubuntu Mono"/>
          <w:highlight w:val="lightGray"/>
        </w:rPr>
        <w:t xml:space="preserve">docker exec [nome_do_container] [comando]</w:t>
      </w:r>
      <w:r>
        <w:rPr>
          <w:rStyle w:val="860"/>
        </w:rPr>
        <w:t xml:space="preserve"> </w:t>
      </w:r>
      <w:r>
        <w:rPr>
          <w:highlight w:val="none"/>
          <w14:ligatures w14:val="none"/>
        </w:rPr>
        <w:t xml:space="preserve">Ex: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docker exec fcnginx ls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Comando exec executa um comando dentro de um determinado container. No exemplo acima estamos executando o comando </w:t>
      </w:r>
      <w:r>
        <w:rPr>
          <w:rStyle w:val="860"/>
        </w:rPr>
        <w:t xml:space="preserve">ls</w:t>
      </w:r>
      <w:r>
        <w:rPr>
          <w:highlight w:val="none"/>
          <w14:ligatures w14:val="none"/>
        </w:rPr>
        <w:t xml:space="preserve"> dentro do container fcnginx;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  <w14:ligatures w14:val="none"/>
        </w:rPr>
        <w:t xml:space="preserve">docker exec -it fcnginx bash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Executar</w:t>
      </w:r>
      <w:r>
        <w:rPr>
          <w:highlight w:val="none"/>
          <w14:ligatures w14:val="none"/>
        </w:rPr>
        <w:t xml:space="preserve">á o comando </w:t>
      </w:r>
      <w:r>
        <w:rPr>
          <w:rStyle w:val="860"/>
        </w:rPr>
        <w:t xml:space="preserve">bash </w:t>
      </w:r>
      <w:r>
        <w:rPr>
          <w:highlight w:val="none"/>
          <w14:ligatures w14:val="none"/>
        </w:rPr>
        <w:t xml:space="preserve">em modo interativo e com o TTY ativado no container </w:t>
      </w:r>
      <w:r>
        <w:rPr>
          <w:rStyle w:val="860"/>
        </w:rPr>
        <w:t xml:space="preserve">fcnginx</w:t>
      </w:r>
      <w:r>
        <w:rPr>
          <w:highlight w:val="none"/>
          <w14:ligatures w14:val="none"/>
        </w:rPr>
        <w:t xml:space="preserve">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none"/>
          <w14:ligatures w14:val="none"/>
        </w:rPr>
      </w:pPr>
      <w:r>
        <w:rPr>
          <w:rStyle w:val="860"/>
          <w:highlight w:val="lightGray"/>
        </w:rPr>
        <w:t xml:space="preserve">docker run -d --name fcnginx -p 9876:80 -v </w:t>
      </w:r>
      <w:r>
        <w:rPr>
          <w:highlight w:val="lightGray"/>
          <w14:ligatures w14:val="none"/>
        </w:rPr>
        <w:t xml:space="preserve">/home/maranhao/P</w:t>
      </w:r>
      <w:r>
        <w:rPr>
          <w:highlight w:val="lightGray"/>
          <w14:ligatures w14:val="none"/>
        </w:rPr>
        <w:t xml:space="preserve">úblico/docker/html:/usr/share/nginx/html nginx</w:t>
      </w:r>
      <w:r>
        <w:rPr>
          <w:highlight w:val="none"/>
          <w14:ligatures w14:val="none"/>
        </w:rPr>
        <w:t xml:space="preserve">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Executar</w:t>
      </w:r>
      <w:r>
        <w:rPr>
          <w:highlight w:val="none"/>
          <w14:ligatures w14:val="none"/>
        </w:rPr>
        <w:t xml:space="preserve">á o container espelhando/criando um volume local na pasta selecionada no container;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8"/>
        <w:numPr>
          <w:ilvl w:val="0"/>
          <w:numId w:val="5"/>
        </w:num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DICA: </w:t>
      </w:r>
      <w:r>
        <w:rPr>
          <w:rStyle w:val="860"/>
          <w:rFonts w:ascii="Ubuntu Mono" w:hAnsi="Ubuntu Mono" w:eastAsia="Ubuntu Mono" w:cs="Ubuntu Mono"/>
          <w:highlight w:val="yellow"/>
        </w:rPr>
        <w:t xml:space="preserve">echo $(pwd)</w:t>
      </w:r>
      <w:r>
        <w:rPr>
          <w:rFonts w:ascii="Ubuntu Mono" w:hAnsi="Ubuntu Mono" w:eastAsia="Ubuntu Mono" w:cs="Ubuntu Mono"/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no terminal linux mostra o caminho completo no qual o terminal est</w:t>
      </w:r>
      <w:r>
        <w:rPr>
          <w:highlight w:val="none"/>
          <w14:ligatures w14:val="none"/>
        </w:rPr>
        <w:t xml:space="preserve">á rodando.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-d --name fcnginx -p 9876:80 --mount type=bind,source=”$(pwd)”/html,target=/usr/share/nginx/html nginx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Executar</w:t>
      </w:r>
      <w:r>
        <w:rPr>
          <w:highlight w:val="none"/>
        </w:rPr>
        <w:t xml:space="preserve">á o container montando um volume espelhado da m</w:t>
      </w:r>
      <w:r>
        <w:rPr>
          <w:highlight w:val="none"/>
        </w:rPr>
        <w:t xml:space="preserve">áquina local na imagem do container selecionado;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8"/>
        <w:numPr>
          <w:ilvl w:val="0"/>
          <w:numId w:val="6"/>
        </w:num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DICA: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-v</w:t>
      </w:r>
      <w:r>
        <w:rPr>
          <w:highlight w:val="none"/>
        </w:rPr>
        <w:t xml:space="preserve"> </w:t>
      </w:r>
      <w:r>
        <w:rPr>
          <w:highlight w:val="yellow"/>
        </w:rPr>
        <w:t xml:space="preserve">cria diret</w:t>
      </w:r>
      <w:r>
        <w:rPr>
          <w:highlight w:val="yellow"/>
        </w:rPr>
        <w:t xml:space="preserve">ório local e remoto caso n</w:t>
      </w:r>
      <w:r>
        <w:rPr>
          <w:highlight w:val="yellow"/>
        </w:rPr>
        <w:t xml:space="preserve">ão exista</w:t>
      </w:r>
      <w:r>
        <w:rPr>
          <w:highlight w:val="none"/>
        </w:rPr>
        <w:t xml:space="preserve">;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--mount</w:t>
      </w:r>
      <w:r>
        <w:rPr>
          <w:highlight w:val="none"/>
        </w:rPr>
        <w:t xml:space="preserve"> apenas monta no container um volume id</w:t>
      </w:r>
      <w:r>
        <w:rPr>
          <w:highlight w:val="none"/>
        </w:rPr>
        <w:t xml:space="preserve">êntico </w:t>
      </w:r>
      <w:r>
        <w:rPr>
          <w:highlight w:val="none"/>
        </w:rPr>
        <w:t xml:space="preserve">à pasta local;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attach [nome_container]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Permite conectar o terminal da m</w:t>
      </w:r>
      <w:r>
        <w:rPr>
          <w:highlight w:val="none"/>
        </w:rPr>
        <w:t xml:space="preserve">áquina local</w:t>
      </w:r>
      <w:r>
        <w:rPr>
          <w:highlight w:val="none"/>
        </w:rPr>
        <w:t xml:space="preserve"> com um container rodando, pode-se interagir com o container como se os comandos estivessem rodando no seu terminal</w:t>
      </w:r>
      <w:r>
        <w:rPr>
          <w:highlight w:val="none"/>
        </w:rPr>
        <w:t xml:space="preserve">; Muito usado para interagir com containers na realizaç</w:t>
      </w:r>
      <w:r>
        <w:rPr>
          <w:highlight w:val="none"/>
        </w:rPr>
        <w:t xml:space="preserve">ão de soluç</w:t>
      </w:r>
      <w:r>
        <w:rPr>
          <w:highlight w:val="none"/>
        </w:rPr>
        <w:t xml:space="preserve">ões de problemas;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  <w:t xml:space="preserve">docker logs [container]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Exibe os logs/sa</w:t>
      </w:r>
      <w:r>
        <w:rPr>
          <w:highlight w:val="none"/>
        </w:rPr>
        <w:t xml:space="preserve">ídas do container informado;</w:t>
      </w:r>
      <w:r>
        <w:rPr>
          <w:highlight w:val="none"/>
        </w:rPr>
      </w:r>
      <w:r>
        <w:rPr>
          <w:highlight w:val="none"/>
        </w:rPr>
      </w:r>
    </w:p>
    <w:p>
      <w:pPr>
        <w:pStyle w:val="690"/>
        <w:pBdr/>
        <w:spacing/>
        <w:ind/>
        <w:rPr>
          <w:highlight w:val="none"/>
          <w14:ligatures w14:val="none"/>
        </w:rPr>
      </w:pPr>
      <w:r>
        <w:rPr>
          <w:rStyle w:val="691"/>
        </w:rPr>
        <w:t xml:space="preserve">Volumes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Volumes podem ser criados localmente atrav</w:t>
      </w:r>
      <w:r>
        <w:rPr>
          <w:highlight w:val="none"/>
        </w:rPr>
        <w:t xml:space="preserve">és do comando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docker volume create</w:t>
      </w:r>
      <w:r>
        <w:rPr>
          <w:highlight w:val="none"/>
        </w:rPr>
        <w:t xml:space="preserve"> e pode ser inspecionados atrav</w:t>
      </w:r>
      <w:r>
        <w:rPr>
          <w:highlight w:val="none"/>
        </w:rPr>
        <w:t xml:space="preserve">és do comando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docker volume inspect</w:t>
      </w:r>
      <w:r>
        <w:rPr>
          <w:rFonts w:ascii="Ubuntu Mono" w:hAnsi="Ubuntu Mono" w:eastAsia="Ubuntu Mono" w:cs="Ubuntu Mono"/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Volumes s</w:t>
      </w:r>
      <w:r>
        <w:rPr>
          <w:highlight w:val="none"/>
        </w:rPr>
        <w:t xml:space="preserve">ão utilizados para facilitar o espelhamento das pastas locais em um container (atrav</w:t>
      </w:r>
      <w:r>
        <w:rPr>
          <w:highlight w:val="none"/>
        </w:rPr>
        <w:t xml:space="preserve">és do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-v</w:t>
      </w:r>
      <w:r>
        <w:rPr>
          <w:rFonts w:ascii="Ubuntu Mono" w:hAnsi="Ubuntu Mono" w:eastAsia="Ubuntu Mono" w:cs="Ubuntu Mono"/>
          <w:highlight w:val="none"/>
        </w:rPr>
        <w:t xml:space="preserve"> </w:t>
      </w:r>
      <w:r>
        <w:rPr>
          <w:highlight w:val="none"/>
        </w:rPr>
        <w:t xml:space="preserve">ou do </w:t>
      </w:r>
      <w:r>
        <w:rPr>
          <w:rStyle w:val="860"/>
          <w:rFonts w:ascii="Ubuntu Mono" w:hAnsi="Ubuntu Mono" w:eastAsia="Ubuntu Mono" w:cs="Ubuntu Mono"/>
          <w:highlight w:val="lightGray"/>
        </w:rPr>
        <w:t xml:space="preserve">--mount type=volume</w:t>
      </w:r>
      <w:r>
        <w:rPr>
          <w:highlight w:val="none"/>
        </w:rPr>
        <w:t xml:space="preserve">). Os comandos anteriores podem inclusive criar uma pasta no container que vai espelhar a pasta local. Os volumes criados localmente podem ser compartilhados com v</w:t>
      </w:r>
      <w:r>
        <w:rPr>
          <w:highlight w:val="none"/>
        </w:rPr>
        <w:t xml:space="preserve">ários containers ao mesmo tempo.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Ex: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volume create meovolume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Style w:val="861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run -d --name fcnginx -p 9876:80 --mount type=volume,source=meovolume,target=/app nginx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 w:firstLine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Executa a imagem do container nginx, mapeando a porta local 9876 </w:t>
      </w:r>
      <w:r>
        <w:rPr>
          <w:highlight w:val="none"/>
        </w:rPr>
        <w:t xml:space="preserve">à porta 80 do container e espelhando o volume local meovolume na pasta </w:t>
      </w:r>
      <w:r>
        <w:rPr>
          <w:rStyle w:val="860"/>
        </w:rPr>
        <w:t xml:space="preserve">/app</w:t>
      </w:r>
      <w:r>
        <w:rPr>
          <w:highlight w:val="none"/>
        </w:rPr>
        <w:t xml:space="preserve"> na da imagem do container (caso a pasta </w:t>
      </w:r>
      <w:r>
        <w:rPr>
          <w:rStyle w:val="860"/>
        </w:rPr>
        <w:t xml:space="preserve">app</w:t>
      </w:r>
      <w:r>
        <w:rPr>
          <w:highlight w:val="none"/>
        </w:rPr>
        <w:t xml:space="preserve"> n</w:t>
      </w:r>
      <w:r>
        <w:rPr>
          <w:highlight w:val="none"/>
        </w:rPr>
        <w:t xml:space="preserve">ão exista ela ser</w:t>
      </w:r>
      <w:r>
        <w:rPr>
          <w:highlight w:val="none"/>
        </w:rPr>
        <w:t xml:space="preserve">á criada remotamente).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90"/>
        <w:pBdr/>
        <w:spacing/>
        <w:ind/>
        <w:rPr>
          <w:highlight w:val="none"/>
        </w:rPr>
      </w:pPr>
      <w:r>
        <w:rPr>
          <w:rStyle w:val="860"/>
          <w:highlight w:val="none"/>
        </w:rPr>
        <w:t xml:space="preserve">Dockerfile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FROM: Designa a imagem base que ser</w:t>
      </w:r>
      <w:r>
        <w:t xml:space="preserve">á manipulada pelo dockerfile;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WORKDIR: </w:t>
      </w:r>
      <w:r>
        <w:rPr>
          <w:highlight w:val="none"/>
        </w:rPr>
        <w:t xml:space="preserve">Imagem ser</w:t>
      </w:r>
      <w:r>
        <w:rPr>
          <w:highlight w:val="none"/>
        </w:rPr>
        <w:t xml:space="preserve">á carregada para manipulaç</w:t>
      </w:r>
      <w:r>
        <w:rPr>
          <w:highlight w:val="none"/>
        </w:rPr>
        <w:t xml:space="preserve">ão dentro do diret</w:t>
      </w:r>
      <w:r>
        <w:rPr>
          <w:highlight w:val="none"/>
        </w:rPr>
        <w:t xml:space="preserve">ório informado nesse comando, se o diret</w:t>
      </w:r>
      <w:r>
        <w:rPr>
          <w:highlight w:val="none"/>
        </w:rPr>
        <w:t xml:space="preserve">ório n</w:t>
      </w:r>
      <w:r>
        <w:rPr>
          <w:highlight w:val="none"/>
        </w:rPr>
        <w:t xml:space="preserve">ão existir ele ser</w:t>
      </w:r>
      <w:r>
        <w:rPr>
          <w:highlight w:val="none"/>
        </w:rPr>
        <w:t xml:space="preserve">á criado no momento da execuç</w:t>
      </w:r>
      <w:r>
        <w:rPr>
          <w:highlight w:val="none"/>
        </w:rPr>
        <w:t xml:space="preserve">ão da imagem;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USER: Usu</w:t>
      </w:r>
      <w:r>
        <w:rPr>
          <w:highlight w:val="none"/>
        </w:rPr>
        <w:t xml:space="preserve">ário que ser</w:t>
      </w:r>
      <w:r>
        <w:rPr>
          <w:highlight w:val="none"/>
        </w:rPr>
        <w:t xml:space="preserve">á logado ao carregar a imagem (</w:t>
      </w:r>
      <w:r>
        <w:rPr>
          <w:highlight w:val="yellow"/>
        </w:rPr>
        <w:t xml:space="preserve">usu</w:t>
      </w:r>
      <w:r>
        <w:rPr>
          <w:highlight w:val="yellow"/>
        </w:rPr>
        <w:t xml:space="preserve">ário root </w:t>
      </w:r>
      <w:r>
        <w:rPr>
          <w:highlight w:val="yellow"/>
        </w:rPr>
        <w:t xml:space="preserve">é o default</w:t>
      </w:r>
      <w:r>
        <w:rPr>
          <w:highlight w:val="none"/>
        </w:rPr>
        <w:t xml:space="preserve">)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RUN: Executa comandos durante a construç</w:t>
      </w:r>
      <w:r>
        <w:rPr>
          <w:highlight w:val="none"/>
        </w:rPr>
        <w:t xml:space="preserve">ão (build time) da</w:t>
      </w:r>
      <w:r>
        <w:rPr>
          <w:highlight w:val="none"/>
        </w:rPr>
        <w:t xml:space="preserve"> imagem e o resultado dos comandos </w:t>
      </w:r>
      <w:r>
        <w:rPr>
          <w:highlight w:val="none"/>
        </w:rPr>
        <w:t xml:space="preserve">é comitado na imagem que ser</w:t>
      </w:r>
      <w:r>
        <w:rPr>
          <w:highlight w:val="none"/>
        </w:rPr>
        <w:t xml:space="preserve">á criada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COPY: copia arquivos de um diret</w:t>
      </w:r>
      <w:r>
        <w:rPr>
          <w:highlight w:val="none"/>
        </w:rPr>
        <w:t xml:space="preserve">ório </w:t>
      </w:r>
      <w:r>
        <w:rPr>
          <w:highlight w:val="none"/>
        </w:rPr>
        <w:t xml:space="preserve">da origem para o diret</w:t>
      </w:r>
      <w:r>
        <w:rPr>
          <w:highlight w:val="none"/>
        </w:rPr>
        <w:t xml:space="preserve">ório da imagem do container;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CMD: Executa comandos a</w:t>
      </w:r>
      <w:r>
        <w:rPr>
          <w:highlight w:val="none"/>
        </w:rPr>
        <w:t xml:space="preserve">p</w:t>
      </w:r>
      <w:r>
        <w:rPr>
          <w:highlight w:val="none"/>
        </w:rPr>
        <w:t xml:space="preserve">ós a imagem ter sido constru</w:t>
      </w:r>
      <w:r>
        <w:rPr>
          <w:highlight w:val="none"/>
        </w:rPr>
        <w:t xml:space="preserve">ída (container run time). Se houver mais de um comando, apenas o </w:t>
      </w:r>
      <w:r>
        <w:rPr>
          <w:highlight w:val="none"/>
        </w:rPr>
        <w:t xml:space="preserve">último </w:t>
      </w:r>
      <w:r>
        <w:rPr>
          <w:highlight w:val="none"/>
        </w:rPr>
        <w:t xml:space="preserve">é executado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ENTRYPOINT: Espec</w:t>
      </w:r>
      <w:r>
        <w:rPr>
          <w:highlight w:val="none"/>
        </w:rPr>
        <w:t xml:space="preserve">ifica um comando default que </w:t>
      </w:r>
      <w:r>
        <w:rPr>
          <w:highlight w:val="none"/>
        </w:rPr>
        <w:t xml:space="preserve">é executado assim que o container </w:t>
      </w:r>
      <w:r>
        <w:rPr>
          <w:highlight w:val="none"/>
        </w:rPr>
        <w:t xml:space="preserve">é iniciado e tudo que vem depois dele s</w:t>
      </w:r>
      <w:r>
        <w:rPr>
          <w:highlight w:val="none"/>
        </w:rPr>
        <w:t xml:space="preserve">ão argumentos desse comando (como o CMD apenas a ultima entrada de ENTRYPOINT </w:t>
      </w:r>
      <w:r>
        <w:rPr>
          <w:highlight w:val="none"/>
        </w:rPr>
        <w:t xml:space="preserve">é levada em consideraç</w:t>
      </w:r>
      <w:r>
        <w:rPr>
          <w:highlight w:val="none"/>
        </w:rPr>
        <w:t xml:space="preserve">ão na execuç</w:t>
      </w:r>
      <w:r>
        <w:rPr>
          <w:highlight w:val="none"/>
        </w:rPr>
        <w:t xml:space="preserve">ão do container);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EXPOSE: Exp</w:t>
      </w:r>
      <w:r>
        <w:rPr>
          <w:highlight w:val="none"/>
        </w:rPr>
        <w:t xml:space="preserve">õe uma determinada porta do container para conex</w:t>
      </w:r>
      <w:r>
        <w:rPr>
          <w:highlight w:val="none"/>
        </w:rPr>
        <w:t xml:space="preserve">ões externas;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8"/>
        </w:numPr>
        <w:pBdr/>
        <w:spacing/>
        <w:ind/>
        <w:jc w:val="both"/>
        <w:rPr/>
      </w:pPr>
      <w:r>
        <w:t xml:space="preserve">DICA: Se ao fim de um arquivo shell script (.sh) houver a linha </w:t>
      </w:r>
      <w:r>
        <w:rPr>
          <w:rStyle w:val="860"/>
          <w:rFonts w:ascii="Ubuntu Mono" w:hAnsi="Ubuntu Mono" w:eastAsia="Ubuntu Mono" w:cs="Ubuntu Mono"/>
          <w:highlight w:val="yellow"/>
        </w:rPr>
        <w:t xml:space="preserve">exec “$@”</w:t>
      </w:r>
      <w:r>
        <w:t xml:space="preserve"> significa que o script executar</w:t>
      </w:r>
      <w:r>
        <w:t xml:space="preserve">á comandos e argumentos que s</w:t>
      </w:r>
      <w:r>
        <w:t xml:space="preserve">ão passados pra ele.</w:t>
      </w:r>
      <w:r/>
    </w:p>
    <w:p>
      <w:pPr>
        <w:pBdr/>
        <w:shd w:val="nil" w:color="auto"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90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Imagens e Docker Hub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1"/>
        <w:pBdr/>
        <w:spacing w:line="240" w:lineRule="auto"/>
        <w:ind/>
        <w:rPr>
          <w:highlight w:val="lightGray"/>
          <w14:ligatures w14:val="none"/>
        </w:rPr>
      </w:pPr>
      <w:r>
        <w:rPr>
          <w:highlight w:val="lightGray"/>
        </w:rPr>
        <w:t xml:space="preserve">docker </w:t>
      </w:r>
      <w:r>
        <w:rPr>
          <w:highlight w:val="lightGray"/>
        </w:rPr>
        <w:t xml:space="preserve">images</w:t>
      </w:r>
      <w:r>
        <w:rPr>
          <w:highlight w:val="lightGray"/>
          <w14:ligatures w14:val="none"/>
        </w:rPr>
      </w:r>
      <w:r>
        <w:rPr>
          <w:highlight w:val="lightGray"/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Lista as imagens baixada no computador local;</w:t>
      </w:r>
      <w:r>
        <w:rPr>
          <w:highlight w:val="none"/>
        </w:rPr>
      </w:r>
      <w:r>
        <w:rPr>
          <w:highlight w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  <w:t xml:space="preserve">docker pull </w:t>
      </w:r>
      <w:r>
        <w:rPr>
          <w:rFonts w:ascii="Ubuntu Mono" w:hAnsi="Ubuntu Mono" w:eastAsia="Ubuntu Mono" w:cs="Ubuntu Mono"/>
          <w:b w:val="0"/>
          <w:bCs w:val="0"/>
          <w:highlight w:val="lightGray"/>
        </w:rPr>
        <w:t xml:space="preserve">[imagem]:[</w:t>
      </w:r>
      <w:r>
        <w:rPr>
          <w:rFonts w:ascii="Ubuntu Mono" w:hAnsi="Ubuntu Mono" w:eastAsia="Ubuntu Mono" w:cs="Ubuntu Mono"/>
          <w:b w:val="0"/>
          <w:bCs w:val="0"/>
          <w:highlight w:val="lightGray"/>
        </w:rPr>
        <w:t xml:space="preserve">*tag]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Baixa imagem selecionada do Docker Hub (Registry) para m</w:t>
      </w:r>
      <w:r>
        <w:rPr>
          <w:highlight w:val="none"/>
        </w:rPr>
        <w:t xml:space="preserve">áquina local;</w:t>
      </w:r>
      <w:r>
        <w:rPr>
          <w:highlight w:val="none"/>
        </w:rPr>
      </w:r>
      <w:r>
        <w:rPr>
          <w:highlight w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  <w:t xml:space="preserve">docker build -t [usuario_dockerhub]/[nome_da_imagem]:[*tag] .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Cria uma imagem no docker registry do usu</w:t>
      </w:r>
      <w:r>
        <w:rPr>
          <w:highlight w:val="none"/>
        </w:rPr>
        <w:t xml:space="preserve">ário logado </w:t>
      </w:r>
      <w:r>
        <w:rPr>
          <w:highlight w:val="none"/>
        </w:rPr>
        <w:t xml:space="preserve">a partir de um dockerfile contido no diret</w:t>
      </w:r>
      <w:r>
        <w:rPr>
          <w:highlight w:val="none"/>
        </w:rPr>
        <w:t xml:space="preserve">ório </w:t>
      </w:r>
      <w:r>
        <w:rPr>
          <w:rStyle w:val="860"/>
          <w:highlight w:val="lightGray"/>
        </w:rPr>
        <w:t xml:space="preserve">.</w:t>
      </w:r>
      <w:r>
        <w:rPr>
          <w:rStyle w:val="860"/>
          <w:highlight w:val="none"/>
        </w:rPr>
        <w:t xml:space="preserve"> ;</w:t>
      </w:r>
      <w:r>
        <w:rPr>
          <w:highlight w:val="none"/>
        </w:rPr>
      </w:r>
      <w:r>
        <w:rPr>
          <w:highlight w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rStyle w:val="860"/>
          <w:highlight w:val="lightGray"/>
        </w:rPr>
        <w:t xml:space="preserve">docker push [imagem]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Style w:val="860"/>
          <w:highlight w:val="none"/>
        </w:rPr>
        <w:t xml:space="preserve">Envia a imagem para o Docker Hub;</w:t>
      </w:r>
      <w:r>
        <w:rPr>
          <w:highlight w:val="none"/>
        </w:rPr>
      </w:r>
      <w:r>
        <w:rPr>
          <w:highlight w:val="none"/>
        </w:rPr>
      </w:r>
    </w:p>
    <w:p>
      <w:pPr>
        <w:pStyle w:val="690"/>
        <w:pBdr/>
        <w:spacing/>
        <w:ind/>
        <w:rPr>
          <w:highlight w:val="none"/>
        </w:rPr>
      </w:pPr>
      <w:r>
        <w:rPr>
          <w:rStyle w:val="860"/>
          <w:highlight w:val="none"/>
        </w:rPr>
        <w:t xml:space="preserve">Network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Tipos de rede entre containers: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BRIDGE: Tipo de rede default do docker, cria uma rede bridge via software entre o container e o host; Containers conectados</w:t>
      </w:r>
      <w:r/>
    </w:p>
    <w:p>
      <w:pPr>
        <w:pStyle w:val="858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HOST: Containers participam da mesma rede do host, compartilham a mesma rede do host sem restriç</w:t>
      </w:r>
      <w:r>
        <w:rPr>
          <w:highlight w:val="none"/>
        </w:rPr>
        <w:t xml:space="preserve">ões</w:t>
      </w:r>
      <w:r>
        <w:rPr>
          <w:highlight w:val="none"/>
        </w:rPr>
        <w:t xml:space="preserve">. Poss</w:t>
      </w:r>
      <w:r>
        <w:rPr>
          <w:highlight w:val="none"/>
        </w:rPr>
        <w:t xml:space="preserve">ível acessar portas sem a necessidade de exp</w:t>
      </w:r>
      <w:r>
        <w:rPr>
          <w:highlight w:val="none"/>
        </w:rPr>
        <w:t xml:space="preserve">ô-las e os container podem acessar a rede diretamente;</w:t>
      </w:r>
      <w:r/>
    </w:p>
    <w:p>
      <w:pPr>
        <w:pStyle w:val="858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OVERLAY: Rede distribu</w:t>
      </w:r>
      <w:r>
        <w:rPr>
          <w:highlight w:val="none"/>
        </w:rPr>
        <w:t xml:space="preserve">ída para possibilitar o uso de v</w:t>
      </w:r>
      <w:r>
        <w:rPr>
          <w:highlight w:val="none"/>
        </w:rPr>
        <w:t xml:space="preserve">ários hosts. Serve para conectar containers a </w:t>
      </w:r>
      <w:r>
        <w:rPr>
          <w:highlight w:val="none"/>
        </w:rPr>
        <w:t xml:space="preserve">v</w:t>
      </w:r>
      <w:r>
        <w:rPr>
          <w:highlight w:val="none"/>
        </w:rPr>
        <w:t xml:space="preserve">ários hosts ao mesmo tempo na mesma rede</w:t>
      </w:r>
      <w:r>
        <w:rPr>
          <w:highlight w:val="none"/>
        </w:rPr>
        <w:t xml:space="preserve">;</w:t>
      </w:r>
      <w:r/>
    </w:p>
    <w:p>
      <w:pPr>
        <w:pStyle w:val="858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MACVLAN: Define um endereço MAC pro container. Permite aos container se conectar diretamente com a interface de rede do host, </w:t>
      </w:r>
      <w:r>
        <w:rPr>
          <w:highlight w:val="none"/>
        </w:rPr>
        <w:t xml:space="preserve">útil em cen</w:t>
      </w:r>
      <w:r>
        <w:rPr>
          <w:highlight w:val="none"/>
        </w:rPr>
        <w:t xml:space="preserve">ários os quais o container deve aparecer como um dispositivo f</w:t>
      </w:r>
      <w:r>
        <w:rPr>
          <w:highlight w:val="none"/>
        </w:rPr>
        <w:t xml:space="preserve">ísico separado na rede</w:t>
      </w:r>
      <w:r>
        <w:rPr>
          <w:highlight w:val="none"/>
        </w:rPr>
        <w:t xml:space="preserve">;</w:t>
      </w:r>
      <w:r/>
    </w:p>
    <w:p>
      <w:pPr>
        <w:pStyle w:val="858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NONE: Container isolado.</w:t>
      </w:r>
      <w:r/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  <w:t xml:space="preserve">docker network</w:t>
      </w:r>
      <w:r>
        <w:rPr>
          <w:highlight w:val="lightGray"/>
        </w:rPr>
      </w:r>
      <w:r>
        <w:rPr>
          <w:highlight w:val="lightGray"/>
        </w:rPr>
      </w:r>
    </w:p>
    <w:p>
      <w:pPr>
        <w:pStyle w:val="858"/>
        <w:numPr>
          <w:ilvl w:val="0"/>
          <w:numId w:val="9"/>
        </w:numPr>
        <w:pBdr/>
        <w:spacing/>
        <w:ind/>
        <w:jc w:val="both"/>
        <w:rPr/>
      </w:pPr>
      <w:r>
        <w:t xml:space="preserve">DICA 1: No </w:t>
      </w:r>
      <w:r>
        <w:rPr>
          <w:highlight w:val="yellow"/>
        </w:rPr>
        <w:t xml:space="preserve">MacOS</w:t>
      </w:r>
      <w:r>
        <w:t xml:space="preserve"> e no </w:t>
      </w:r>
      <w:r>
        <w:rPr>
          <w:highlight w:val="yellow"/>
        </w:rPr>
        <w:t xml:space="preserve">Windows</w:t>
      </w:r>
      <w:r>
        <w:t xml:space="preserve"> para que um container tenha acesso </w:t>
      </w:r>
      <w:r>
        <w:t xml:space="preserve">a uma porta da m</w:t>
      </w:r>
      <w:r>
        <w:t xml:space="preserve">áquina host do docker ele pode fazer uma requisiç</w:t>
      </w:r>
      <w:r>
        <w:t xml:space="preserve">ão para </w:t>
      </w:r>
      <w:hyperlink r:id="rId9" w:tooltip="https://host.docker.internal" w:history="1">
        <w:r>
          <w:rPr>
            <w:rStyle w:val="836"/>
          </w:rPr>
          <w:t xml:space="preserve">host.docker.internal</w:t>
        </w:r>
      </w:hyperlink>
      <w:r>
        <w:t xml:space="preserve">:[PORTA];</w:t>
      </w:r>
      <w:r>
        <w:rPr>
          <w:highlight w:val="none"/>
        </w:rPr>
      </w:r>
      <w:r/>
    </w:p>
    <w:p>
      <w:pPr>
        <w:pStyle w:val="858"/>
        <w:numPr>
          <w:ilvl w:val="0"/>
          <w:numId w:val="12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DICA 2: </w:t>
      </w:r>
      <w:r>
        <w:rPr>
          <w:highlight w:val="none"/>
        </w:rPr>
      </w:r>
    </w:p>
    <w:p>
      <w:pPr>
        <w:pStyle w:val="858"/>
        <w:numPr>
          <w:ilvl w:val="1"/>
          <w:numId w:val="12"/>
        </w:numPr>
        <w:pBdr/>
        <w:spacing/>
        <w:ind/>
        <w:jc w:val="both"/>
        <w:rPr/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111111"/>
        </w:rPr>
        <w:t xml:space="preserve">127.0.0.1</w:t>
      </w:r>
      <w:r>
        <w:rPr>
          <w:rFonts w:ascii="Liberation Sans" w:hAnsi="Liberation Sans" w:eastAsia="Liberation Sans" w:cs="Liberation Sans"/>
          <w:color w:val="111111"/>
        </w:rPr>
        <w:t xml:space="preserve"> é o </w:t>
      </w:r>
      <w:r>
        <w:rPr>
          <w:rFonts w:ascii="Liberation Sans" w:hAnsi="Liberation Sans" w:eastAsia="Liberation Sans" w:cs="Liberation Sans"/>
          <w:b/>
          <w:bCs/>
          <w:color w:val="111111"/>
        </w:rPr>
        <w:t xml:space="preserve">endereço de</w:t>
      </w:r>
      <w:r>
        <w:rPr>
          <w:rFonts w:ascii="Liberation Sans" w:hAnsi="Liberation Sans" w:eastAsia="Liberation Sans" w:cs="Liberation Sans"/>
          <w:b/>
          <w:bCs/>
          <w:color w:val="111111"/>
        </w:rPr>
        <w:t xml:space="preserve"> loopback</w:t>
      </w:r>
      <w:r>
        <w:rPr>
          <w:rFonts w:ascii="Liberation Sans" w:hAnsi="Liberation Sans" w:eastAsia="Liberation Sans" w:cs="Liberation Sans"/>
          <w:color w:val="111111"/>
        </w:rPr>
        <w:t xml:space="preserve">, também conhecido como</w:t>
      </w:r>
      <w:r>
        <w:rPr>
          <w:rFonts w:ascii="Liberation Sans" w:hAnsi="Liberation Sans" w:eastAsia="Liberation Sans" w:cs="Liberation Sans"/>
          <w:color w:val="111111"/>
        </w:rPr>
        <w:t xml:space="preserve"> localhost. Ele é usado para comunicação dentro do próprio computador. Quando um aplicativo está configurado para ouvir em</w:t>
      </w:r>
      <w:r>
        <w:rPr>
          <w:rFonts w:ascii="Liberation Sans" w:hAnsi="Liberation Sans" w:eastAsia="Liberation Sans" w:cs="Liberation Sans"/>
          <w:color w:val="111111"/>
        </w:rPr>
        <w:t xml:space="preserve"> 127.0.0.1, ele só aceitará conexões locais nesse endereço. Ou seja, </w:t>
      </w:r>
      <w:r>
        <w:rPr>
          <w:rFonts w:ascii="Liberation Sans" w:hAnsi="Liberation Sans" w:eastAsia="Liberation Sans" w:cs="Liberation Sans"/>
          <w:color w:val="111111"/>
          <w:highlight w:val="yellow"/>
        </w:rPr>
        <w:t xml:space="preserve">apenas processos no mesmo host podem se comunicar com ele</w:t>
      </w:r>
      <w:r>
        <w:rPr>
          <w:rFonts w:ascii="Liberation Sans" w:hAnsi="Liberation Sans" w:eastAsia="Liberation Sans" w:cs="Liberation Sans"/>
          <w:color w:val="111111"/>
        </w:rPr>
        <w:t xml:space="preserve">.</w:t>
      </w:r>
      <w:r/>
    </w:p>
    <w:p>
      <w:pPr>
        <w:pStyle w:val="858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jc w:val="both"/>
        <w:rPr/>
      </w:pPr>
      <w:r>
        <w:rPr>
          <w:rFonts w:ascii="Liberation Sans" w:hAnsi="Liberation Sans" w:eastAsia="Liberation Sans" w:cs="Liberation Sans"/>
          <w:color w:val="111111"/>
        </w:rPr>
        <w:t xml:space="preserve">0.0.0.0</w:t>
      </w:r>
      <w:r>
        <w:rPr>
          <w:rFonts w:ascii="Liberation Sans" w:hAnsi="Liberation Sans" w:eastAsia="Liberation Sans" w:cs="Liberation Sans"/>
          <w:color w:val="111111"/>
        </w:rPr>
        <w:t xml:space="preserve"> tem diferentes significados, mas no contexto de configuração de servidores, quando um servidor é instruído a ouvir em</w:t>
      </w:r>
      <w:r>
        <w:rPr>
          <w:rFonts w:ascii="Liberation Sans" w:hAnsi="Liberation Sans" w:eastAsia="Liberation Sans" w:cs="Liberation Sans"/>
          <w:color w:val="111111"/>
        </w:rPr>
        <w:t xml:space="preserve"> 0.0.0.0, isso significa “</w:t>
      </w:r>
      <w:r>
        <w:rPr>
          <w:rFonts w:ascii="Liberation Sans" w:hAnsi="Liberation Sans" w:eastAsia="Liberation Sans" w:cs="Liberation Sans"/>
          <w:b/>
          <w:bCs/>
          <w:color w:val="000000" w:themeColor="text1"/>
        </w:rPr>
        <w:t xml:space="preserve">ouvir em todas as interfaces de rede disponíveis</w:t>
      </w:r>
      <w:r>
        <w:rPr>
          <w:rFonts w:ascii="Liberation Sans" w:hAnsi="Liberation Sans" w:eastAsia="Liberation Sans" w:cs="Liberation Sans"/>
          <w:color w:val="111111"/>
        </w:rPr>
        <w:t xml:space="preserve">”. O adaptador de loopback com o endereço IP</w:t>
      </w:r>
      <w:r>
        <w:rPr>
          <w:rFonts w:ascii="Liberation Sans" w:hAnsi="Liberation Sans" w:eastAsia="Liberation Sans" w:cs="Liberation Sans"/>
          <w:color w:val="111111"/>
        </w:rPr>
        <w:t xml:space="preserve"> 127.0.0.1, do ponto de vista do processo do servidor, parece igual a qualquer outro adaptador de rede na máquina. Portanto, </w:t>
      </w:r>
      <w:r>
        <w:rPr>
          <w:rFonts w:ascii="Liberation Sans" w:hAnsi="Liberation Sans" w:eastAsia="Liberation Sans" w:cs="Liberation Sans"/>
          <w:color w:val="111111"/>
          <w:highlight w:val="yellow"/>
        </w:rPr>
        <w:t xml:space="preserve">um servidor configurado para ouvir em</w:t>
      </w:r>
      <w:r>
        <w:rPr>
          <w:rFonts w:ascii="Liberation Sans" w:hAnsi="Liberation Sans" w:eastAsia="Liberation Sans" w:cs="Liberation Sans"/>
          <w:color w:val="111111"/>
          <w:highlight w:val="yellow"/>
        </w:rPr>
        <w:t xml:space="preserve"> 0.0.0.0</w:t>
      </w:r>
      <w:r>
        <w:rPr>
          <w:rFonts w:ascii="Liberation Sans" w:hAnsi="Liberation Sans" w:eastAsia="Liberation Sans" w:cs="Liberation Sans"/>
          <w:color w:val="111111"/>
          <w:highlight w:val="yellow"/>
        </w:rPr>
        <w:t xml:space="preserve"> aceitará conexões em todas as interfaces de rede, incluindo o loopback</w:t>
      </w:r>
      <w:r>
        <w:rPr>
          <w:rFonts w:ascii="Liberation Sans" w:hAnsi="Liberation Sans" w:eastAsia="Liberation Sans" w:cs="Liberation Sans"/>
          <w:color w:val="111111"/>
        </w:rPr>
        <w:t xml:space="preserve">.</w:t>
      </w:r>
      <w:r>
        <w:rPr>
          <w:rFonts w:ascii="Liberation Sans" w:hAnsi="Liberation Sans" w:eastAsia="Liberation Sans" w:cs="Liberation Sans"/>
        </w:rPr>
      </w:r>
      <w:r/>
    </w:p>
    <w:p>
      <w:pPr>
        <w:pStyle w:val="684"/>
        <w:pBdr/>
        <w:spacing/>
        <w:ind/>
        <w:rPr>
          <w:rFonts w:ascii="Liberation Sans" w:hAnsi="Liberation Sans" w:eastAsia="Liberation Sans" w:cs="Liberation Sans"/>
        </w:rPr>
      </w:pPr>
      <w:r>
        <w:rPr>
          <w:rFonts w:ascii="Liberation Sans" w:hAnsi="Liberation Sans" w:eastAsia="Liberation Sans" w:cs="Liberation Sans"/>
          <w:color w:val="111111"/>
          <w:highlight w:val="none"/>
        </w:rPr>
        <w:t xml:space="preserve">Docker Compose</w:t>
      </w:r>
      <w:r>
        <w:rPr>
          <w:rFonts w:ascii="Liberation Sans" w:hAnsi="Liberation Sans" w:eastAsia="Liberation Sans" w:cs="Liberation Sans"/>
          <w:color w:val="111111"/>
          <w:highlight w:val="none"/>
        </w:rPr>
      </w:r>
      <w:r>
        <w:rPr>
          <w:rFonts w:ascii="Liberation Sans" w:hAnsi="Liberation Sans" w:eastAsia="Liberation Sans" w:cs="Liberation Sans"/>
        </w:rPr>
      </w:r>
    </w:p>
    <w:p>
      <w:pPr>
        <w:pBdr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Docker Compose </w:t>
      </w:r>
      <w:r>
        <w:rPr>
          <w:highlight w:val="none"/>
        </w:rPr>
        <w:t xml:space="preserve">é uma ferramenta</w:t>
      </w:r>
      <w:r>
        <w:rPr>
          <w:highlight w:val="none"/>
        </w:rPr>
        <w:t xml:space="preserve"> para definiç</w:t>
      </w:r>
      <w:r>
        <w:rPr>
          <w:highlight w:val="none"/>
        </w:rPr>
        <w:t xml:space="preserve">ão e</w:t>
      </w:r>
      <w:r>
        <w:rPr>
          <w:highlight w:val="none"/>
        </w:rPr>
        <w:t xml:space="preserve"> execuç</w:t>
      </w:r>
      <w:r>
        <w:rPr>
          <w:highlight w:val="none"/>
        </w:rPr>
        <w:t xml:space="preserve">ão de aplicaç</w:t>
      </w:r>
      <w:r>
        <w:rPr>
          <w:highlight w:val="none"/>
        </w:rPr>
        <w:t xml:space="preserve">ões</w:t>
      </w:r>
      <w:r>
        <w:rPr>
          <w:highlight w:val="none"/>
        </w:rPr>
        <w:t xml:space="preserve"> multi-container.</w:t>
      </w:r>
      <w:r>
        <w:rPr>
          <w:highlight w:val="none"/>
        </w:rPr>
      </w:r>
    </w:p>
    <w:p>
      <w:pPr>
        <w:pBdr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</w:pBdr>
        <w:tabs>
          <w:tab w:val="left" w:leader="none" w:pos="5047"/>
        </w:tabs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Compose simplifica o controle de todas as camadas da aplicaç</w:t>
      </w:r>
      <w:r>
        <w:rPr>
          <w:highlight w:val="none"/>
        </w:rPr>
        <w:t xml:space="preserve">ão</w:t>
      </w:r>
      <w:r>
        <w:rPr>
          <w:highlight w:val="none"/>
        </w:rPr>
        <w:t xml:space="preserve">, tornando simples o gerencimento de services, networks, e volumes em um simples e compreens</w:t>
      </w:r>
      <w:r>
        <w:rPr>
          <w:highlight w:val="none"/>
        </w:rPr>
        <w:t xml:space="preserve">ível arquivo de configuraç</w:t>
      </w:r>
      <w:r>
        <w:rPr>
          <w:highlight w:val="none"/>
        </w:rPr>
        <w:t xml:space="preserve">ão</w:t>
      </w:r>
      <w:r>
        <w:rPr>
          <w:highlight w:val="none"/>
        </w:rPr>
        <w:t xml:space="preserve"> YAML. Com apenas um comando, podem ser criados e executados todos os services do seu arquivo de configuraç</w:t>
      </w:r>
      <w:r>
        <w:rPr>
          <w:highlight w:val="none"/>
        </w:rPr>
        <w:t xml:space="preserve">ão.</w:t>
      </w:r>
      <w:r>
        <w:rPr>
          <w:highlight w:val="none"/>
        </w:rPr>
      </w:r>
      <w:r>
        <w:rPr>
          <w:highlight w:val="none"/>
        </w:rPr>
      </w:r>
    </w:p>
    <w:p>
      <w:pPr>
        <w:pStyle w:val="690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Seç</w:t>
      </w:r>
      <w:r>
        <w:rPr>
          <w:highlight w:val="none"/>
        </w:rPr>
        <w:t xml:space="preserve">ões</w:t>
      </w:r>
      <w:r>
        <w:rPr>
          <w:highlight w:val="none"/>
        </w:rPr>
      </w:r>
    </w:p>
    <w:p>
      <w:pPr>
        <w:pStyle w:val="858"/>
        <w:numPr>
          <w:ilvl w:val="0"/>
          <w:numId w:val="13"/>
        </w:numPr>
        <w:pBdr/>
        <w:spacing/>
        <w:ind/>
        <w:jc w:val="both"/>
        <w:rPr/>
      </w:pPr>
      <w:r>
        <w:t xml:space="preserve">version: Indica vers</w:t>
      </w:r>
      <w:r>
        <w:t xml:space="preserve">ão do compose que est</w:t>
      </w:r>
      <w:r>
        <w:t xml:space="preserve">á sendo utilizada;</w:t>
      </w:r>
      <w:r/>
    </w:p>
    <w:p>
      <w:pPr>
        <w:pStyle w:val="858"/>
        <w:numPr>
          <w:ilvl w:val="0"/>
          <w:numId w:val="13"/>
        </w:numPr>
        <w:pBdr/>
        <w:tabs>
          <w:tab w:val="left" w:leader="none" w:pos="6029"/>
        </w:tabs>
        <w:spacing/>
        <w:ind/>
        <w:jc w:val="both"/>
        <w:rPr>
          <w:highlight w:val="none"/>
        </w:rPr>
      </w:pPr>
      <w:r/>
      <w:r>
        <w:rPr>
          <w:highlight w:val="none"/>
        </w:rPr>
        <w:t xml:space="preserve">services: </w:t>
      </w:r>
      <w:r>
        <w:rPr>
          <w:highlight w:val="none"/>
        </w:rPr>
        <w:t xml:space="preserve">Service </w:t>
      </w:r>
      <w:r>
        <w:rPr>
          <w:highlight w:val="none"/>
        </w:rPr>
        <w:t xml:space="preserve">é uma definiç</w:t>
      </w:r>
      <w:r>
        <w:rPr>
          <w:highlight w:val="none"/>
        </w:rPr>
        <w:t xml:space="preserve">ão abstrata</w:t>
      </w:r>
      <w:r>
        <w:rPr>
          <w:highlight w:val="none"/>
        </w:rPr>
        <w:t xml:space="preserve"> de um recurso computacional com uma aplicaç</w:t>
      </w:r>
      <w:r>
        <w:rPr>
          <w:highlight w:val="none"/>
        </w:rPr>
        <w:t xml:space="preserve">ão</w:t>
      </w:r>
      <w:r>
        <w:rPr>
          <w:highlight w:val="none"/>
        </w:rPr>
        <w:t xml:space="preserve"> o qual pode ser escalado e replicado independentemente de outro componentes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58"/>
        <w:numPr>
          <w:ilvl w:val="1"/>
          <w:numId w:val="13"/>
        </w:numPr>
        <w:pBdr/>
        <w:tabs>
          <w:tab w:val="left" w:leader="none" w:pos="6029"/>
        </w:tabs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Uma implementaç</w:t>
      </w:r>
      <w:r>
        <w:rPr>
          <w:highlight w:val="none"/>
        </w:rPr>
        <w:t xml:space="preserve">ão compose que necessite rodar uma aplicaç</w:t>
      </w:r>
      <w:r>
        <w:rPr>
          <w:highlight w:val="none"/>
        </w:rPr>
        <w:t xml:space="preserve">ão na m</w:t>
      </w:r>
      <w:r>
        <w:rPr>
          <w:highlight w:val="none"/>
        </w:rPr>
        <w:t xml:space="preserve">áquina local</w:t>
      </w:r>
      <w:r>
        <w:rPr>
          <w:highlight w:val="none"/>
        </w:rPr>
        <w:t xml:space="preserve"> precisa ter o suporte a </w:t>
      </w:r>
      <w:r>
        <w:rPr>
          <w:i/>
          <w:iCs/>
          <w:highlight w:val="none"/>
        </w:rPr>
        <w:t xml:space="preserve">(re)buildar</w:t>
      </w:r>
      <w:r>
        <w:rPr>
          <w:highlight w:val="none"/>
        </w:rPr>
        <w:t xml:space="preserve"> a aplicaç</w:t>
      </w:r>
      <w:r>
        <w:rPr>
          <w:highlight w:val="none"/>
        </w:rPr>
        <w:t xml:space="preserve">ão a partir do fonte</w:t>
      </w:r>
      <w:r>
        <w:rPr>
          <w:highlight w:val="none"/>
        </w:rPr>
        <w:t xml:space="preserve">. A </w:t>
      </w:r>
      <w:r>
        <w:rPr>
          <w:i/>
          <w:iCs/>
          <w:highlight w:val="yellow"/>
        </w:rPr>
        <w:t xml:space="preserve">Compose Build Specification</w:t>
      </w:r>
      <w:r>
        <w:rPr>
          <w:highlight w:val="none"/>
        </w:rPr>
        <w:t xml:space="preserve"> deixa voc</w:t>
      </w:r>
      <w:r>
        <w:rPr>
          <w:highlight w:val="none"/>
        </w:rPr>
        <w:t xml:space="preserve">ê definir o processo de </w:t>
      </w:r>
      <w:r>
        <w:rPr>
          <w:highlight w:val="none"/>
        </w:rPr>
        <w:t xml:space="preserve"> build a partir de um arquivo Compose de forma port</w:t>
      </w:r>
      <w:r>
        <w:rPr>
          <w:highlight w:val="none"/>
        </w:rPr>
        <w:t xml:space="preserve">ável</w:t>
      </w:r>
      <w:r>
        <w:rPr>
          <w:highlight w:val="none"/>
        </w:rPr>
        <w:t xml:space="preserve">. </w:t>
      </w:r>
      <w:r>
        <w:rPr>
          <w:rFonts w:ascii="Ubuntu Mono" w:hAnsi="Ubuntu Mono" w:eastAsia="Ubuntu Mono" w:cs="Ubuntu Mono"/>
          <w:highlight w:val="lightGray"/>
        </w:rPr>
        <w:t xml:space="preserve">b</w:t>
      </w:r>
      <w:r>
        <w:rPr>
          <w:rFonts w:ascii="Ubuntu Mono" w:hAnsi="Ubuntu Mono" w:eastAsia="Ubuntu Mono" w:cs="Ubuntu Mono"/>
          <w:highlight w:val="lightGray"/>
        </w:rPr>
        <w:t xml:space="preserve">uild</w:t>
      </w:r>
      <w:r>
        <w:rPr>
          <w:highlight w:val="none"/>
        </w:rPr>
        <w:t xml:space="preserve"> pode ser especificado tanto como uma simples </w:t>
      </w:r>
      <w:r>
        <w:rPr>
          <w:rFonts w:ascii="Ubuntu Mono" w:hAnsi="Ubuntu Mono" w:eastAsia="Ubuntu Mono" w:cs="Ubuntu Mono"/>
          <w:highlight w:val="none"/>
        </w:rPr>
        <w:t xml:space="preserve">string</w:t>
      </w:r>
      <w:r>
        <w:rPr>
          <w:highlight w:val="none"/>
        </w:rPr>
        <w:t xml:space="preserve">  definindo um </w:t>
      </w:r>
      <w:r>
        <w:rPr>
          <w:rFonts w:ascii="Ubuntu Mono" w:hAnsi="Ubuntu Mono" w:eastAsia="Ubuntu Mono" w:cs="Ubuntu Mono"/>
          <w:highlight w:val="none"/>
        </w:rPr>
        <w:t xml:space="preserve">context path</w:t>
      </w:r>
      <w:r>
        <w:rPr>
          <w:highlight w:val="none"/>
        </w:rPr>
        <w:t xml:space="preserve"> quanto como uma descriç</w:t>
      </w:r>
      <w:r>
        <w:rPr>
          <w:highlight w:val="none"/>
        </w:rPr>
        <w:t xml:space="preserve">ão detalhada de como dever</w:t>
      </w:r>
      <w:r>
        <w:rPr>
          <w:highlight w:val="none"/>
        </w:rPr>
        <w:t xml:space="preserve">á ser executado o build da aplicaç</w:t>
      </w:r>
      <w:r>
        <w:rPr>
          <w:highlight w:val="none"/>
        </w:rPr>
        <w:t xml:space="preserve">ão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858"/>
        <w:numPr>
          <w:ilvl w:val="0"/>
          <w:numId w:val="13"/>
        </w:numPr>
        <w:pBdr/>
        <w:spacing/>
        <w:ind/>
        <w:jc w:val="both"/>
        <w:rPr/>
      </w:pPr>
      <w:r>
        <w:rPr>
          <w:highlight w:val="none"/>
        </w:rPr>
        <w:t xml:space="preserve">networks: Docker networks que ser</w:t>
      </w:r>
      <w:r>
        <w:rPr>
          <w:highlight w:val="none"/>
        </w:rPr>
        <w:t xml:space="preserve">ão criadas;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90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Comandos</w:t>
      </w:r>
      <w:r>
        <w:rPr>
          <w:highlight w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  <w:t xml:space="preserve">docker-compose up</w:t>
      </w:r>
      <w:r>
        <w:rPr>
          <w:highlight w:val="lightGray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Usa o arquivo </w:t>
      </w:r>
      <w:r>
        <w:rPr>
          <w:rFonts w:ascii="Ubuntu Mono" w:hAnsi="Ubuntu Mono" w:eastAsia="Ubuntu Mono" w:cs="Ubuntu Mono"/>
          <w:highlight w:val="yellow"/>
        </w:rPr>
        <w:t xml:space="preserve">docker-compose.yaml</w:t>
      </w:r>
      <w:r>
        <w:rPr>
          <w:highlight w:val="none"/>
        </w:rPr>
        <w:t xml:space="preserve"> como guia e levanta os serviços e redes definidas;</w:t>
      </w:r>
      <w:r>
        <w:rPr>
          <w:highlight w:val="none"/>
        </w:rPr>
      </w:r>
      <w:r>
        <w:rPr>
          <w:highlight w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  <w:t xml:space="preserve">docker-compose up -d --build</w:t>
      </w:r>
      <w:r>
        <w:rPr>
          <w:highlight w:val="lightGray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Levanta os serviços de forma dettached e caso um dockerfile de algum serviço tenha sido modificado ele </w:t>
      </w:r>
      <w:r>
        <w:rPr>
          <w:highlight w:val="yellow"/>
        </w:rPr>
        <w:t xml:space="preserve">refaz a build</w:t>
      </w:r>
      <w:r>
        <w:rPr>
          <w:highlight w:val="none"/>
        </w:rPr>
        <w:t xml:space="preserve"> sem aproveitar o que j</w:t>
      </w:r>
      <w:r>
        <w:rPr>
          <w:highlight w:val="none"/>
        </w:rPr>
        <w:t xml:space="preserve">á foi guardado em cache;</w:t>
      </w:r>
      <w:r>
        <w:rPr>
          <w:highlight w:val="none"/>
        </w:rPr>
      </w:r>
    </w:p>
    <w:p>
      <w:pPr>
        <w:pStyle w:val="861"/>
        <w:pBdr/>
        <w:spacing/>
        <w:ind/>
        <w:rPr>
          <w:highlight w:val="lightGray"/>
        </w:rPr>
      </w:pPr>
      <w:r>
        <w:rPr>
          <w:highlight w:val="lightGray"/>
        </w:rPr>
        <w:t xml:space="preserve">docker-compose down</w:t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  <w:t xml:space="preserve">Derruba todos os serviços, remove os containers respons</w:t>
      </w:r>
      <w:r>
        <w:rPr>
          <w:highlight w:val="none"/>
        </w:rPr>
        <w:t xml:space="preserve">áveis pelos serviços;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Ubuntu Mono">
    <w:panose1 w:val="020B0509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7">
    <w:name w:val="Title Char"/>
    <w:link w:val="696"/>
    <w:uiPriority w:val="10"/>
    <w:pPr>
      <w:pBdr/>
      <w:spacing/>
      <w:ind/>
    </w:pPr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9">
    <w:name w:val="Subtitle Char"/>
    <w:link w:val="698"/>
    <w:uiPriority w:val="11"/>
    <w:pPr>
      <w:pBdr/>
      <w:spacing/>
      <w:ind/>
    </w:pPr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pBdr/>
      <w:spacing/>
      <w:ind w:right="720" w:left="720"/>
    </w:pPr>
    <w:rPr>
      <w:i/>
    </w:rPr>
  </w:style>
  <w:style w:type="character" w:styleId="701">
    <w:name w:val="Quote Char"/>
    <w:link w:val="700"/>
    <w:uiPriority w:val="29"/>
    <w:pPr>
      <w:pBdr/>
      <w:spacing/>
      <w:ind/>
    </w:pPr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3">
    <w:name w:val="Intense Quote Char"/>
    <w:link w:val="702"/>
    <w:uiPriority w:val="30"/>
    <w:pPr>
      <w:pBdr/>
      <w:spacing/>
      <w:ind/>
    </w:pPr>
    <w:rPr>
      <w:i/>
    </w:rPr>
  </w:style>
  <w:style w:type="paragraph" w:styleId="704">
    <w:name w:val="Header"/>
    <w:basedOn w:val="854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Header Char"/>
    <w:link w:val="704"/>
    <w:uiPriority w:val="99"/>
    <w:pPr>
      <w:pBdr/>
      <w:spacing/>
      <w:ind/>
    </w:pPr>
  </w:style>
  <w:style w:type="paragraph" w:styleId="706">
    <w:name w:val="Footer"/>
    <w:basedOn w:val="854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Footer Char"/>
    <w:link w:val="706"/>
    <w:uiPriority w:val="99"/>
    <w:pPr>
      <w:pBdr/>
      <w:spacing/>
      <w:ind/>
    </w:pPr>
  </w:style>
  <w:style w:type="paragraph" w:styleId="708">
    <w:name w:val="Caption"/>
    <w:basedOn w:val="854"/>
    <w:next w:val="8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  <w:pPr>
      <w:pBdr/>
      <w:spacing/>
      <w:ind/>
    </w:pPr>
  </w:style>
  <w:style w:type="table" w:styleId="710">
    <w:name w:val="Table Grid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854"/>
    <w:next w:val="854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854"/>
    <w:next w:val="854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854"/>
    <w:next w:val="854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854"/>
    <w:next w:val="854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854"/>
    <w:next w:val="854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854"/>
    <w:next w:val="854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854"/>
    <w:next w:val="854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854"/>
    <w:next w:val="854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pBdr/>
      <w:spacing/>
      <w:ind/>
    </w:pPr>
  </w:style>
  <w:style w:type="table" w:styleId="8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paragraph" w:styleId="857">
    <w:name w:val="No Spacing"/>
    <w:basedOn w:val="854"/>
    <w:uiPriority w:val="1"/>
    <w:qFormat/>
    <w:pPr>
      <w:pBdr/>
      <w:spacing w:after="0" w:line="240" w:lineRule="auto"/>
      <w:ind/>
    </w:pPr>
  </w:style>
  <w:style w:type="paragraph" w:styleId="858">
    <w:name w:val="List Paragraph"/>
    <w:basedOn w:val="854"/>
    <w:uiPriority w:val="34"/>
    <w:qFormat/>
    <w:pPr>
      <w:pBdr/>
      <w:spacing/>
      <w:ind w:left="720"/>
      <w:contextualSpacing w:val="true"/>
    </w:p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character" w:styleId="860" w:customStyle="1">
    <w:name w:val="Código_character"/>
    <w:link w:val="861"/>
    <w:pPr>
      <w:pBdr/>
      <w:spacing/>
      <w:ind/>
    </w:pPr>
  </w:style>
  <w:style w:type="paragraph" w:styleId="861" w:customStyle="1">
    <w:name w:val="Código"/>
    <w:basedOn w:val="854"/>
    <w:next w:val="854"/>
    <w:link w:val="860"/>
    <w:qFormat/>
    <w:pPr>
      <w:pBdr/>
      <w:spacing w:line="240" w:lineRule="auto"/>
      <w:ind/>
    </w:pPr>
    <w:rPr>
      <w:rFonts w:ascii="Ubuntu Mono" w:hAnsi="Ubuntu Mono" w:eastAsia="Ubuntu Mono" w:cs="Ubuntu Mono"/>
      <w:b w:val="0"/>
      <w:bCs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ost.docker.interna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modified xsi:type="dcterms:W3CDTF">2024-02-21T14:14:53Z</dcterms:modified>
</cp:coreProperties>
</file>