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72"/>
          <w:shd w:fill="auto" w:val="clear"/>
        </w:rPr>
        <w:t xml:space="preserve">“2048 game” </w:t>
      </w:r>
    </w:p>
    <w:p>
      <w:pPr>
        <w:spacing w:before="0" w:after="160" w:line="259"/>
        <w:ind w:right="0" w:left="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made by: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Peshkov Alexey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Maksunova Ekaterina</w:t>
      </w:r>
    </w:p>
    <w:p>
      <w:pPr>
        <w:spacing w:before="0" w:after="160" w:line="240"/>
        <w:ind w:right="0" w:left="720" w:firstLine="72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Timofeev Marat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RULES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Игровое поле данной игры представляет из себя область размера 4x4, ограниченную "стенками" и разбитую на клетки 1x1. Внутри каждой клетки либо ничего не находится и она свободна, либо находится плитка номиналом от 2 до 2048, соответсвующие числам, получаемых при возведении 2 в натуральные степени от 1 до 11 включительно, т.е. 2, 4, 8, 16, 32, 64, 128, 256, 512, 1024 и 2048. Так же игрок имеет в своём распоряжении стрелки, которыми он может контролировать движение плиток по полю.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начале появляется плитка номинала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«2»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90 %) или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«4» (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вероятностью 10 %).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Нажатием стрелки игрок может скинуть все плитки игрового поля в одну из 4 сторон. Если плитка встречает на своём пути стенку или плитку другого номинала, она останавливается в предыдущей относительно движения ячейке перед занятой. Если при сбрасывании две плитки одного номинала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налетают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одна на другую, то они превращаются в одну, номинал которой равен сумме соединившихся плиток. После каждого хода на свободной секции поля появляется новая плитка номиналом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«2»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или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«4»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с такими же шансами. Если при нажатии кнопки местоположение плиток или их номинал не изменится, то ход не совершается и, соотвественно, новая плитка не добавляется.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в одной строчке или в одном столбце находится более двух плиток одного номинала, то при сбрасывании они начинают соединяться с той стороны, в которую были направлены. Например, находящиеся в одной строке плитки (4, 4, 4) после хода влево превратятся в (8, 4), а после хода вправо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в (4, 8). Так же за один ход вожможно сложение исключительно парами: например, если в строке находятся плитки (8, 4, 4), то при ходе влево плитки превратятся в (8, 8), а не (16).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За каждый ход игровые очки увеличиваются на сумму номиналов получившихся при превращении плиток.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игрок в ходе игры получает плитку 2048, то игра считается выигранной и завершённой.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Игра заканчивается поражением, если после очередного хода невозможно совершить действие.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Если счёт игрока за сыгранную игру превысил показатель "лучший счёт", вне зависимости от собранных в итоге плиток показатель обновляется и текущий счёт становится лучшим.</w:t>
      </w:r>
    </w:p>
    <w:p>
      <w:pPr>
        <w:spacing w:before="0" w:after="160" w:line="240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Пример вэб-версии игры и ситуации, когда игра окончена:</w:t>
        <w:br/>
      </w:r>
      <w:r>
        <w:object w:dxaOrig="3219" w:dyaOrig="4393">
          <v:rect xmlns:o="urn:schemas-microsoft-com:office:office" xmlns:v="urn:schemas-microsoft-com:vml" id="rectole0000000000" style="width:160.95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RESOUSES AND MATERIALS (from what)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OUR IMPLEMENTATION (how it works)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RESULTS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  <w:t xml:space="preserve">Правила игры:</w:t>
      </w:r>
    </w:p>
    <w:p>
      <w:pPr>
        <w:spacing w:before="0" w:after="160" w:line="259"/>
        <w:ind w:right="0" w:left="0" w:firstLine="0"/>
        <w:jc w:val="left"/>
        <w:rPr>
          <w:rFonts w:ascii="Bahnschrift SemiLight" w:hAnsi="Bahnschrift SemiLight" w:cs="Bahnschrift SemiLight" w:eastAsia="Bahnschrift SemiLigh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