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8AD" w:rsidRPr="00681F42" w:rsidRDefault="000249FA" w:rsidP="00556F30">
      <w:pPr>
        <w:pStyle w:val="razdel"/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681F42">
        <w:rPr>
          <w:rFonts w:ascii="Times New Roman" w:hAnsi="Times New Roman" w:cs="Times New Roman"/>
          <w:sz w:val="32"/>
          <w:szCs w:val="32"/>
        </w:rPr>
        <w:t>Історія</w:t>
      </w:r>
      <w:proofErr w:type="spellEnd"/>
      <w:r w:rsidR="00FF349B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681F42"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B75D8" w:rsidRPr="00681F42" w:rsidRDefault="009B75D8" w:rsidP="00556F30">
      <w:pPr>
        <w:pStyle w:val="razdel"/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81F42">
        <w:rPr>
          <w:rFonts w:ascii="Times New Roman" w:hAnsi="Times New Roman" w:cs="Times New Roman"/>
          <w:color w:val="000000"/>
          <w:sz w:val="28"/>
          <w:szCs w:val="28"/>
          <w:lang w:val="uk-UA"/>
        </w:rPr>
        <w:t>9-й клас</w:t>
      </w:r>
    </w:p>
    <w:p w:rsidR="004E18AD" w:rsidRPr="00681F42" w:rsidRDefault="000249FA" w:rsidP="00556F30">
      <w:pPr>
        <w:pStyle w:val="razdel"/>
        <w:spacing w:line="240" w:lineRule="auto"/>
        <w:jc w:val="center"/>
        <w:rPr>
          <w:rFonts w:ascii="Times New Roman" w:hAnsi="Times New Roman" w:cs="Times New Roman"/>
          <w:bCs w:val="0"/>
          <w:color w:val="000000"/>
          <w:sz w:val="28"/>
          <w:szCs w:val="28"/>
        </w:rPr>
      </w:pPr>
      <w:r w:rsidRPr="00681F42">
        <w:rPr>
          <w:rFonts w:ascii="Times New Roman" w:hAnsi="Times New Roman" w:cs="Times New Roman"/>
          <w:bCs w:val="0"/>
          <w:color w:val="000000"/>
          <w:sz w:val="28"/>
          <w:szCs w:val="28"/>
          <w:lang w:val="uk-UA"/>
        </w:rPr>
        <w:t xml:space="preserve"> (</w:t>
      </w:r>
      <w:r w:rsidR="007A0319" w:rsidRPr="00681F42">
        <w:rPr>
          <w:rFonts w:ascii="Times New Roman" w:hAnsi="Times New Roman" w:cs="Times New Roman"/>
          <w:bCs w:val="0"/>
          <w:color w:val="000000"/>
          <w:sz w:val="28"/>
          <w:szCs w:val="28"/>
          <w:lang w:val="uk-UA"/>
        </w:rPr>
        <w:t xml:space="preserve"> 2</w:t>
      </w:r>
      <w:r w:rsidRPr="00681F42">
        <w:rPr>
          <w:rFonts w:ascii="Times New Roman" w:hAnsi="Times New Roman" w:cs="Times New Roman"/>
          <w:bCs w:val="0"/>
          <w:color w:val="000000"/>
          <w:sz w:val="28"/>
          <w:szCs w:val="28"/>
          <w:lang w:val="uk-UA"/>
        </w:rPr>
        <w:t xml:space="preserve"> год. на тиждень</w:t>
      </w:r>
      <w:r w:rsidR="00FF349B">
        <w:rPr>
          <w:rFonts w:ascii="Times New Roman" w:hAnsi="Times New Roman" w:cs="Times New Roman"/>
          <w:bCs w:val="0"/>
          <w:color w:val="000000"/>
          <w:sz w:val="28"/>
          <w:szCs w:val="28"/>
          <w:lang w:val="uk-UA"/>
        </w:rPr>
        <w:t>, 70 год.</w:t>
      </w:r>
      <w:r w:rsidRPr="00681F42">
        <w:rPr>
          <w:rFonts w:ascii="Times New Roman" w:hAnsi="Times New Roman" w:cs="Times New Roman"/>
          <w:bCs w:val="0"/>
          <w:color w:val="000000"/>
          <w:sz w:val="28"/>
          <w:szCs w:val="28"/>
          <w:lang w:val="uk-UA"/>
        </w:rPr>
        <w:t>)</w:t>
      </w:r>
    </w:p>
    <w:p w:rsidR="00DD1BA1" w:rsidRPr="00681F42" w:rsidRDefault="00DD1BA1" w:rsidP="00FF349B">
      <w:pPr>
        <w:tabs>
          <w:tab w:val="left" w:pos="993"/>
        </w:tabs>
        <w:spacing w:line="240" w:lineRule="auto"/>
        <w:ind w:left="1134" w:hanging="1134"/>
        <w:jc w:val="center"/>
        <w:rPr>
          <w:rFonts w:ascii="Times New Roman" w:hAnsi="Times New Roman" w:cs="Times New Roman"/>
        </w:rPr>
      </w:pPr>
      <w:proofErr w:type="spellStart"/>
      <w:r w:rsidRPr="00681F42">
        <w:rPr>
          <w:rFonts w:ascii="Times New Roman" w:hAnsi="Times New Roman" w:cs="Times New Roman"/>
          <w:b/>
          <w:i/>
        </w:rPr>
        <w:t>Оновлен</w:t>
      </w:r>
      <w:proofErr w:type="spellEnd"/>
      <w:r w:rsidRPr="00681F42">
        <w:rPr>
          <w:rFonts w:ascii="Times New Roman" w:hAnsi="Times New Roman" w:cs="Times New Roman"/>
          <w:b/>
          <w:i/>
          <w:lang w:val="ru-RU"/>
        </w:rPr>
        <w:t xml:space="preserve">а </w:t>
      </w:r>
      <w:r w:rsidRPr="00681F42">
        <w:rPr>
          <w:rFonts w:ascii="Times New Roman" w:hAnsi="Times New Roman" w:cs="Times New Roman"/>
          <w:b/>
          <w:i/>
        </w:rPr>
        <w:t xml:space="preserve">навчальна програма </w:t>
      </w:r>
      <w:r w:rsidRPr="00681F42">
        <w:rPr>
          <w:rFonts w:ascii="Times New Roman" w:hAnsi="Times New Roman" w:cs="Times New Roman"/>
        </w:rPr>
        <w:t>«Історія України. Всесвітня історія. 6 – 11 класи»</w:t>
      </w:r>
    </w:p>
    <w:p w:rsidR="009B75D8" w:rsidRPr="00556F30" w:rsidRDefault="009B75D8" w:rsidP="00FF349B">
      <w:pPr>
        <w:tabs>
          <w:tab w:val="left" w:pos="993"/>
        </w:tabs>
        <w:spacing w:line="240" w:lineRule="auto"/>
        <w:ind w:left="1134" w:hanging="1134"/>
        <w:jc w:val="center"/>
        <w:rPr>
          <w:rFonts w:ascii="Times New Roman" w:hAnsi="Times New Roman" w:cs="Times New Roman"/>
        </w:rPr>
      </w:pPr>
    </w:p>
    <w:tbl>
      <w:tblPr>
        <w:tblW w:w="488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68"/>
        <w:gridCol w:w="7570"/>
        <w:gridCol w:w="1011"/>
        <w:gridCol w:w="1450"/>
      </w:tblGrid>
      <w:tr w:rsidR="00FF349B" w:rsidRPr="00681F42" w:rsidTr="00943B5C">
        <w:trPr>
          <w:cantSplit/>
          <w:trHeight w:val="435"/>
          <w:tblHeader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F349B" w:rsidRPr="00681F42" w:rsidRDefault="00FF349B" w:rsidP="00943B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681F42">
              <w:rPr>
                <w:rFonts w:ascii="Times New Roman" w:hAnsi="Times New Roman" w:cs="Times New Roman"/>
                <w:b/>
              </w:rPr>
              <w:t>№ з/п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F349B" w:rsidRPr="00681F42" w:rsidRDefault="00FF349B" w:rsidP="00943B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1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Зміст навчального матеріалу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F349B" w:rsidRPr="00681F42" w:rsidRDefault="00FF349B" w:rsidP="00943B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1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F349B" w:rsidRPr="00681F42" w:rsidRDefault="00943B5C" w:rsidP="00943B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д/з</w:t>
            </w:r>
          </w:p>
        </w:tc>
      </w:tr>
      <w:tr w:rsidR="00BD5817" w:rsidRPr="00681F42" w:rsidTr="00BD5817">
        <w:trPr>
          <w:cantSplit/>
          <w:trHeight w:val="80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5817" w:rsidRPr="00BD5817" w:rsidRDefault="00BD5817" w:rsidP="00BD581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Розділ 1.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Українські землі у складі </w:t>
            </w:r>
            <w:proofErr w:type="spellStart"/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російськох</w:t>
            </w:r>
            <w:proofErr w:type="spellEnd"/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імперії наприкінці ХVІІІ – у першій половині ХІХ ст.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Повторення. Українські землі у </w:t>
            </w:r>
            <w:r w:rsidRPr="00681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</w:t>
            </w:r>
            <w:r w:rsidRPr="00681F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681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XVIII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столітті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02.09.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 (с. 6–16).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Ранній Новий час в історії України: здобутки і втрати. Вплив Французької революції на ідейний клімат Центрально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Східної Європи. Україна в ХІХ столітті: між традиційним укладом життя та викликами модернізації.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04.09.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 (с. 6–16), повторити матеріал 8 класу.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Між двома імперіями: Україна на політичній карті Європи на зламі XVIII–ХІХ ст. Адміністративно територіальний устрій українських територій у складі Російської імперії. Російське самодержавство як політична система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09.09.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 (с. 17–25), повторити § 1.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</w:t>
            </w:r>
            <w:r w:rsidR="00AA643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 xml:space="preserve">лядові карти з історії України 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адміністративно-територіального устрою: станом на середину XVIII ст. і на початок ХІХ 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11.09.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 (с. 17–25); опрацювати карти підручника.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411B8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Французько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-російська війна 1812 р. та плани Наполеона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щодо Східної Європи. Українські ополченські полки в російській армії та мешканці України на боці Наполеона І в легіоні Яна Домбровського.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16.09.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 (с. 26–32), повторити § 2.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Нові російські порядки: імперське освоєння українського простору. Козацтво після ліквідації Запорозької Січі та Гетьманщини. Чиновницький апарат у відносинах з центральною імперською владою і місцевим населенням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18.09.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2–3 (с. 17–32).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Соціальні та економічні зміни: криза кріпосницької системи, розмивання станових перегородок. 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Шляхетсько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-дворянська верства. Життя сільської громади. Міщани: ремісники, торговці, підприємці.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23.09.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4 (с. 33–41), повторити § 3.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Початок індустріальної революції. Нова модель соціально економічного розвитку Півдня України. Порто-франко Одеси.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25.09.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4 (с. 33–41).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49B" w:rsidRPr="00681F42" w:rsidRDefault="00FF349B" w:rsidP="00092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411B8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Соціальні та політичні рухи 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30.09.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5 (с. 42–50), повторити § 4.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Польське повстання 1830–1831 рр. і його наслідки для України. «Українське питання» в баченні влади й громадськості.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02.10.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5 (с. 42–50).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Початок українського національного руху («національне відродження»): шляхетський етап. Асимілятори і традиціоналісти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07.10.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6 (с. 51–58), повторити § 5.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Новгород-Сіверський гурток автономістів. Харківський осередок українського руху. Формування сучасної національної ідентичності.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09.10.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6 (с. 51–58).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Кирило-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Мефодіївське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братство та ідея всеслов’янської республіки - федерації.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14.10.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7 (с. 59–64), повторити § 6.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Кирило-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Мефодіївськ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братств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під кутом зору відображення в них минулого/майбутнього України або/і з позиції формування прав і свобод людини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16.10.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7 (с. 59–64).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</w:t>
            </w:r>
            <w:r w:rsidR="00AA643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Аналіз літературних творів Тараса Шевченка в контексті розвитку українського національного руху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21.10.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6–7 (с. 51–64).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FF349B" w:rsidRPr="00681F42" w:rsidRDefault="00FF349B" w:rsidP="007A031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1F42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Узагальнення</w:t>
            </w:r>
            <w:proofErr w:type="spellEnd"/>
            <w:r w:rsidRPr="00681F42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з теми "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Вступ. «Довге» дев’ятнадцяте століття в історії України: територія, населення, влада." "Українські землі у складі </w:t>
            </w:r>
            <w:proofErr w:type="spellStart"/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російськох</w:t>
            </w:r>
            <w:proofErr w:type="spellEnd"/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імперії наприкінці ХVІІІ – у першій половині ХІХ ст."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23.10.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1–7 (с. 6–64); опрацювати с. 65.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FF349B" w:rsidRPr="00681F42" w:rsidRDefault="00FF349B" w:rsidP="0044286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681F42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Тематичний</w:t>
            </w:r>
            <w:proofErr w:type="spellEnd"/>
            <w:r w:rsidRPr="00681F42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04.11.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1–7 (с. 6–64).</w:t>
            </w:r>
          </w:p>
        </w:tc>
      </w:tr>
      <w:tr w:rsidR="00AD076B" w:rsidRPr="00681F42" w:rsidTr="00AD076B">
        <w:trPr>
          <w:cantSplit/>
          <w:trHeight w:val="77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D076B" w:rsidRPr="00681F42" w:rsidRDefault="00AD076B" w:rsidP="00AD076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2.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країнські землі у складі австрійської імперії наприкінці ХV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ІІІ – у першій половині ХІХ ст.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повсякденне життя та культура У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країни кінця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ХVІІІ – першої половини ХІХ ст.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Адміністративно територіальний устрій українських регіонів у складі Австрійської імперії. Соціальний та етнічний склад населення. Організація імперської влади.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06.11.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8 (с. 66–71).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AA643D" w:rsidP="000423E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Реформи Марії Терезії та Йосифа ІІ. «Освічений абсолютизм».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11.11.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9 (с. 72–79), повторити § 8.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Гурток «Руська трійця». Дискусія про абетку (кирилиця чи латиниця) в Галичині.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13.11.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10 (с. 80–88), повторити § 9.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</w:t>
            </w:r>
            <w:r w:rsidR="00AA643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Історичні джерела про долю «Русалки Дністрової» та її авторів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18.11.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10 (с. 80–88).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0423E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«Весна народів» та суголосні їй події в Галичині, Буковині й Закарпатті в 1848–1849 рр. Скасування панщини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20.11.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11 (с. 89–97), повторити § 10.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0423E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Перша політична організація українців – Головна Руська рада та її національна програма. Газета «Зоря Галицька».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25.11.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11 (с. 89–97).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Українці в австрійському парламенті.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27.11.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11 (с. 89–97).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Узагальнення з теми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«Українські землі у складі Австрійської імперії наприкінці</w:t>
            </w:r>
            <w:r w:rsidRPr="00681F42">
              <w:rPr>
                <w:rFonts w:ascii="Times New Roman" w:hAnsi="Times New Roman" w:cs="Times New Roman"/>
              </w:rPr>
              <w:t xml:space="preserve"> 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ХVІІІ – у першій половині ХІХ ст. 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02.12.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8–11 (с. 66–97).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Тематичний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04.12.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8–11 (с. 66–97).</w:t>
            </w:r>
          </w:p>
        </w:tc>
      </w:tr>
      <w:tr w:rsidR="00AD076B" w:rsidRPr="00681F42" w:rsidTr="00AD076B">
        <w:trPr>
          <w:cantSplit/>
          <w:trHeight w:val="719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D076B" w:rsidRPr="00681F42" w:rsidRDefault="00AD076B" w:rsidP="00AD076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3.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країнські землі у складі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встрійської імперії наприкінці ХVІІІ – у першій половині ХІХ ст.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Умови розвитку освіти й культури в Україні. Імперська політика в галузі освіти й наук. Університети в Україні (Львівський, Харківський, Київський)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09.12.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13 (с. 105–112).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Становлення сучасної української літературної мови. «Енеїда» Івана Котляревського – перший твір нової української літератури.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11.12.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14 (с. 113–119), повторити § 13.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Теми та образи української романтичної літератури та історичної белетристики. Тарас Шевченко і його «Кобзар».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16.12.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14 (с. 113–119).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Музика, театр, образотворче мистецтво та архітектура у світлі культурно-мистецьких течій класицизму і романтизму та розвитку національного руху.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18.12.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14 (с. 113–119).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Практична робота </w:t>
            </w:r>
            <w:r w:rsidRPr="00FF349B">
              <w:rPr>
                <w:rFonts w:ascii="Times New Roman" w:hAnsi="Times New Roman" w:cs="Times New Roman"/>
                <w:sz w:val="24"/>
                <w:szCs w:val="24"/>
              </w:rPr>
              <w:t>«Повсякденне життя мешканців України у першій половині ХІХ ст.»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23.12.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12 (с. 98–104), повторити § 14.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D076B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Узагальнення з теми «</w:t>
            </w:r>
            <w:r w:rsidR="00AD076B">
              <w:rPr>
                <w:rFonts w:ascii="Times New Roman" w:hAnsi="Times New Roman" w:cs="Times New Roman"/>
                <w:b/>
                <w:sz w:val="24"/>
                <w:szCs w:val="24"/>
              </w:rPr>
              <w:t>У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країнські землі у складі </w:t>
            </w:r>
            <w:r w:rsidR="00AD076B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встрійської імперії наприкінці ХVІІІ – у першій половині ХІХ ст.»,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25.12.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12–14 (с. 98–119); опрацювати с. 120.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076BA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Тематичний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13.01.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12–14 (с. 98–119).</w:t>
            </w:r>
          </w:p>
        </w:tc>
      </w:tr>
      <w:tr w:rsidR="00BD5817" w:rsidRPr="00681F42" w:rsidTr="00BD5817">
        <w:trPr>
          <w:cantSplit/>
          <w:trHeight w:val="49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5817" w:rsidRPr="00681F42" w:rsidRDefault="00BD5817" w:rsidP="00AD076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</w:t>
            </w:r>
            <w:r w:rsidR="00AD07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Українські землі у складі російської імперії в другій половині ХІХ ст.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076BA1">
            <w:pPr>
              <w:tabs>
                <w:tab w:val="left" w:pos="1515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Україна в контексті міжнародних політичних подій середини ХІХ ст. Східна (Кримська) війна 1853– 1856 рр. як поштовх до реформ у Російській імперії. Українці у Східній (Кримській) війні.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15.01.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15 (с. 121–126).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Ліквідація кріпацтва та реформи 1860–1870-х рр. Модернізація промисловості й сільського господарства. Торгівля.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20.01.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16–17 (с. 127–138), повторити § 15.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Зміни в соціальній структурі населення. Становлення української інтелігенції. Розширення сфери застосування найманої праці.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22.01.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18 (с. 139–149), повторити § 16–17.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Формування робітництва. Труднощі адаптації селян до міських умов життя. Українські підприємці.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27.01.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18 (с. 139–149).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313B3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Хлопомани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і 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громадівський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рух. Київська громада. Ідейні основи українського руху: Володимир Антонович і Михайло Драгоманов.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29.01.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20 (с. 157–162), повторити § 18.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Польський, єврейський та кримськотатарський рухи в Україні. Польське повстання 1863–1864 рр. та його наслідки для поляків і українців.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03.02.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19 (с. 150–156), повторити § 20.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313B3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Південно-Західний відділ Російського географічного товариства. Молоді громади.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05.02.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21 (с. 163–170), повторити § 19.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Реакція російської громадськості й імперської влади на розвиток українського руху: Валуєвський циркуляр і Емський указ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10.02.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22 (с. 171–175), повторити § 21.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313B3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«Братство (Братерство) тарасівців».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12.02.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22 (с. 171–175).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Кримськотатарське національне відродження.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17.02.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19 (с. 150–156).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 «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Історичні джерела про український рух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19.02.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20–22 (с. 157–175).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FF349B" w:rsidRPr="00681F42" w:rsidRDefault="00FF349B" w:rsidP="00BD581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Узагальнення з теми «Українські землі у складі російської імп</w:t>
            </w:r>
            <w:r w:rsidR="00BD5817">
              <w:rPr>
                <w:rFonts w:ascii="Times New Roman" w:hAnsi="Times New Roman" w:cs="Times New Roman"/>
                <w:b/>
                <w:sz w:val="24"/>
                <w:szCs w:val="24"/>
              </w:rPr>
              <w:t>ерії в другій половині ХІХ ст.»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24.02.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15–22 (с. 121–175).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Тематичне оцінювання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26.02.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15–22 (с. 121–175).</w:t>
            </w:r>
          </w:p>
        </w:tc>
      </w:tr>
      <w:tr w:rsidR="00BD5817" w:rsidRPr="00681F42" w:rsidTr="00BD5817">
        <w:trPr>
          <w:cantSplit/>
          <w:trHeight w:val="499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5817" w:rsidRPr="00681F42" w:rsidRDefault="00BD5817" w:rsidP="00BD581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5.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Українські землі у складі Австро-Угорщини в другій половині ХІХ ст.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Зміни у політичному становищі західноукраїнських регіонів, запровадженням конституційно-парламентського устрою та децентралізацією. «Українське питання» в політиці австрійської влади.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03.03.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24 (с. 185–193).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Особливості соціально-економічного розвитку західноукраїнських регіонів. Нафтова промисловість 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Дрогобиччини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. Кооперативний рух. Трудова еміграція.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05.03.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23 (с. 176–184), повторити § 24.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Національно-політичні й культурні течії в українському русі Галичини і Буковини: русофіли («москвофіли») і народовці («українофіли»).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10.03.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24 (с. 185–193), повторити § 23.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Зростання української політичної активності. 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Народовська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політика «нової ери». Утворення політичних товариств і політичних партій.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12.03.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25 (с. 194–203), повторити § 24.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Практична робота </w:t>
            </w:r>
            <w:r w:rsidRPr="00FF349B">
              <w:rPr>
                <w:rFonts w:ascii="Times New Roman" w:hAnsi="Times New Roman" w:cs="Times New Roman"/>
                <w:sz w:val="24"/>
                <w:szCs w:val="24"/>
              </w:rPr>
              <w:t xml:space="preserve">«Розвиток українського руху в 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Російській та Австро-Угорській імперіях у ХІХ ст.</w:t>
            </w:r>
            <w:r w:rsidR="00AA643D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17.03.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20–25 (с. 157–203).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FF349B" w:rsidRPr="00681F42" w:rsidRDefault="00FF349B" w:rsidP="00BD581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Узагальнення з теми «Українські землі у складі Австро-Угор</w:t>
            </w:r>
            <w:r w:rsidR="00BD5817">
              <w:rPr>
                <w:rFonts w:ascii="Times New Roman" w:hAnsi="Times New Roman" w:cs="Times New Roman"/>
                <w:b/>
                <w:sz w:val="24"/>
                <w:szCs w:val="24"/>
              </w:rPr>
              <w:t>щини в другій половині ХІХ ст.»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19.03.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23–25 (с. 176–203); опрацювати с. 204.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FF349B" w:rsidRPr="00681F42" w:rsidRDefault="00FF349B" w:rsidP="009B75D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Тематичний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9-Б 31.03.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Повторити § 23–25 (с. 176–203).</w:t>
            </w:r>
          </w:p>
        </w:tc>
      </w:tr>
      <w:tr w:rsidR="00BD5817" w:rsidRPr="00681F42" w:rsidTr="00BD5817">
        <w:trPr>
          <w:cantSplit/>
          <w:trHeight w:val="4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5817" w:rsidRPr="00681F42" w:rsidRDefault="00BD5817" w:rsidP="00BD581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6.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Україна початку ХХ століття  перед викликами модернізації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571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Населення України на початку ХХ ст. Індустріальна модернізація. Міста як осередки великого підприємництва, торгівлі та фінансів. Економічна криза 1900–1903 рр. 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02.04.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26 (с. 205–214).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Український національний рух: політичний етап. Радикалізація руху. Автономістська й самостійницька течії в національному русі. Розбудова політичних партій.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07.04.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27 (с. 215–222), повторити § 26.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Консолідація української нації. Українці в російській революції 1905– 1907 рр. 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09.04.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28 (с. 223–232), повторити § 27.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Український національний рух і його опоненти в умовах пореволюційної (столипінської) реакції 1907–1914 рр. Товариство українських поступовців.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14.04.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30 (с. 239–247), повторити § 28.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Посилення імперського тиску з боку російської влади. Діяльність чорносотенців. </w:t>
            </w:r>
            <w:proofErr w:type="spellStart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Антиєврейські</w:t>
            </w:r>
            <w:proofErr w:type="spellEnd"/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погроми.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16.04.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30 (с. 239–247).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r w:rsidR="00AA643D">
              <w:rPr>
                <w:rFonts w:ascii="Times New Roman" w:hAnsi="Times New Roman" w:cs="Times New Roman"/>
                <w:b/>
                <w:sz w:val="24"/>
                <w:szCs w:val="24"/>
              </w:rPr>
              <w:t>актична робота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 Ідеї автономії та самостійності в програмах українських політичних партій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21.04.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27–28 (с. 215–232).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DD765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Боротьба українців за реформу виборчої системи в Австро</w:t>
            </w:r>
            <w:r w:rsidR="00AA643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Угорській імперії.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23.04.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31 (с. 248–259), повторити § 30.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 «</w:t>
            </w:r>
            <w:r w:rsidRPr="00FF349B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рограмні документи товариства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«Просвіта»/«Сокіл»/«Січ».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28.04.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31 (с. 248–259).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DD765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Узагальнення знань з теми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«Україна початку ХХ століття  перед викликами модернізації»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30.04.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26–31 (с. 205–259).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DD765C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Тематичний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05.05.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26–31 (с. 205–259).</w:t>
            </w:r>
          </w:p>
        </w:tc>
      </w:tr>
      <w:tr w:rsidR="00BD5817" w:rsidRPr="00681F42" w:rsidTr="009B25CD">
        <w:trPr>
          <w:cantSplit/>
          <w:trHeight w:val="473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5817" w:rsidRPr="00681F42" w:rsidRDefault="00BD5817" w:rsidP="009B25C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7. 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Україна початку ХХ століття перед викликами модернізації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612D4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Повсякдення села та міста. Громада як форма організації сільського населення, відмінність української сільської громади від російської общини. Заняття та умови праці селян і містян.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07.05.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32 (с. 260–268).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Реалізм другої половини ХІХ ст. як світоглядна і культурно-мистецька течія. Український модерн і ранній модернізм (авангардизм) зламу ХІХ– ХХ ст.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12.05.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33 (с. 269–277), повторити § 32.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Участь церкви (релігійних організацій) і духівництва у формуванні основ новочасного українського суспільства.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14.05.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32–33 (с. 260–277).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AA6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 xml:space="preserve">Зміни у світосприйнятті та відчутті людиною простору. Поява нових видів транспорту (потяги, трамваї, автомобілі), засобів спілкування (телеграф, телефон) та поширення інформації (преса).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19.05.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32 (с. 260–268).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FF349B" w:rsidRDefault="00FF349B" w:rsidP="0009232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643D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Практична робота</w:t>
            </w:r>
            <w:r w:rsidR="00AA643D" w:rsidRPr="00AA643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F349B">
              <w:rPr>
                <w:rFonts w:ascii="Times New Roman" w:hAnsi="Times New Roman" w:cs="Times New Roman"/>
                <w:sz w:val="24"/>
                <w:szCs w:val="24"/>
              </w:rPr>
              <w:t>«Наш край в другій половині ХІХ – на початку ХХ ст.»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F349B">
              <w:rPr>
                <w:rFonts w:ascii="Times New Roman" w:hAnsi="Times New Roman" w:cs="Times New Roman"/>
                <w:sz w:val="24"/>
                <w:szCs w:val="24"/>
              </w:rPr>
              <w:t>Підготувати план доповіді «Наш край в другій половині ХІХ – на початку ХХ ст.»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21.05.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32–33 (с. 260–277); підготувати план доповіді «Наш край в другій половині ХІХ – на початку ХХ ст.».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BD5817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Узагальнення з теми </w:t>
            </w:r>
            <w:r w:rsidR="00BD5817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Україна початку ХХ століття перед викликами модернізації</w:t>
            </w:r>
            <w:r w:rsidR="00BD5817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26.05.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Повторити § 32–33 (с. 260–277); опрацювати с. 278.</w:t>
            </w:r>
          </w:p>
        </w:tc>
      </w:tr>
      <w:tr w:rsidR="00FF349B" w:rsidRPr="00681F42" w:rsidTr="00FF349B">
        <w:trPr>
          <w:cantSplit/>
          <w:trHeight w:val="276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F349B" w:rsidRPr="00681F42" w:rsidRDefault="00FF349B" w:rsidP="00DD765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F349B" w:rsidRPr="00681F42" w:rsidRDefault="00FF349B" w:rsidP="009D304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1F42">
              <w:rPr>
                <w:rFonts w:ascii="Times New Roman" w:hAnsi="Times New Roman" w:cs="Times New Roman"/>
                <w:b/>
                <w:sz w:val="24"/>
                <w:szCs w:val="24"/>
              </w:rPr>
              <w:t>Тематичний контроль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9-Б 28.05.</w:t>
            </w: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>
            <w:r>
              <w:t>Прочитати § 34 (с. 279–284); повторити § 1–33.</w:t>
            </w:r>
          </w:p>
        </w:tc>
      </w:tr>
    </w:tbl>
    <w:p w:rsidR="000249FA" w:rsidRPr="00681F42" w:rsidRDefault="000249FA" w:rsidP="000249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49FA" w:rsidRPr="00681F42" w:rsidRDefault="000249FA" w:rsidP="000249F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BF0138" w:rsidRPr="00AA643D" w:rsidRDefault="00AA643D" w:rsidP="00AA643D">
      <w:pPr>
        <w:ind w:left="284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A643D">
        <w:rPr>
          <w:rFonts w:ascii="Times New Roman" w:hAnsi="Times New Roman" w:cs="Times New Roman"/>
          <w:i/>
          <w:sz w:val="24"/>
          <w:szCs w:val="24"/>
        </w:rPr>
        <w:t xml:space="preserve">«Рекомендовано Міністерством освіти і науки України» наказом Міністерства освіти і науки України від 03.08.2022 № 698                                                                                                                                               Підручник: </w:t>
      </w:r>
      <w:proofErr w:type="spellStart"/>
      <w:r w:rsidRPr="00AA643D">
        <w:rPr>
          <w:rFonts w:ascii="Times New Roman" w:hAnsi="Times New Roman" w:cs="Times New Roman"/>
          <w:i/>
          <w:sz w:val="24"/>
          <w:szCs w:val="24"/>
        </w:rPr>
        <w:t>В.С</w:t>
      </w:r>
      <w:bookmarkStart w:id="0" w:name="_GoBack"/>
      <w:bookmarkEnd w:id="0"/>
      <w:r w:rsidRPr="00AA643D">
        <w:rPr>
          <w:rFonts w:ascii="Times New Roman" w:hAnsi="Times New Roman" w:cs="Times New Roman"/>
          <w:i/>
          <w:sz w:val="24"/>
          <w:szCs w:val="24"/>
        </w:rPr>
        <w:t>.Власов</w:t>
      </w:r>
      <w:proofErr w:type="spellEnd"/>
    </w:p>
    <w:sectPr w:rsidR="00BF0138" w:rsidRPr="00AA643D" w:rsidSect="009B25CD">
      <w:footerReference w:type="default" r:id="rId7"/>
      <w:pgSz w:w="11906" w:h="16838"/>
      <w:pgMar w:top="850" w:right="850" w:bottom="850" w:left="426" w:header="708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6D7" w:rsidRDefault="008E46D7" w:rsidP="009B25CD">
      <w:pPr>
        <w:spacing w:after="0" w:line="240" w:lineRule="auto"/>
      </w:pPr>
      <w:r>
        <w:separator/>
      </w:r>
    </w:p>
  </w:endnote>
  <w:endnote w:type="continuationSeparator" w:id="0">
    <w:p w:rsidR="008E46D7" w:rsidRDefault="008E46D7" w:rsidP="009B2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04935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i/>
      </w:rPr>
    </w:sdtEndPr>
    <w:sdtContent>
      <w:p w:rsidR="009B25CD" w:rsidRPr="009B25CD" w:rsidRDefault="009B25CD">
        <w:pPr>
          <w:pStyle w:val="a7"/>
          <w:jc w:val="right"/>
          <w:rPr>
            <w:rFonts w:ascii="Times New Roman" w:hAnsi="Times New Roman" w:cs="Times New Roman"/>
            <w:b/>
            <w:i/>
          </w:rPr>
        </w:pPr>
        <w:r w:rsidRPr="009B25CD">
          <w:rPr>
            <w:rFonts w:ascii="Times New Roman" w:hAnsi="Times New Roman" w:cs="Times New Roman"/>
            <w:b/>
            <w:i/>
          </w:rPr>
          <w:fldChar w:fldCharType="begin"/>
        </w:r>
        <w:r w:rsidRPr="009B25CD">
          <w:rPr>
            <w:rFonts w:ascii="Times New Roman" w:hAnsi="Times New Roman" w:cs="Times New Roman"/>
            <w:b/>
            <w:i/>
          </w:rPr>
          <w:instrText>PAGE   \* MERGEFORMAT</w:instrText>
        </w:r>
        <w:r w:rsidRPr="009B25CD">
          <w:rPr>
            <w:rFonts w:ascii="Times New Roman" w:hAnsi="Times New Roman" w:cs="Times New Roman"/>
            <w:b/>
            <w:i/>
          </w:rPr>
          <w:fldChar w:fldCharType="separate"/>
        </w:r>
        <w:r w:rsidR="00943B5C" w:rsidRPr="00943B5C">
          <w:rPr>
            <w:rFonts w:ascii="Times New Roman" w:hAnsi="Times New Roman" w:cs="Times New Roman"/>
            <w:b/>
            <w:i/>
            <w:noProof/>
            <w:lang w:val="ru-RU"/>
          </w:rPr>
          <w:t>1</w:t>
        </w:r>
        <w:r w:rsidRPr="009B25CD">
          <w:rPr>
            <w:rFonts w:ascii="Times New Roman" w:hAnsi="Times New Roman" w:cs="Times New Roman"/>
            <w:b/>
            <w:i/>
          </w:rPr>
          <w:fldChar w:fldCharType="end"/>
        </w:r>
      </w:p>
    </w:sdtContent>
  </w:sdt>
  <w:p w:rsidR="009B25CD" w:rsidRDefault="009B25C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6D7" w:rsidRDefault="008E46D7" w:rsidP="009B25CD">
      <w:pPr>
        <w:spacing w:after="0" w:line="240" w:lineRule="auto"/>
      </w:pPr>
      <w:r>
        <w:separator/>
      </w:r>
    </w:p>
  </w:footnote>
  <w:footnote w:type="continuationSeparator" w:id="0">
    <w:p w:rsidR="008E46D7" w:rsidRDefault="008E46D7" w:rsidP="009B2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187"/>
    <w:rsid w:val="000249FA"/>
    <w:rsid w:val="000423E6"/>
    <w:rsid w:val="000500DE"/>
    <w:rsid w:val="00076BA1"/>
    <w:rsid w:val="00092329"/>
    <w:rsid w:val="00094AC9"/>
    <w:rsid w:val="000E7747"/>
    <w:rsid w:val="0016002E"/>
    <w:rsid w:val="00161990"/>
    <w:rsid w:val="002247BE"/>
    <w:rsid w:val="00245775"/>
    <w:rsid w:val="00313B39"/>
    <w:rsid w:val="00411B89"/>
    <w:rsid w:val="004E18AD"/>
    <w:rsid w:val="005021F9"/>
    <w:rsid w:val="00556F30"/>
    <w:rsid w:val="00681F42"/>
    <w:rsid w:val="007A0319"/>
    <w:rsid w:val="00883453"/>
    <w:rsid w:val="008E46D7"/>
    <w:rsid w:val="00925080"/>
    <w:rsid w:val="00943B5C"/>
    <w:rsid w:val="00965FD1"/>
    <w:rsid w:val="009B25CD"/>
    <w:rsid w:val="009B75D8"/>
    <w:rsid w:val="009D304E"/>
    <w:rsid w:val="009F6CD1"/>
    <w:rsid w:val="00A92187"/>
    <w:rsid w:val="00AA643D"/>
    <w:rsid w:val="00AD076B"/>
    <w:rsid w:val="00BD5817"/>
    <w:rsid w:val="00BF0138"/>
    <w:rsid w:val="00DD1BA1"/>
    <w:rsid w:val="00DD2744"/>
    <w:rsid w:val="00DD765C"/>
    <w:rsid w:val="00E00497"/>
    <w:rsid w:val="00EC795A"/>
    <w:rsid w:val="00FC7D50"/>
    <w:rsid w:val="00FF34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9FA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azdel">
    <w:name w:val="razdel"/>
    <w:rsid w:val="000249FA"/>
    <w:pPr>
      <w:widowControl w:val="0"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spacing w:after="0" w:line="287" w:lineRule="atLeast"/>
    </w:pPr>
    <w:rPr>
      <w:rFonts w:ascii="Arial" w:eastAsia="Times New Roman" w:hAnsi="Arial" w:cs="Arial"/>
      <w:b/>
      <w:bCs/>
      <w:sz w:val="24"/>
      <w:szCs w:val="24"/>
      <w:lang w:eastAsia="uk-UA"/>
    </w:rPr>
  </w:style>
  <w:style w:type="paragraph" w:customStyle="1" w:styleId="1">
    <w:name w:val="Обычный1"/>
    <w:uiPriority w:val="99"/>
    <w:rsid w:val="009B75D8"/>
    <w:pPr>
      <w:spacing w:after="200" w:line="276" w:lineRule="auto"/>
    </w:pPr>
    <w:rPr>
      <w:rFonts w:ascii="Calibri" w:eastAsia="Calibri" w:hAnsi="Calibri" w:cs="Calibri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681F42"/>
    <w:pPr>
      <w:spacing w:after="0" w:line="240" w:lineRule="auto"/>
    </w:pPr>
    <w:rPr>
      <w:rFonts w:ascii="Calibri" w:hAnsi="Calibr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1F42"/>
    <w:rPr>
      <w:rFonts w:ascii="Calibri" w:hAnsi="Calibri"/>
      <w:sz w:val="18"/>
      <w:szCs w:val="18"/>
      <w:lang w:val="uk-UA"/>
    </w:rPr>
  </w:style>
  <w:style w:type="paragraph" w:styleId="a5">
    <w:name w:val="header"/>
    <w:basedOn w:val="a"/>
    <w:link w:val="a6"/>
    <w:uiPriority w:val="99"/>
    <w:unhideWhenUsed/>
    <w:rsid w:val="009B25C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25CD"/>
    <w:rPr>
      <w:lang w:val="uk-UA"/>
    </w:rPr>
  </w:style>
  <w:style w:type="paragraph" w:styleId="a7">
    <w:name w:val="footer"/>
    <w:basedOn w:val="a"/>
    <w:link w:val="a8"/>
    <w:uiPriority w:val="99"/>
    <w:unhideWhenUsed/>
    <w:rsid w:val="009B25C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25CD"/>
    <w:rPr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9FA"/>
    <w:pPr>
      <w:spacing w:after="200" w:line="27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azdel">
    <w:name w:val="razdel"/>
    <w:rsid w:val="000249FA"/>
    <w:pPr>
      <w:widowControl w:val="0"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spacing w:after="0" w:line="287" w:lineRule="atLeast"/>
    </w:pPr>
    <w:rPr>
      <w:rFonts w:ascii="Arial" w:eastAsia="Times New Roman" w:hAnsi="Arial" w:cs="Arial"/>
      <w:b/>
      <w:bCs/>
      <w:sz w:val="24"/>
      <w:szCs w:val="24"/>
      <w:lang w:eastAsia="uk-UA"/>
    </w:rPr>
  </w:style>
  <w:style w:type="paragraph" w:customStyle="1" w:styleId="1">
    <w:name w:val="Обычный1"/>
    <w:uiPriority w:val="99"/>
    <w:rsid w:val="009B75D8"/>
    <w:pPr>
      <w:spacing w:after="200" w:line="276" w:lineRule="auto"/>
    </w:pPr>
    <w:rPr>
      <w:rFonts w:ascii="Calibri" w:eastAsia="Calibri" w:hAnsi="Calibri" w:cs="Calibri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681F42"/>
    <w:pPr>
      <w:spacing w:after="0" w:line="240" w:lineRule="auto"/>
    </w:pPr>
    <w:rPr>
      <w:rFonts w:ascii="Calibri" w:hAnsi="Calibr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81F42"/>
    <w:rPr>
      <w:rFonts w:ascii="Calibri" w:hAnsi="Calibri"/>
      <w:sz w:val="18"/>
      <w:szCs w:val="18"/>
      <w:lang w:val="uk-UA"/>
    </w:rPr>
  </w:style>
  <w:style w:type="paragraph" w:styleId="a5">
    <w:name w:val="header"/>
    <w:basedOn w:val="a"/>
    <w:link w:val="a6"/>
    <w:uiPriority w:val="99"/>
    <w:unhideWhenUsed/>
    <w:rsid w:val="009B25C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25CD"/>
    <w:rPr>
      <w:lang w:val="uk-UA"/>
    </w:rPr>
  </w:style>
  <w:style w:type="paragraph" w:styleId="a7">
    <w:name w:val="footer"/>
    <w:basedOn w:val="a"/>
    <w:link w:val="a8"/>
    <w:uiPriority w:val="99"/>
    <w:unhideWhenUsed/>
    <w:rsid w:val="009B25C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25CD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1386</Words>
  <Characters>7904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School</cp:lastModifiedBy>
  <cp:revision>9</cp:revision>
  <cp:lastPrinted>2022-10-04T23:29:00Z</cp:lastPrinted>
  <dcterms:created xsi:type="dcterms:W3CDTF">2022-10-04T23:30:00Z</dcterms:created>
  <dcterms:modified xsi:type="dcterms:W3CDTF">2026-09-12T10:32:00Z</dcterms:modified>
</cp:coreProperties>
</file>