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  <w:lang w:val="uk-UA"/>
        </w:rPr>
      </w:pPr>
      <w:bookmarkStart w:id="0" w:name="_GoBack"/>
      <w:bookmarkEnd w:id="0"/>
      <w:r>
        <w:rPr>
          <w:b/>
          <w:bCs/>
          <w:sz w:val="28"/>
          <w:szCs w:val="28"/>
          <w:lang w:val="uk-UA"/>
        </w:rPr>
        <w:t xml:space="preserve">Календарно-тематичне  планування </w:t>
      </w:r>
    </w:p>
    <w:p>
      <w:pPr>
        <w:pStyle w:val="Normal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 історії України</w:t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  <w:lang w:val="uk-UA"/>
        </w:rPr>
        <w:t>9 клас</w:t>
      </w:r>
    </w:p>
    <w:p>
      <w:pPr>
        <w:pStyle w:val="Normal"/>
        <w:jc w:val="center"/>
        <w:rPr>
          <w:b/>
          <w:bCs/>
          <w:sz w:val="28"/>
          <w:szCs w:val="28"/>
          <w:lang w:val="uk-UA"/>
        </w:rPr>
      </w:pPr>
      <w:bookmarkStart w:id="1" w:name="_GoBack"/>
      <w:bookmarkEnd w:id="1"/>
      <w:r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(1,5 год. на тиждень, 52 год. на рік)</w:t>
      </w:r>
    </w:p>
    <w:p>
      <w:pPr>
        <w:pStyle w:val="Normal"/>
        <w:jc w:val="center"/>
        <w:rPr>
          <w:b/>
          <w:bCs/>
          <w:sz w:val="28"/>
          <w:szCs w:val="32"/>
          <w:lang w:val="uk-UA"/>
        </w:rPr>
      </w:pPr>
      <w:r>
        <w:rPr>
          <w:b/>
          <w:bCs/>
          <w:sz w:val="28"/>
          <w:szCs w:val="32"/>
          <w:lang w:val="uk-UA"/>
        </w:rPr>
      </w:r>
    </w:p>
    <w:tbl>
      <w:tblPr>
        <w:tblW w:w="98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5476"/>
        <w:gridCol w:w="2428"/>
      </w:tblGrid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16"/>
                <w:szCs w:val="28"/>
                <w:lang w:val="uk-UA"/>
              </w:rPr>
              <w:t xml:space="preserve">№ </w:t>
            </w:r>
            <w:r>
              <w:rPr>
                <w:b/>
                <w:sz w:val="16"/>
                <w:szCs w:val="28"/>
                <w:lang w:val="uk-UA"/>
              </w:rPr>
              <w:t>уроку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Тема, зміст уроку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д/з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03.09.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Сутність Нового часу</w:t>
            </w:r>
            <w:r>
              <w:rPr>
                <w:sz w:val="28"/>
                <w:szCs w:val="28"/>
                <w:lang w:val="uk-UA"/>
              </w:rPr>
              <w:t xml:space="preserve">. </w:t>
            </w:r>
            <w:r>
              <w:rPr>
                <w:b/>
                <w:sz w:val="28"/>
                <w:szCs w:val="28"/>
                <w:lang w:val="uk-UA"/>
              </w:rPr>
              <w:t>Ранній Новий час в історії України</w:t>
            </w:r>
            <w:r>
              <w:rPr>
                <w:sz w:val="28"/>
                <w:szCs w:val="28"/>
                <w:lang w:val="uk-UA"/>
              </w:rPr>
              <w:t>. «Довге» ХІХ століття: доба модернізації та національного відродження в Європі.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 (с. 6–16).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04.09.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Адміністративно-територіальний устрій українських територій у складі Російської та Австрійської (Австро-Угорської) імперій</w:t>
            </w:r>
            <w:r>
              <w:rPr>
                <w:sz w:val="28"/>
                <w:szCs w:val="28"/>
                <w:lang w:val="uk-UA"/>
              </w:rPr>
              <w:t>. Періодизація історії України ХІХ ст. (за етапами національного руху). Населення: чисельність, соціальний і національний склад. Іншоетнічні групи на українській території: поляки, росіяни, кримські татари, євреї, німці та ін. Упровадження «смуги осілості» для євреїв.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 (с. 17–25), повторити § 1.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1. УКРАЇНСЬКІ ЗЕМЛІ У СКЛАДІ РОСІЙСЬКОЇ ІМПЕРІЇ наприкінці ХVІІІ – у першій половині ХІХ ст.</w:t>
            </w:r>
          </w:p>
        </w:tc>
      </w:tr>
      <w:tr>
        <w:trPr>
          <w:trHeight w:val="1340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11.09.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Політика Російської імперії щодо українських етнічних територій</w:t>
            </w:r>
            <w:r>
              <w:rPr>
                <w:sz w:val="28"/>
                <w:szCs w:val="28"/>
                <w:lang w:val="uk-UA"/>
              </w:rPr>
              <w:t>. Козацтво після ліквідації Запорозької Січі.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 (с. 26–32), повторити § 2.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17.09.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Соціально-економічне становище</w:t>
            </w:r>
            <w:r>
              <w:rPr>
                <w:sz w:val="28"/>
                <w:szCs w:val="28"/>
                <w:lang w:val="uk-UA"/>
              </w:rPr>
              <w:t xml:space="preserve">. Села і міста. Торгівля. Чумацький промисел. </w:t>
            </w:r>
            <w:r>
              <w:rPr>
                <w:b/>
                <w:sz w:val="28"/>
                <w:szCs w:val="28"/>
                <w:lang w:val="uk-UA"/>
              </w:rPr>
              <w:t>Криза кріпосницької системи</w:t>
            </w:r>
            <w:r>
              <w:rPr>
                <w:sz w:val="28"/>
                <w:szCs w:val="28"/>
                <w:lang w:val="uk-UA"/>
              </w:rPr>
              <w:t xml:space="preserve">. Початок індустріальної революції. Нова модель соціально-економічного розвитку Півдня України.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4 (с. 33–41), повторити § 3.</w:t>
            </w:r>
          </w:p>
        </w:tc>
      </w:tr>
      <w:tr>
        <w:trPr>
          <w:trHeight w:val="1589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18.09.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Початок українського національного відродження</w:t>
            </w:r>
            <w:r>
              <w:rPr>
                <w:sz w:val="28"/>
                <w:szCs w:val="28"/>
                <w:lang w:val="uk-UA"/>
              </w:rPr>
              <w:t xml:space="preserve">. Формування сучасної української національної самосвідомості.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6 (с. 51–58), повторити § 4.</w:t>
            </w:r>
          </w:p>
        </w:tc>
      </w:tr>
      <w:tr>
        <w:trPr>
          <w:trHeight w:val="1697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25.09.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Кирило-Мефодіївське братство</w:t>
            </w:r>
            <w:r>
              <w:rPr>
                <w:sz w:val="28"/>
                <w:szCs w:val="28"/>
                <w:lang w:val="uk-UA"/>
              </w:rPr>
              <w:t xml:space="preserve">. </w:t>
            </w:r>
          </w:p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Практична робота.</w:t>
            </w:r>
            <w:r>
              <w:rPr>
                <w:sz w:val="28"/>
                <w:szCs w:val="28"/>
                <w:lang w:val="uk-UA"/>
              </w:rPr>
              <w:t xml:space="preserve"> Проаналізувати (усно або письмово) програмні документи Кирило-Мефодіївського братства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7 (с. 59–64), повторити § 6.</w:t>
            </w:r>
          </w:p>
        </w:tc>
      </w:tr>
      <w:tr>
        <w:trPr>
          <w:trHeight w:val="1255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01.10.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заняття.</w:t>
            </w:r>
            <w:r>
              <w:rPr>
                <w:sz w:val="28"/>
                <w:szCs w:val="28"/>
                <w:lang w:val="uk-UA"/>
              </w:rPr>
              <w:t xml:space="preserve"> Аналіз літературних творів Тараса Шевченка в контексті розвитку українського національного руху.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6–7 (с. 51–64).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02.10.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Польський національно-визвольний і російський опозиційний рухи на території України</w:t>
            </w:r>
            <w:r>
              <w:rPr>
                <w:sz w:val="28"/>
                <w:szCs w:val="28"/>
                <w:lang w:val="uk-UA"/>
              </w:rPr>
              <w:t>. Польське повстання 1830–1831 рр. і його наслідки для України. Соціальні рухи.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5 (с. 42–50), повторити § 7.</w:t>
            </w:r>
          </w:p>
        </w:tc>
      </w:tr>
      <w:tr>
        <w:trPr>
          <w:trHeight w:val="703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09.10.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 xml:space="preserve">Урок узагальнення. </w:t>
            </w:r>
          </w:p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i/>
                <w:sz w:val="28"/>
                <w:szCs w:val="28"/>
                <w:lang w:val="uk-UA"/>
              </w:rPr>
              <w:t>Тематичне оцінювання</w:t>
            </w:r>
            <w:r>
              <w:rPr>
                <w:i/>
                <w:sz w:val="28"/>
                <w:szCs w:val="28"/>
                <w:lang w:val="uk-UA"/>
              </w:rPr>
              <w:t>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1–7; опрацювати с. 65.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2. УКРАЇНСЬКІ ЗЕМЛІ У СКЛАДІ АВСТРІЙСЬКОЇ ІМПЕРІЇ наприкінці ХVІІІ – у першій половині ХІХ ст.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15.10.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Політика Австрійської імперії щодо українських територій</w:t>
            </w:r>
            <w:r>
              <w:rPr>
                <w:sz w:val="28"/>
                <w:szCs w:val="28"/>
                <w:lang w:val="uk-UA"/>
              </w:rPr>
              <w:t>. Йосифінські реформи. Соціальні протести.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8–9 (с. 66–79).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16.10.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Початок українського національного відродження</w:t>
            </w:r>
            <w:r>
              <w:rPr>
                <w:sz w:val="28"/>
                <w:szCs w:val="28"/>
                <w:lang w:val="uk-UA"/>
              </w:rPr>
              <w:t>. «Будителі» Закарпаття. Товариство галицьких греко-католицьких священиків. «Руська трійця».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10 (с. 80–88), повторити § 8–9.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23.10.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Європейська революція 1848–1849 рр. в українських регіонах Австрійської імперії</w:t>
            </w:r>
            <w:r>
              <w:rPr>
                <w:sz w:val="28"/>
                <w:szCs w:val="28"/>
                <w:lang w:val="uk-UA"/>
              </w:rPr>
              <w:t xml:space="preserve">. Соціальні рухи. Скасування панщини. Головна руська рада та її національна програма. Газета «Зоря Галицька».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11 (с. 89–97), повторити § 10.</w:t>
            </w:r>
          </w:p>
        </w:tc>
      </w:tr>
      <w:tr>
        <w:trPr>
          <w:trHeight w:val="637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06.11.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 xml:space="preserve">Урок узагальнення. </w:t>
            </w:r>
          </w:p>
          <w:p>
            <w:pPr>
              <w:pStyle w:val="Normal"/>
              <w:spacing w:lineRule="auto" w:line="276"/>
              <w:jc w:val="both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Тематичне оцінювання</w:t>
            </w:r>
            <w:r>
              <w:rPr>
                <w:i/>
                <w:sz w:val="28"/>
                <w:szCs w:val="28"/>
                <w:lang w:val="uk-UA"/>
              </w:rPr>
              <w:t xml:space="preserve">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8–11 (с. 66–97).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3. ПОВСЯКДЕННЕ ЖИТТЯ ТА КУЛЬТУРА УКРАЇНИ кінця ХVІІІ – першої половини ХІХ ст.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12.11.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i/>
                <w:sz w:val="28"/>
                <w:szCs w:val="28"/>
                <w:lang w:val="uk-UA"/>
              </w:rPr>
              <w:t>Умови розвитку культури. Освіта</w:t>
            </w:r>
            <w:r>
              <w:rPr>
                <w:sz w:val="28"/>
                <w:szCs w:val="28"/>
                <w:lang w:val="uk-UA"/>
              </w:rPr>
              <w:t>. Львівський університет. Відкриття університетів у Харкові та Києві. Поступ науки. Видатні вчені. Культурно-освітні товариства.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13 (с. 105–112).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13.11.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Розвиток української літератури</w:t>
            </w:r>
            <w:r>
              <w:rPr>
                <w:sz w:val="28"/>
                <w:szCs w:val="28"/>
                <w:lang w:val="uk-UA"/>
              </w:rPr>
              <w:t xml:space="preserve">. Становлення сучасної української літературної мови. «Енеїда» Івана Котляревського. Тарас Шевченко.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14 (с. 113–119), повторити § 13.</w:t>
            </w:r>
          </w:p>
        </w:tc>
      </w:tr>
      <w:tr>
        <w:trPr>
          <w:trHeight w:val="1255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20.11.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Музика, театр, образотворче мистецтво, архітектура</w:t>
            </w:r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14 (с. 113–119).</w:t>
            </w:r>
          </w:p>
        </w:tc>
      </w:tr>
      <w:tr>
        <w:trPr>
          <w:trHeight w:val="1981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26.11.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i/>
                <w:sz w:val="28"/>
                <w:szCs w:val="28"/>
                <w:lang w:val="uk-UA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Повсякденне життя. Становище жінки.Презентація міні-проектів про повсякденне життя мешканців України (селян, міщан, торговців, поміщиків) в першій половині ХІХ ст.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12 (с. 98–104), повторити § 14.</w:t>
            </w:r>
          </w:p>
        </w:tc>
      </w:tr>
      <w:tr>
        <w:trPr>
          <w:trHeight w:val="1131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27.11.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 xml:space="preserve">Урок узагальнення. </w:t>
            </w:r>
          </w:p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Тематичне оцінювання.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12–14; опрацювати с. 120.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4. УКРАЇНСЬКІ ЗЕМЛІ У СКЛАДІ РОСІЙСЬКОЇ ІМПЕРІЇ в другій половині ХІХ ст.</w:t>
            </w:r>
          </w:p>
        </w:tc>
      </w:tr>
      <w:tr>
        <w:trPr>
          <w:trHeight w:val="1214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04.12.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Українське питання в контексті міжнародних відносин</w:t>
            </w:r>
            <w:r>
              <w:rPr>
                <w:sz w:val="28"/>
                <w:szCs w:val="28"/>
                <w:lang w:val="uk-UA"/>
              </w:rPr>
              <w:t>. Східна (Кримська) війна 1853–1856 рр.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15 (с. 121–126).</w:t>
            </w:r>
          </w:p>
        </w:tc>
      </w:tr>
      <w:tr>
        <w:trPr>
          <w:trHeight w:val="1132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10.12.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Ліквідація кріпацтва та реформи 1860–1870-х років</w:t>
            </w:r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16–17 (с. 127–138), повторити § 15.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11.12.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Модернізація промисловості й сільського господарства</w:t>
            </w:r>
            <w:r>
              <w:rPr>
                <w:sz w:val="28"/>
                <w:szCs w:val="28"/>
                <w:lang w:val="uk-UA"/>
              </w:rPr>
              <w:t>. Розширення внутрішнього ринку. Торгівля. Урбанізація. Будівельна лихоманка. Розвиток залізничного транспорту.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18 (с. 139–149), повторити § 16–17.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18.12.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Зміни в соціальній структурі суспільства</w:t>
            </w:r>
            <w:r>
              <w:rPr>
                <w:sz w:val="28"/>
                <w:szCs w:val="28"/>
                <w:lang w:val="uk-UA"/>
              </w:rPr>
              <w:t>. Формування інтелігенції й робітництва (пролетаріату). Родини українських підприємців.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18 (с. 139–149).</w:t>
            </w:r>
          </w:p>
        </w:tc>
      </w:tr>
      <w:tr>
        <w:trPr>
          <w:trHeight w:val="1735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24.12.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Громадівський рух 1860–1890-х рр.</w:t>
            </w:r>
            <w:r>
              <w:rPr>
                <w:sz w:val="28"/>
                <w:szCs w:val="28"/>
                <w:lang w:val="uk-UA"/>
              </w:rPr>
              <w:t xml:space="preserve"> Київська громада. Хлопомани. Польське повстання 1863–1864 рр. та його наслідки для України.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20 (с. 157–162), повторити § 18.</w:t>
            </w:r>
          </w:p>
        </w:tc>
      </w:tr>
      <w:tr>
        <w:trPr>
          <w:trHeight w:val="2239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25.12.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Південно-Західний відділ Російського географічного товариства</w:t>
            </w:r>
            <w:r>
              <w:rPr>
                <w:sz w:val="28"/>
                <w:szCs w:val="28"/>
                <w:lang w:val="uk-UA"/>
              </w:rPr>
              <w:t>. Молоді громади. Валуєвський циркуляр і Емський указ. Володимир Антонович і Михайло Драгоманов. Братство тарасівців.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21–22 (с. 163–175), повторити § 20.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15.01.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i/>
                <w:sz w:val="28"/>
                <w:szCs w:val="28"/>
                <w:lang w:val="uk-UA"/>
              </w:rPr>
              <w:t>.</w:t>
            </w:r>
            <w:r>
              <w:rPr>
                <w:sz w:val="28"/>
                <w:szCs w:val="28"/>
                <w:lang w:val="uk-UA"/>
              </w:rPr>
              <w:t xml:space="preserve"> Аналіз програмних засад й форм організації українського руху на підставі публікацій його лідерів, офіційних документів, спогадів.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20–22 (с. 157–175).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21.01.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sz w:val="28"/>
                <w:szCs w:val="28"/>
                <w:lang w:val="uk-UA"/>
              </w:rPr>
              <w:t>. Аналіз політики російської імперської влади в Україні на підставі Валуєвського циркуляру, Емського указу та інших доступних офіційних актів.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21–22 (с. 163–175).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22.01.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Національне відродження кримських татар</w:t>
            </w:r>
            <w:r>
              <w:rPr>
                <w:sz w:val="28"/>
                <w:szCs w:val="28"/>
                <w:lang w:val="uk-UA"/>
              </w:rPr>
              <w:t>. Ісмаїл Гаспринський. Зародження робітничого і соціал-демократичного рухів.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19 (с. 150–156), повторити § 21–22.</w:t>
            </w:r>
          </w:p>
        </w:tc>
      </w:tr>
      <w:tr>
        <w:trPr>
          <w:trHeight w:val="845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29.01.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i/>
                <w:sz w:val="28"/>
                <w:szCs w:val="28"/>
                <w:lang w:val="uk-UA"/>
              </w:rPr>
              <w:t>Урок узагальнення.  Тематичне оцінювання.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15–22 (с. 121–175).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5. УКРАЇНСЬКІ ЗЕМЛІ У СКЛАДІ АВСТРО-УГОРЩИНИ в другій половині ХІХ ст.</w:t>
            </w:r>
          </w:p>
        </w:tc>
      </w:tr>
      <w:tr>
        <w:trPr>
          <w:trHeight w:val="1451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04.02.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Особливості соціально-економічного розвитку західноукраїнських регіонів</w:t>
            </w:r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23 (с. 176–184).</w:t>
            </w:r>
          </w:p>
        </w:tc>
      </w:tr>
      <w:tr>
        <w:trPr>
          <w:trHeight w:val="1400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05.02.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Селянська реформа в Австрійській імперії (1848 р.)</w:t>
            </w:r>
            <w:r>
              <w:rPr>
                <w:sz w:val="28"/>
                <w:szCs w:val="28"/>
                <w:lang w:val="uk-UA"/>
              </w:rPr>
              <w:t>. Кооперативний рух. Трудова еміграція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23 (с. 176–184).</w:t>
            </w:r>
          </w:p>
        </w:tc>
      </w:tr>
      <w:tr>
        <w:trPr>
          <w:trHeight w:val="1264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12.02.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Русофіли («москвофіли») і народовці («українофіли»)</w:t>
            </w:r>
            <w:r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24 (с. 185–193), повторити § 23.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18.02.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Товариство «Просвіта»</w:t>
            </w:r>
            <w:r>
              <w:rPr>
                <w:sz w:val="28"/>
                <w:szCs w:val="28"/>
                <w:lang w:val="uk-UA"/>
              </w:rPr>
              <w:t>. Наукове товариство імені Шевченка.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24 (с. 185–193).</w:t>
            </w:r>
          </w:p>
        </w:tc>
      </w:tr>
      <w:tr>
        <w:trPr>
          <w:trHeight w:val="1160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19.02.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Народовська політика «нової ери»</w:t>
            </w:r>
            <w:r>
              <w:rPr>
                <w:sz w:val="28"/>
                <w:szCs w:val="28"/>
                <w:lang w:val="uk-UA"/>
              </w:rPr>
              <w:t>. Розгортання руху народовців у 1880–1890-х роках у Галичині, Буковині й Закарпатті.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24 (с. 185–193).</w:t>
            </w:r>
          </w:p>
        </w:tc>
      </w:tr>
      <w:tr>
        <w:trPr>
          <w:trHeight w:val="2395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26.02.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Радикальний рух у Галичині</w:t>
            </w:r>
            <w:r>
              <w:rPr>
                <w:sz w:val="28"/>
                <w:szCs w:val="28"/>
                <w:lang w:val="uk-UA"/>
              </w:rPr>
              <w:t xml:space="preserve">. Іван Франко. Утворення політичних партій. Русько-українська радикальна партія, Українська національно-демократична партія. Українське представництво в Галицькому сеймі та австрійському парламенті у Відні.   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25 (с. 194–203), повторити § 24.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04.03.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i/>
                <w:sz w:val="28"/>
                <w:szCs w:val="28"/>
                <w:lang w:val="uk-UA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Складання порівняльної таблиці розвитку українського руху в Російській та Австро-Угорській імперіях у ХІХ ст.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20–25 (с. 157–203).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05.03.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i/>
                <w:sz w:val="28"/>
                <w:szCs w:val="28"/>
                <w:lang w:val="uk-UA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Презентації повідомлень учнів про культурне життя поляків/євреїв/німців на території України в ХІХ ст.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23–25 (с. 176–203).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12.03.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23–25; опрацювати с. 204.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Розділ 6. УКРАЇНА ПОЧАТКУ ХХ СТОЛІТТЯ ПЕРЕД ВИКЛИКАМИ МОДЕРНІЗАЦІЇ 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18.03.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Особливості соціально-економічного розвитку</w:t>
            </w:r>
            <w:r>
              <w:rPr>
                <w:sz w:val="28"/>
                <w:szCs w:val="28"/>
                <w:lang w:val="uk-UA"/>
              </w:rPr>
              <w:t xml:space="preserve">. Індустріальна модернізація. Монополізація. Регіональна спеціалізація промисловості й сільського господарства.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26 (с. 205–214).</w:t>
            </w:r>
          </w:p>
        </w:tc>
      </w:tr>
      <w:tr>
        <w:trPr>
          <w:trHeight w:val="1639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39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19.03.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Регіональна спеціалізація промисловості й сільського господарства</w:t>
            </w:r>
            <w:r>
              <w:rPr>
                <w:sz w:val="28"/>
                <w:szCs w:val="28"/>
                <w:lang w:val="uk-UA"/>
              </w:rPr>
              <w:t xml:space="preserve">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26 (с. 205–214).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01.04.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Політизація та радикалізація українського національного руху</w:t>
            </w:r>
            <w:r>
              <w:rPr>
                <w:sz w:val="28"/>
                <w:szCs w:val="28"/>
                <w:lang w:val="uk-UA"/>
              </w:rPr>
              <w:t>. Проблеми консолідації української нації. Самостійницька й автономістська течії в національному русі.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27 (с. 215–222), повторити § 26.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02.04.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Події російської революції 1905–1907 рр. в Україні.</w:t>
            </w:r>
            <w:r>
              <w:rPr>
                <w:sz w:val="28"/>
                <w:szCs w:val="28"/>
                <w:lang w:val="uk-UA"/>
              </w:rPr>
              <w:t xml:space="preserve"> Наростання політичної напруженості. Діяльність українських парламентських громад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28 (с. 223–232), повторити § 27.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09.04.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Аграрна реформа Петра Столипіна та її вплив на Україну</w:t>
            </w:r>
            <w:r>
              <w:rPr>
                <w:sz w:val="28"/>
                <w:szCs w:val="28"/>
                <w:lang w:val="uk-UA"/>
              </w:rPr>
              <w:t xml:space="preserve">. Посилення тиску з боку російської імперської влади на український рух.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29 (с. 233–238), повторити § 28.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15.04.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Суспільно-політичне життя на  західноукраїнських землях на початку ХХ ст</w:t>
            </w:r>
            <w:r>
              <w:rPr>
                <w:sz w:val="28"/>
                <w:szCs w:val="28"/>
                <w:lang w:val="uk-UA"/>
              </w:rPr>
              <w:t xml:space="preserve">. Українське представництво в Галицькому сеймі та австрійському парламенті у Відні.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31 (с. 248–259), повторити § 29.</w:t>
            </w:r>
          </w:p>
        </w:tc>
      </w:tr>
      <w:tr>
        <w:trPr>
          <w:trHeight w:val="1223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16.04.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>
              <w:rPr>
                <w:i/>
                <w:sz w:val="28"/>
                <w:szCs w:val="28"/>
                <w:lang w:val="uk-UA"/>
              </w:rPr>
              <w:t>.</w:t>
            </w:r>
            <w:r>
              <w:rPr>
                <w:sz w:val="28"/>
                <w:szCs w:val="28"/>
                <w:lang w:val="uk-UA"/>
              </w:rPr>
              <w:t xml:space="preserve"> «Українська політична думка: між федералізмом і самостійністю»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30 (с. 239–247), повторити § 31.</w:t>
            </w:r>
          </w:p>
        </w:tc>
      </w:tr>
      <w:tr>
        <w:trPr>
          <w:trHeight w:val="1127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23.04.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26–31 (с. 205–259).</w:t>
            </w:r>
          </w:p>
        </w:tc>
      </w:tr>
      <w:tr>
        <w:trPr/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Розділ 7. ПОВСЯКДЕННЕ ЖИТТЯ ТА КУЛЬТУРА УКРАЇНИ в середині ХІХ – на початку ХХ ст.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29.04.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Вплив процесів модернізації на суспільне життя українців</w:t>
            </w:r>
            <w:r>
              <w:rPr>
                <w:sz w:val="28"/>
                <w:szCs w:val="28"/>
                <w:lang w:val="uk-UA"/>
              </w:rPr>
              <w:t xml:space="preserve">, зміни у світовідчутті людини.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32 (с. 260–268).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30.04.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Особливості розвитку культурного життя</w:t>
            </w:r>
            <w:r>
              <w:rPr>
                <w:sz w:val="28"/>
                <w:szCs w:val="28"/>
                <w:lang w:val="uk-UA"/>
              </w:rPr>
              <w:t xml:space="preserve">. Література. Український професійний театр. Родина Тобілевичів.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33 (с. 269–277), повторити § 32.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07.05.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Українська романтична і реалістична школа живопису</w:t>
            </w:r>
            <w:r>
              <w:rPr>
                <w:sz w:val="28"/>
                <w:szCs w:val="28"/>
                <w:lang w:val="uk-UA"/>
              </w:rPr>
              <w:t>. Модерн у малярстві. Стилізація й модерн в архітектурі.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33 (с. 269–277).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49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9-Г 13.05.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b/>
                <w:sz w:val="28"/>
                <w:szCs w:val="28"/>
                <w:lang w:val="uk-UA"/>
              </w:rPr>
              <w:t>Повсякденне життя</w:t>
            </w:r>
            <w:r>
              <w:rPr>
                <w:sz w:val="28"/>
                <w:szCs w:val="28"/>
                <w:lang w:val="uk-UA"/>
              </w:rPr>
              <w:t xml:space="preserve">. Зміни в міській та сільській забудові. Опіка над здоров’ям і медичні служби. 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32–33 (с. 260–277).</w:t>
            </w:r>
          </w:p>
        </w:tc>
      </w:tr>
      <w:tr>
        <w:trPr>
          <w:trHeight w:val="1063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9-Г 14.05.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32–33; опрацювати с. 278.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9-Г 21.05.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«Наш край в другій половині ХІХ – на початку ХХ ст.»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Прочитати § 34 (с. 279–284).</w:t>
            </w:r>
          </w:p>
        </w:tc>
      </w:tr>
      <w:tr>
        <w:trPr>
          <w:trHeight w:val="911" w:hRule="atLeast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52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9-Г 27.05.</w:t>
            </w:r>
          </w:p>
        </w:tc>
        <w:tc>
          <w:tcPr>
            <w:tcW w:w="5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i/>
                <w:i/>
                <w:sz w:val="28"/>
                <w:szCs w:val="28"/>
                <w:lang w:val="uk-UA"/>
              </w:rPr>
            </w:pPr>
            <w:r>
              <w:rPr>
                <w:b/>
                <w:i/>
                <w:sz w:val="28"/>
                <w:szCs w:val="28"/>
                <w:lang w:val="uk-UA"/>
              </w:rPr>
              <w:t>Підсумкове узагальнення.</w:t>
            </w:r>
          </w:p>
        </w:tc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Повторити § 1–34; опрацювати с. 279–284.</w:t>
            </w:r>
          </w:p>
        </w:tc>
      </w:tr>
    </w:tbl>
    <w:p>
      <w:pPr>
        <w:pStyle w:val="Normal"/>
        <w:jc w:val="right"/>
        <w:rPr>
          <w:rFonts w:ascii="Verdana" w:hAnsi="Verdana" w:cs="Verdana"/>
          <w:color w:val="333333"/>
          <w:sz w:val="20"/>
          <w:szCs w:val="20"/>
          <w:shd w:fill="FFFFFF" w:val="clear"/>
        </w:rPr>
      </w:pPr>
      <w:r>
        <w:rPr>
          <w:rFonts w:cs="Verdana" w:ascii="Verdana" w:hAnsi="Verdana"/>
          <w:color w:val="333333"/>
          <w:sz w:val="20"/>
          <w:szCs w:val="20"/>
          <w:shd w:fill="FFFFFF" w:val="clear"/>
        </w:rPr>
        <w:t> </w:t>
      </w:r>
    </w:p>
    <w:p>
      <w:pPr>
        <w:pStyle w:val="Normal"/>
        <w:jc w:val="right"/>
        <w:rPr/>
      </w:pPr>
      <w:r>
        <w:rPr>
          <w:rFonts w:cs="Verdana" w:ascii="Verdana" w:hAnsi="Verdana"/>
          <w:color w:val="333333"/>
          <w:sz w:val="20"/>
          <w:szCs w:val="20"/>
          <w:shd w:fill="FFFFFF" w:val="clear"/>
        </w:rPr>
        <w:t xml:space="preserve">Затверджено </w:t>
      </w:r>
      <w:r>
        <w:rPr>
          <w:rFonts w:cs="Verdana" w:ascii="Verdana" w:hAnsi="Verdana"/>
          <w:b/>
          <w:i/>
          <w:color w:val="333333"/>
          <w:sz w:val="20"/>
          <w:szCs w:val="20"/>
          <w:shd w:fill="FFFFFF" w:val="clear"/>
        </w:rPr>
        <w:t>Наказом Міністерства освіти і науки України від 07.06.2017 р. № 804</w:t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2017-08-30T10:25:00Z</dcterms:created>
  <dc:creator>Admin</dc:creator>
  <dc:description/>
  <cp:keywords/>
  <dc:language>en-US</dc:language>
  <cp:lastModifiedBy>School</cp:lastModifiedBy>
  <dcterms:modified xsi:type="dcterms:W3CDTF">2026-09-14T10:27:00Z</dcterms:modified>
  <cp:revision>12</cp:revision>
  <dc:subject/>
  <dc:title/>
</cp:coreProperties>
</file>