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38" w:rsidRDefault="00F91BB3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E5538" w:rsidRDefault="00F91BB3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E5538" w:rsidRDefault="00F91BB3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9E5538" w:rsidRDefault="00F91BB3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:rsidR="009E5538" w:rsidRDefault="009E5538">
      <w:pPr>
        <w:pStyle w:val="a9"/>
        <w:jc w:val="center"/>
        <w:rPr>
          <w:sz w:val="28"/>
          <w:szCs w:val="28"/>
        </w:rPr>
      </w:pPr>
    </w:p>
    <w:p w:rsidR="009E5538" w:rsidRDefault="009E5538">
      <w:pPr>
        <w:pStyle w:val="a9"/>
        <w:jc w:val="center"/>
        <w:rPr>
          <w:sz w:val="28"/>
          <w:szCs w:val="28"/>
        </w:rPr>
      </w:pPr>
    </w:p>
    <w:p w:rsidR="009E5538" w:rsidRDefault="009E5538">
      <w:pPr>
        <w:pStyle w:val="a9"/>
        <w:jc w:val="center"/>
        <w:rPr>
          <w:sz w:val="28"/>
          <w:szCs w:val="28"/>
        </w:rPr>
      </w:pPr>
    </w:p>
    <w:p w:rsidR="009E5538" w:rsidRDefault="00F91BB3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9E5538" w:rsidRDefault="00F91BB3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9E5538" w:rsidRDefault="00F91BB3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Ассоциативные контейнеры библиотеки STL</w:t>
      </w:r>
      <w:r>
        <w:rPr>
          <w:sz w:val="28"/>
          <w:szCs w:val="28"/>
        </w:rPr>
        <w:t>»</w:t>
      </w:r>
    </w:p>
    <w:p w:rsidR="009E5538" w:rsidRDefault="00F91BB3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9E5538" w:rsidRDefault="009E5538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:rsidR="009E5538" w:rsidRDefault="009E5538">
      <w:pPr>
        <w:pStyle w:val="a9"/>
        <w:rPr>
          <w:rFonts w:ascii="Helvetica" w:hAnsi="Helvetica" w:cs="Helvetica"/>
          <w:sz w:val="28"/>
          <w:szCs w:val="28"/>
        </w:rPr>
      </w:pPr>
    </w:p>
    <w:p w:rsidR="009E5538" w:rsidRDefault="009E5538">
      <w:pPr>
        <w:pStyle w:val="a9"/>
        <w:rPr>
          <w:rFonts w:ascii="Helvetica" w:hAnsi="Helvetica" w:cs="Helvetica"/>
          <w:sz w:val="28"/>
          <w:szCs w:val="28"/>
        </w:rPr>
      </w:pPr>
    </w:p>
    <w:p w:rsidR="009E5538" w:rsidRDefault="00F91BB3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9E5538" w:rsidRDefault="00F91BB3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:rsidR="009E5538" w:rsidRDefault="0024527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Мифтахов Марат Ринатович</w:t>
      </w:r>
      <w:bookmarkStart w:id="0" w:name="_GoBack"/>
      <w:bookmarkEnd w:id="0"/>
    </w:p>
    <w:p w:rsidR="009E5538" w:rsidRDefault="00F91BB3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9E5538" w:rsidRDefault="00F91BB3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9E5538" w:rsidRDefault="00F91BB3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</w:t>
      </w:r>
      <w:r>
        <w:rPr>
          <w:sz w:val="28"/>
          <w:szCs w:val="28"/>
        </w:rPr>
        <w:t>ва Ольга Андреевна</w:t>
      </w:r>
    </w:p>
    <w:p w:rsidR="009E5538" w:rsidRDefault="009E5538">
      <w:pPr>
        <w:pStyle w:val="a9"/>
        <w:jc w:val="center"/>
        <w:rPr>
          <w:sz w:val="28"/>
          <w:szCs w:val="28"/>
        </w:rPr>
      </w:pPr>
    </w:p>
    <w:p w:rsidR="009E5538" w:rsidRDefault="009E5538">
      <w:pPr>
        <w:pStyle w:val="a9"/>
        <w:rPr>
          <w:sz w:val="28"/>
          <w:szCs w:val="28"/>
        </w:rPr>
      </w:pPr>
    </w:p>
    <w:p w:rsidR="009E5538" w:rsidRDefault="00F91BB3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:rsidR="009E5538" w:rsidRDefault="00F91B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E5538" w:rsidRDefault="00F91BB3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1.</w:t>
      </w:r>
    </w:p>
    <w:p w:rsidR="009E5538" w:rsidRDefault="00F91BB3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ассоциативный контейнер.</w:t>
      </w:r>
    </w:p>
    <w:p w:rsidR="009E5538" w:rsidRDefault="00F91BB3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Заполнить его элементами стандартного типа (тип указан в варианте).</w:t>
      </w:r>
    </w:p>
    <w:p w:rsidR="009E5538" w:rsidRDefault="00F91BB3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Добавить элементы в соответствии с заданием</w:t>
      </w:r>
    </w:p>
    <w:p w:rsidR="009E5538" w:rsidRDefault="00F91BB3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Удалить элементы</w:t>
      </w:r>
      <w:r>
        <w:rPr>
          <w:color w:val="000000"/>
          <w:sz w:val="26"/>
          <w:szCs w:val="26"/>
        </w:rPr>
        <w:t xml:space="preserve"> в соответствии с заданием.</w:t>
      </w:r>
    </w:p>
    <w:p w:rsidR="009E5538" w:rsidRDefault="00F91BB3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Выполнить задание варианта для полученного контейнера.</w:t>
      </w:r>
    </w:p>
    <w:p w:rsidR="009E5538" w:rsidRDefault="00F91BB3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Выполнение всех заданий оформить в виде глобальных функций.</w:t>
      </w:r>
    </w:p>
    <w:p w:rsidR="009E5538" w:rsidRDefault="00F91BB3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2.</w:t>
      </w:r>
    </w:p>
    <w:p w:rsidR="009E5538" w:rsidRDefault="00F91BB3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ассоциативный контейнер.</w:t>
      </w:r>
    </w:p>
    <w:p w:rsidR="009E5538" w:rsidRDefault="00F91BB3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Заполнить его элементами пользовательского типа (тип указан в </w:t>
      </w:r>
      <w:r>
        <w:rPr>
          <w:color w:val="000000"/>
          <w:sz w:val="26"/>
          <w:szCs w:val="26"/>
        </w:rPr>
        <w:t>варианте). Для пользовательского типа перегрузить необходимые операции.</w:t>
      </w:r>
    </w:p>
    <w:p w:rsidR="009E5538" w:rsidRDefault="00F91BB3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Добавить элементы в соответствии с заданием</w:t>
      </w:r>
    </w:p>
    <w:p w:rsidR="009E5538" w:rsidRDefault="00F91BB3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Удалить элементы в соответствии с заданием.</w:t>
      </w:r>
    </w:p>
    <w:p w:rsidR="009E5538" w:rsidRDefault="00F91BB3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Выполнить задание варианта для полученного контейнера.</w:t>
      </w:r>
    </w:p>
    <w:p w:rsidR="009E5538" w:rsidRDefault="00F91BB3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Выполнение всех заданий оформить в виде г</w:t>
      </w:r>
      <w:r>
        <w:rPr>
          <w:color w:val="000000"/>
          <w:sz w:val="26"/>
          <w:szCs w:val="26"/>
        </w:rPr>
        <w:t>лобальных функций.</w:t>
      </w:r>
    </w:p>
    <w:p w:rsidR="009E5538" w:rsidRDefault="00F91BB3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3</w:t>
      </w:r>
    </w:p>
    <w:p w:rsidR="009E5538" w:rsidRDefault="00F91BB3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параметризированный класс, используя в качестве контейнера ассоциативный контейнер.</w:t>
      </w:r>
    </w:p>
    <w:p w:rsidR="009E5538" w:rsidRDefault="00F91BB3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Заполнить его элементами.</w:t>
      </w:r>
    </w:p>
    <w:p w:rsidR="009E5538" w:rsidRDefault="00F91BB3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Добавить элементы в соответствии с заданием</w:t>
      </w:r>
    </w:p>
    <w:p w:rsidR="009E5538" w:rsidRDefault="00F91BB3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Удалить элементы в соответствии с заданием.</w:t>
      </w:r>
    </w:p>
    <w:p w:rsidR="009E5538" w:rsidRDefault="00F91BB3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Выполнить задание вари</w:t>
      </w:r>
      <w:r>
        <w:rPr>
          <w:color w:val="000000"/>
          <w:sz w:val="26"/>
          <w:szCs w:val="26"/>
        </w:rPr>
        <w:t>анта для полученного контейнера.</w:t>
      </w:r>
    </w:p>
    <w:p w:rsidR="009E5538" w:rsidRDefault="00F91BB3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Выполнение всех заданий оформить в виде методов параметризированного класса.</w:t>
      </w:r>
    </w:p>
    <w:p w:rsidR="009E5538" w:rsidRDefault="00F91BB3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Описание класса</w:t>
      </w:r>
    </w:p>
    <w:p w:rsidR="009E5538" w:rsidRDefault="009E5538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Задача 1</w:t>
      </w:r>
    </w:p>
    <w:p w:rsidR="009E5538" w:rsidRDefault="00F91BB3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1. Контейнер -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multiset</w:t>
      </w:r>
      <w:proofErr w:type="spellEnd"/>
    </w:p>
    <w:p w:rsidR="009E5538" w:rsidRDefault="00F91BB3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2. Тип элементов -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double</w:t>
      </w:r>
      <w:proofErr w:type="spellEnd"/>
    </w:p>
    <w:p w:rsidR="009E5538" w:rsidRDefault="00F91BB3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Задача 2</w:t>
      </w:r>
    </w:p>
    <w:p w:rsidR="009E5538" w:rsidRDefault="00F91BB3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Тип элементов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Pair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(см. лабораторную работу №3).</w:t>
      </w:r>
    </w:p>
    <w:p w:rsidR="009E5538" w:rsidRDefault="00F91BB3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Задача 3</w:t>
      </w:r>
    </w:p>
    <w:p w:rsidR="009E5538" w:rsidRDefault="00F91BB3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Параметризованный класс – Список (см. лабораторную работу №7)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9E5538" w:rsidRDefault="00F91BB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>UML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- Диаграмма</w:t>
      </w:r>
    </w:p>
    <w:p w:rsidR="009E5538" w:rsidRDefault="009E5538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E5538" w:rsidRDefault="00F91BB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1</w:t>
      </w:r>
    </w:p>
    <w:p w:rsidR="009E5538" w:rsidRDefault="00F91BB3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1533525" cy="1504950"/>
            <wp:effectExtent l="0" t="0" r="9525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38" w:rsidRDefault="00F91BB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 w:rsidR="009E5538" w:rsidRDefault="00F91BB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114300" distB="114300" distL="114300" distR="114300">
            <wp:extent cx="4505325" cy="4362450"/>
            <wp:effectExtent l="0" t="0" r="9525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38" w:rsidRDefault="00F91BB3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3</w:t>
      </w:r>
    </w:p>
    <w:p w:rsidR="009E5538" w:rsidRDefault="009E5538">
      <w:pPr>
        <w:spacing w:after="0" w:line="240" w:lineRule="auto"/>
        <w:jc w:val="center"/>
      </w:pPr>
    </w:p>
    <w:p w:rsidR="009E5538" w:rsidRDefault="00F91B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lang w:eastAsia="ru-RU"/>
        </w:rPr>
        <w:drawing>
          <wp:inline distT="114300" distB="114300" distL="114300" distR="114300">
            <wp:extent cx="1638300" cy="2143125"/>
            <wp:effectExtent l="0" t="0" r="0" b="9525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38" w:rsidRDefault="00F91B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</w:p>
    <w:p w:rsidR="009E5538" w:rsidRDefault="009E55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ассоциативный контейнер?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Ассоциативный массив содержит пары значений. Зная одно </w:t>
      </w:r>
      <w:r>
        <w:rPr>
          <w:rFonts w:ascii="Times New Roman" w:hAnsi="Times New Roman"/>
          <w:bCs/>
          <w:sz w:val="28"/>
          <w:szCs w:val="28"/>
        </w:rPr>
        <w:t>значение, называемое ключом (</w:t>
      </w:r>
      <w:proofErr w:type="spellStart"/>
      <w:r>
        <w:rPr>
          <w:rFonts w:ascii="Times New Roman" w:hAnsi="Times New Roman"/>
          <w:bCs/>
          <w:sz w:val="28"/>
          <w:szCs w:val="28"/>
        </w:rPr>
        <w:t>key</w:t>
      </w:r>
      <w:proofErr w:type="spellEnd"/>
      <w:r>
        <w:rPr>
          <w:rFonts w:ascii="Times New Roman" w:hAnsi="Times New Roman"/>
          <w:bCs/>
          <w:sz w:val="28"/>
          <w:szCs w:val="28"/>
        </w:rPr>
        <w:t>), мы можем получить доступ к другому, называемому отображённым значением (</w:t>
      </w:r>
      <w:proofErr w:type="spellStart"/>
      <w:r>
        <w:rPr>
          <w:rFonts w:ascii="Times New Roman" w:hAnsi="Times New Roman"/>
          <w:bCs/>
          <w:sz w:val="28"/>
          <w:szCs w:val="28"/>
        </w:rPr>
        <w:t>mapped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).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Перечислить ассоциативные контейнеры библиотеки STL.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ассоциативный массив, по ключу в контейнере хранится одно значение</w:t>
      </w:r>
    </w:p>
    <w:p w:rsidR="009E5538" w:rsidRDefault="00F91BB3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multimap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ассоциативный массив с повторяющимися ключами</w:t>
      </w:r>
    </w:p>
    <w:p w:rsidR="009E5538" w:rsidRDefault="00F91BB3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массив уникальных ключей без значений</w:t>
      </w:r>
    </w:p>
    <w:p w:rsidR="009E5538" w:rsidRDefault="00F91BB3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multiset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массив с повторяющимися ключами без значений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получить доступ к элементам ассоциативного контейнера?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V&amp;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operator</w:t>
      </w:r>
      <w:proofErr w:type="spellEnd"/>
      <w:r>
        <w:rPr>
          <w:rFonts w:ascii="Times New Roman" w:hAnsi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/>
          <w:bCs/>
          <w:sz w:val="28"/>
          <w:szCs w:val="28"/>
        </w:rPr>
        <w:t>](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K&amp;</w:t>
      </w:r>
      <w:r>
        <w:rPr>
          <w:rFonts w:ascii="Times New Roman" w:hAnsi="Times New Roman"/>
          <w:bCs/>
          <w:sz w:val="28"/>
          <w:szCs w:val="28"/>
        </w:rPr>
        <w:t>) возвращает ссылку на элемент V, соответствующий значению K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методов, используемых в ассоциативных контейнерах.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8"/>
        <w:gridCol w:w="5494"/>
      </w:tblGrid>
      <w:tr w:rsidR="009E5538">
        <w:trPr>
          <w:trHeight w:val="553"/>
        </w:trPr>
        <w:tc>
          <w:tcPr>
            <w:tcW w:w="4078" w:type="dxa"/>
          </w:tcPr>
          <w:p w:rsidR="009E5538" w:rsidRDefault="00F91BB3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494" w:type="dxa"/>
          </w:tcPr>
          <w:p w:rsidR="009E5538" w:rsidRDefault="00F91BB3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9E5538">
        <w:trPr>
          <w:trHeight w:val="815"/>
        </w:trPr>
        <w:tc>
          <w:tcPr>
            <w:tcW w:w="4078" w:type="dxa"/>
          </w:tcPr>
          <w:p w:rsidR="009E5538" w:rsidRPr="00245274" w:rsidRDefault="00F91BB3">
            <w:pPr>
              <w:pStyle w:val="TableParagraph"/>
              <w:spacing w:before="6"/>
              <w:ind w:left="107" w:right="966"/>
              <w:rPr>
                <w:rFonts w:ascii="Courier New"/>
                <w:sz w:val="24"/>
                <w:lang w:val="en-US"/>
              </w:rPr>
            </w:pPr>
            <w:r w:rsidRPr="00245274">
              <w:rPr>
                <w:rFonts w:ascii="Courier New"/>
                <w:spacing w:val="-1"/>
                <w:sz w:val="24"/>
                <w:lang w:val="en-US"/>
              </w:rPr>
              <w:t>bool</w:t>
            </w:r>
            <w:r w:rsidRPr="00245274">
              <w:rPr>
                <w:rFonts w:ascii="Courier New"/>
                <w:sz w:val="24"/>
                <w:lang w:val="en-US"/>
              </w:rPr>
              <w:t xml:space="preserve"> </w:t>
            </w:r>
            <w:proofErr w:type="gramStart"/>
            <w:r w:rsidRPr="00245274">
              <w:rPr>
                <w:rFonts w:ascii="Courier New"/>
                <w:sz w:val="24"/>
                <w:lang w:val="en-US"/>
              </w:rPr>
              <w:t>empty(</w:t>
            </w:r>
            <w:proofErr w:type="gramEnd"/>
            <w:r w:rsidRPr="00245274">
              <w:rPr>
                <w:rFonts w:ascii="Courier New"/>
                <w:sz w:val="24"/>
                <w:lang w:val="en-US"/>
              </w:rPr>
              <w:t xml:space="preserve">) </w:t>
            </w:r>
            <w:proofErr w:type="spellStart"/>
            <w:r w:rsidRPr="00245274">
              <w:rPr>
                <w:rFonts w:ascii="Courier New"/>
                <w:sz w:val="24"/>
                <w:lang w:val="en-US"/>
              </w:rPr>
              <w:t>const</w:t>
            </w:r>
            <w:proofErr w:type="spellEnd"/>
            <w:r w:rsidRPr="00245274"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245274">
              <w:rPr>
                <w:rFonts w:ascii="Courier New"/>
                <w:spacing w:val="-7"/>
                <w:sz w:val="24"/>
                <w:lang w:val="en-US"/>
              </w:rPr>
              <w:t>size_type</w:t>
            </w:r>
            <w:proofErr w:type="spellEnd"/>
            <w:r w:rsidRPr="00245274"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r w:rsidRPr="00245274">
              <w:rPr>
                <w:rFonts w:ascii="Courier New"/>
                <w:spacing w:val="-7"/>
                <w:sz w:val="24"/>
                <w:lang w:val="en-US"/>
              </w:rPr>
              <w:t>size()</w:t>
            </w:r>
            <w:r w:rsidRPr="00245274"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proofErr w:type="spellStart"/>
            <w:r w:rsidRPr="00245274">
              <w:rPr>
                <w:rFonts w:ascii="Courier New"/>
                <w:spacing w:val="-7"/>
                <w:sz w:val="24"/>
                <w:lang w:val="en-US"/>
              </w:rPr>
              <w:t>const</w:t>
            </w:r>
            <w:proofErr w:type="spellEnd"/>
          </w:p>
          <w:p w:rsidR="009E5538" w:rsidRDefault="00F91BB3">
            <w:pPr>
              <w:pStyle w:val="TableParagraph"/>
              <w:spacing w:line="245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pacing w:val="-8"/>
                <w:sz w:val="24"/>
              </w:rPr>
              <w:t>size_type</w:t>
            </w:r>
            <w:proofErr w:type="spellEnd"/>
            <w:r>
              <w:rPr>
                <w:rFonts w:ascii="Courier New"/>
                <w:spacing w:val="-2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pacing w:val="-7"/>
                <w:sz w:val="24"/>
              </w:rPr>
              <w:t>max_size</w:t>
            </w:r>
            <w:proofErr w:type="spellEnd"/>
            <w:r>
              <w:rPr>
                <w:rFonts w:ascii="Courier New"/>
                <w:spacing w:val="-7"/>
                <w:sz w:val="24"/>
              </w:rPr>
              <w:t>()</w:t>
            </w:r>
          </w:p>
        </w:tc>
        <w:tc>
          <w:tcPr>
            <w:tcW w:w="5494" w:type="dxa"/>
          </w:tcPr>
          <w:p w:rsidR="009E5538" w:rsidRDefault="00F91BB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Методы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определения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размеров</w:t>
            </w:r>
          </w:p>
        </w:tc>
      </w:tr>
      <w:tr w:rsidR="009E5538">
        <w:trPr>
          <w:trHeight w:val="275"/>
        </w:trPr>
        <w:tc>
          <w:tcPr>
            <w:tcW w:w="4078" w:type="dxa"/>
          </w:tcPr>
          <w:p w:rsidR="009E5538" w:rsidRDefault="00F91BB3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insert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</w:tc>
        <w:tc>
          <w:tcPr>
            <w:tcW w:w="5494" w:type="dxa"/>
          </w:tcPr>
          <w:p w:rsidR="009E5538" w:rsidRDefault="00F91BB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9E5538">
        <w:trPr>
          <w:trHeight w:val="275"/>
        </w:trPr>
        <w:tc>
          <w:tcPr>
            <w:tcW w:w="4078" w:type="dxa"/>
          </w:tcPr>
          <w:p w:rsidR="009E5538" w:rsidRDefault="00F91BB3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erase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</w:tc>
        <w:tc>
          <w:tcPr>
            <w:tcW w:w="5494" w:type="dxa"/>
          </w:tcPr>
          <w:p w:rsidR="009E5538" w:rsidRDefault="00F91BB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9E5538">
        <w:trPr>
          <w:trHeight w:val="275"/>
        </w:trPr>
        <w:tc>
          <w:tcPr>
            <w:tcW w:w="4078" w:type="dxa"/>
          </w:tcPr>
          <w:p w:rsidR="009E5538" w:rsidRDefault="00F91BB3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clear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</w:tc>
        <w:tc>
          <w:tcPr>
            <w:tcW w:w="5494" w:type="dxa"/>
          </w:tcPr>
          <w:p w:rsidR="009E5538" w:rsidRDefault="00F91BB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9E5538">
        <w:trPr>
          <w:trHeight w:val="275"/>
        </w:trPr>
        <w:tc>
          <w:tcPr>
            <w:tcW w:w="4078" w:type="dxa"/>
          </w:tcPr>
          <w:p w:rsidR="009E5538" w:rsidRDefault="00F91BB3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swap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</w:tc>
        <w:tc>
          <w:tcPr>
            <w:tcW w:w="5494" w:type="dxa"/>
          </w:tcPr>
          <w:p w:rsidR="009E5538" w:rsidRDefault="00F91BB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Обмен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данными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контейнером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же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типа</w:t>
            </w:r>
          </w:p>
        </w:tc>
      </w:tr>
      <w:tr w:rsidR="009E5538">
        <w:trPr>
          <w:trHeight w:val="551"/>
        </w:trPr>
        <w:tc>
          <w:tcPr>
            <w:tcW w:w="4078" w:type="dxa"/>
          </w:tcPr>
          <w:p w:rsidR="009E5538" w:rsidRDefault="00F91BB3">
            <w:pPr>
              <w:pStyle w:val="TableParagraph"/>
              <w:spacing w:line="270" w:lineRule="atLeast"/>
              <w:ind w:left="107" w:right="2224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key_comp</w:t>
            </w:r>
            <w:proofErr w:type="spellEnd"/>
            <w:r>
              <w:rPr>
                <w:rFonts w:ascii="Courier New"/>
                <w:sz w:val="24"/>
              </w:rPr>
              <w:t>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4"/>
              </w:rPr>
              <w:t>value_comp</w:t>
            </w:r>
            <w:proofErr w:type="spellEnd"/>
            <w:r>
              <w:rPr>
                <w:rFonts w:ascii="Courier New"/>
                <w:spacing w:val="-1"/>
                <w:sz w:val="24"/>
              </w:rPr>
              <w:t>()</w:t>
            </w:r>
          </w:p>
        </w:tc>
        <w:tc>
          <w:tcPr>
            <w:tcW w:w="5494" w:type="dxa"/>
          </w:tcPr>
          <w:p w:rsidR="009E5538" w:rsidRDefault="00F91BB3">
            <w:pPr>
              <w:pStyle w:val="TableParagraph"/>
              <w:tabs>
                <w:tab w:val="left" w:pos="1621"/>
                <w:tab w:val="left" w:pos="3775"/>
                <w:tab w:val="left" w:pos="4386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объекты-функторы</w:t>
            </w:r>
            <w:r>
              <w:rPr>
                <w:sz w:val="24"/>
              </w:rPr>
              <w:tab/>
              <w:t>для</w:t>
            </w:r>
            <w:r>
              <w:rPr>
                <w:sz w:val="24"/>
              </w:rPr>
              <w:tab/>
              <w:t>сравнения</w:t>
            </w:r>
          </w:p>
          <w:p w:rsidR="009E5538" w:rsidRDefault="00F91BB3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ключей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значений</w:t>
            </w:r>
          </w:p>
        </w:tc>
      </w:tr>
      <w:tr w:rsidR="009E5538">
        <w:trPr>
          <w:trHeight w:val="1089"/>
        </w:trPr>
        <w:tc>
          <w:tcPr>
            <w:tcW w:w="4078" w:type="dxa"/>
          </w:tcPr>
          <w:p w:rsidR="009E5538" w:rsidRPr="00245274" w:rsidRDefault="00F91BB3">
            <w:pPr>
              <w:pStyle w:val="TableParagraph"/>
              <w:spacing w:before="6"/>
              <w:ind w:left="107" w:right="2086"/>
              <w:rPr>
                <w:rFonts w:ascii="Courier New"/>
                <w:sz w:val="24"/>
                <w:lang w:val="en-US"/>
              </w:rPr>
            </w:pPr>
            <w:proofErr w:type="gramStart"/>
            <w:r w:rsidRPr="00245274">
              <w:rPr>
                <w:rFonts w:ascii="Courier New"/>
                <w:sz w:val="24"/>
                <w:lang w:val="en-US"/>
              </w:rPr>
              <w:t>find(</w:t>
            </w:r>
            <w:proofErr w:type="gramEnd"/>
            <w:r w:rsidRPr="00245274">
              <w:rPr>
                <w:rFonts w:ascii="Courier New"/>
                <w:sz w:val="24"/>
                <w:lang w:val="en-US"/>
              </w:rPr>
              <w:t>)</w:t>
            </w:r>
            <w:r w:rsidRPr="00245274"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 w:rsidRPr="00245274">
              <w:rPr>
                <w:rFonts w:ascii="Courier New"/>
                <w:sz w:val="24"/>
                <w:lang w:val="en-US"/>
              </w:rPr>
              <w:t>count()</w:t>
            </w:r>
            <w:r w:rsidRPr="00245274"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245274">
              <w:rPr>
                <w:rFonts w:ascii="Courier New"/>
                <w:spacing w:val="-1"/>
                <w:sz w:val="24"/>
                <w:lang w:val="en-US"/>
              </w:rPr>
              <w:t>lower_bound</w:t>
            </w:r>
            <w:proofErr w:type="spellEnd"/>
            <w:r w:rsidRPr="00245274">
              <w:rPr>
                <w:rFonts w:ascii="Courier New"/>
                <w:spacing w:val="-1"/>
                <w:sz w:val="24"/>
                <w:lang w:val="en-US"/>
              </w:rPr>
              <w:t>()</w:t>
            </w:r>
          </w:p>
          <w:p w:rsidR="009E5538" w:rsidRPr="00245274" w:rsidRDefault="00F91BB3">
            <w:pPr>
              <w:pStyle w:val="TableParagraph"/>
              <w:spacing w:line="247" w:lineRule="exact"/>
              <w:ind w:left="107"/>
              <w:rPr>
                <w:rFonts w:ascii="Courier New"/>
                <w:sz w:val="24"/>
                <w:lang w:val="en-US"/>
              </w:rPr>
            </w:pPr>
            <w:proofErr w:type="spellStart"/>
            <w:r w:rsidRPr="00245274">
              <w:rPr>
                <w:rFonts w:ascii="Courier New"/>
                <w:sz w:val="24"/>
                <w:lang w:val="en-US"/>
              </w:rPr>
              <w:t>upper_bound</w:t>
            </w:r>
            <w:proofErr w:type="spellEnd"/>
            <w:r w:rsidRPr="00245274">
              <w:rPr>
                <w:rFonts w:ascii="Courier New"/>
                <w:sz w:val="24"/>
                <w:lang w:val="en-US"/>
              </w:rPr>
              <w:t>()</w:t>
            </w:r>
          </w:p>
        </w:tc>
        <w:tc>
          <w:tcPr>
            <w:tcW w:w="5494" w:type="dxa"/>
          </w:tcPr>
          <w:p w:rsidR="009E5538" w:rsidRDefault="00F91BB3">
            <w:pPr>
              <w:pStyle w:val="TableParagraph"/>
              <w:ind w:left="107" w:right="8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Методы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поиска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(метод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count</w:t>
            </w:r>
            <w:proofErr w:type="spellEnd"/>
            <w:r>
              <w:rPr>
                <w:spacing w:val="-2"/>
                <w:sz w:val="24"/>
              </w:rPr>
              <w:t>()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вычисляет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мульти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контейнеров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ключом)</w:t>
            </w:r>
          </w:p>
        </w:tc>
      </w:tr>
    </w:tbl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Каким образом можно создать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>? Привести примеры.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include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iostream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&gt;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include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map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&gt;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map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proofErr w:type="spellStart"/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&gt; m;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n: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&gt;</w:t>
      </w:r>
      <w:proofErr w:type="gramEnd"/>
      <w:r>
        <w:rPr>
          <w:rFonts w:ascii="Cascadia Mono" w:eastAsia="Cascadia Mono" w:hAnsi="Cascadia Mono"/>
          <w:color w:val="008080"/>
          <w:sz w:val="19"/>
          <w:szCs w:val="24"/>
        </w:rPr>
        <w:t>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a;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++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24527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>" ?</w:t>
      </w:r>
      <w:proofErr w:type="gramEnd"/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245274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m.</w:t>
      </w:r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insert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make_pair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, a));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9E5538" w:rsidRDefault="00F91BB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E5538" w:rsidRDefault="009E553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 умолчанию? 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изменить порядок на обратный?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Ассоциативный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 это последовательность пар (ключ, значение), которая обеспечивает быстрое получение значения по ключу.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предоставляет двунаправленные итераторы.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Ассоциативный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требует, чтобы для типов ключа существовала операция </w:t>
      </w:r>
      <w:proofErr w:type="gramStart"/>
      <w:r>
        <w:rPr>
          <w:rFonts w:ascii="Times New Roman" w:hAnsi="Times New Roman"/>
          <w:bCs/>
          <w:sz w:val="28"/>
          <w:szCs w:val="28"/>
        </w:rPr>
        <w:t>“&lt;</w:t>
      </w:r>
      <w:proofErr w:type="gramEnd"/>
      <w:r>
        <w:rPr>
          <w:rFonts w:ascii="Times New Roman" w:hAnsi="Times New Roman"/>
          <w:bCs/>
          <w:sz w:val="28"/>
          <w:szCs w:val="28"/>
        </w:rPr>
        <w:t>”. Он хранит свои элементы отсортированными по ключу так, что перебор происходит по порядку.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Pr="00245274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45274">
        <w:rPr>
          <w:rFonts w:ascii="Times New Roman" w:hAnsi="Times New Roman"/>
          <w:bCs/>
          <w:sz w:val="28"/>
          <w:szCs w:val="28"/>
          <w:lang w:val="en-US"/>
        </w:rPr>
        <w:t>template &lt;class Key, class T, class Co</w:t>
      </w:r>
      <w:r w:rsidRPr="00245274">
        <w:rPr>
          <w:rFonts w:ascii="Times New Roman" w:hAnsi="Times New Roman"/>
          <w:bCs/>
          <w:sz w:val="28"/>
          <w:szCs w:val="28"/>
          <w:lang w:val="en-US"/>
        </w:rPr>
        <w:t>mp = less &lt;Key&gt;, class Allocator = allocator &lt;pair&gt; &gt;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Comp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less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bCs/>
          <w:sz w:val="28"/>
          <w:szCs w:val="28"/>
        </w:rPr>
        <w:t>Key</w:t>
      </w:r>
      <w:proofErr w:type="spellEnd"/>
      <w:r>
        <w:rPr>
          <w:rFonts w:ascii="Times New Roman" w:hAnsi="Times New Roman"/>
          <w:bCs/>
          <w:sz w:val="28"/>
          <w:szCs w:val="28"/>
        </w:rPr>
        <w:t>&gt; - параметр, определяющий критерий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упорядочения, по умолчанию </w:t>
      </w:r>
      <w:proofErr w:type="spellStart"/>
      <w:r>
        <w:rPr>
          <w:rFonts w:ascii="Times New Roman" w:hAnsi="Times New Roman"/>
          <w:bCs/>
          <w:sz w:val="28"/>
          <w:szCs w:val="28"/>
        </w:rPr>
        <w:t>less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(по возрастанию ключа).</w:t>
      </w:r>
    </w:p>
    <w:p w:rsidR="009E5538" w:rsidRPr="00245274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Чтобы изменить критерий упорядочивания, нужно изменить параметр </w:t>
      </w:r>
      <w:proofErr w:type="spellStart"/>
      <w:r>
        <w:rPr>
          <w:rFonts w:ascii="Times New Roman" w:hAnsi="Times New Roman"/>
          <w:bCs/>
          <w:sz w:val="28"/>
          <w:szCs w:val="28"/>
        </w:rPr>
        <w:t>Сomp</w:t>
      </w:r>
      <w:proofErr w:type="spellEnd"/>
      <w:r w:rsidRPr="00245274">
        <w:rPr>
          <w:rFonts w:ascii="Times New Roman" w:hAnsi="Times New Roman"/>
          <w:bCs/>
          <w:sz w:val="28"/>
          <w:szCs w:val="28"/>
        </w:rPr>
        <w:t>.</w:t>
      </w:r>
    </w:p>
    <w:p w:rsidR="009E5538" w:rsidRPr="00245274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операции оп</w:t>
      </w:r>
      <w:r>
        <w:rPr>
          <w:rFonts w:ascii="Times New Roman" w:hAnsi="Times New Roman"/>
          <w:bCs/>
          <w:sz w:val="28"/>
          <w:szCs w:val="28"/>
        </w:rPr>
        <w:t xml:space="preserve">ределены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Определена операция присваивания: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&amp; </w:t>
      </w:r>
      <w:proofErr w:type="spellStart"/>
      <w:r>
        <w:rPr>
          <w:rFonts w:ascii="Times New Roman" w:hAnsi="Times New Roman"/>
          <w:bCs/>
          <w:sz w:val="28"/>
          <w:szCs w:val="28"/>
        </w:rPr>
        <w:t>operator</w:t>
      </w:r>
      <w:proofErr w:type="spellEnd"/>
      <w:proofErr w:type="gramStart"/>
      <w:r>
        <w:rPr>
          <w:rFonts w:ascii="Times New Roman" w:hAnsi="Times New Roman"/>
          <w:bCs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>&amp;);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Определены следующие операции: ==, &lt;, &lt;=</w:t>
      </w:r>
      <w:proofErr w:type="gramStart"/>
      <w:r>
        <w:rPr>
          <w:rFonts w:ascii="Times New Roman" w:hAnsi="Times New Roman"/>
          <w:bCs/>
          <w:sz w:val="28"/>
          <w:szCs w:val="28"/>
        </w:rPr>
        <w:t>, !</w:t>
      </w:r>
      <w:proofErr w:type="gramEnd"/>
      <w:r>
        <w:rPr>
          <w:rFonts w:ascii="Times New Roman" w:hAnsi="Times New Roman"/>
          <w:bCs/>
          <w:sz w:val="28"/>
          <w:szCs w:val="28"/>
        </w:rPr>
        <w:t>=, &gt;, &gt;=.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помощью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make_</w:t>
      </w:r>
      <w:proofErr w:type="gramStart"/>
      <w:r>
        <w:rPr>
          <w:rFonts w:ascii="Times New Roman" w:hAnsi="Times New Roman"/>
          <w:bCs/>
          <w:sz w:val="28"/>
          <w:szCs w:val="28"/>
        </w:rPr>
        <w:t>pair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++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gramStart"/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>" ?</w:t>
      </w:r>
      <w:proofErr w:type="gramEnd"/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&gt;&gt; a;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m.</w:t>
      </w:r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insert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make_pair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, a));</w:t>
      </w:r>
    </w:p>
    <w:p w:rsidR="009E5538" w:rsidRDefault="00F91BB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E5538" w:rsidRDefault="009E553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помощью функции операции прямого доступа [].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++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gramStart"/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>" ?</w:t>
      </w:r>
      <w:proofErr w:type="gramEnd"/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&gt;&gt; a;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m[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] = a;</w:t>
      </w:r>
    </w:p>
    <w:p w:rsidR="009E5538" w:rsidRDefault="00F91BB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E5538" w:rsidRDefault="009E553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помощью итератора.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(map&lt;</w:t>
      </w: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m.begin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m.end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++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(*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).first</w:t>
      </w:r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(*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).second &lt;&lt;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помощью функции операции</w:t>
      </w:r>
      <w:r>
        <w:rPr>
          <w:rFonts w:ascii="Times New Roman" w:hAnsi="Times New Roman"/>
          <w:bCs/>
          <w:sz w:val="28"/>
          <w:szCs w:val="28"/>
        </w:rPr>
        <w:t xml:space="preserve"> прямого доступа [].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proofErr w:type="spellStart"/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m.size</w:t>
      </w:r>
      <w:proofErr w:type="spellEnd"/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++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&lt;&lt; m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[i] &lt;&lt;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E5538" w:rsidRDefault="00F91BB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E5538" w:rsidRDefault="009E553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контейнеры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multimap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Словари с дубликатами (</w:t>
      </w:r>
      <w:proofErr w:type="spellStart"/>
      <w:r>
        <w:rPr>
          <w:rFonts w:ascii="Times New Roman" w:hAnsi="Times New Roman"/>
          <w:bCs/>
          <w:sz w:val="28"/>
          <w:szCs w:val="28"/>
        </w:rPr>
        <w:t>multimap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) допускают хранение элементов с одинаковыми ключами. Поэтому для них не определена операция </w:t>
      </w:r>
      <w:r>
        <w:rPr>
          <w:rFonts w:ascii="Times New Roman" w:hAnsi="Times New Roman"/>
          <w:bCs/>
          <w:sz w:val="28"/>
          <w:szCs w:val="28"/>
        </w:rPr>
        <w:t xml:space="preserve">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>
        <w:rPr>
          <w:rFonts w:ascii="Times New Roman" w:hAnsi="Times New Roman"/>
          <w:bCs/>
          <w:sz w:val="28"/>
          <w:szCs w:val="28"/>
        </w:rPr>
        <w:t>erase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возвращает количество удаленных элементов. В остальном они аналогичны обычным словарям.</w:t>
      </w: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Что представляет собой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Множества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можно рассматривать как ассоциативные массивы, в которых значения не играют роли, так что мы отслеживаем только ключи.</w:t>
      </w:r>
      <w:r w:rsidRPr="0024527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</w:t>
      </w:r>
      <w:r>
        <w:rPr>
          <w:rFonts w:ascii="Times New Roman" w:hAnsi="Times New Roman"/>
          <w:bCs/>
          <w:sz w:val="28"/>
          <w:szCs w:val="28"/>
        </w:rPr>
        <w:t>ванными, так что перебор происходит по порядку.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контейнеры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позволяет хранить пары ключ-значение, </w:t>
      </w:r>
      <w:r>
        <w:rPr>
          <w:rFonts w:ascii="Times New Roman" w:hAnsi="Times New Roman"/>
          <w:bCs/>
          <w:sz w:val="28"/>
          <w:szCs w:val="28"/>
        </w:rPr>
        <w:t>причем ключи должны быть уникальными.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можно создать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? Привести примеры.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include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iostream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#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include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set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&gt;</w:t>
      </w:r>
    </w:p>
    <w:p w:rsidR="009E5538" w:rsidRDefault="00F91BB3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typedef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set&lt;</w:t>
      </w: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245274">
        <w:rPr>
          <w:rFonts w:ascii="Cascadia Mono" w:eastAsia="Cascadia Mono" w:hAnsi="Cascadia Mono"/>
          <w:color w:val="2B91AF"/>
          <w:sz w:val="19"/>
          <w:szCs w:val="24"/>
          <w:lang w:val="en-US"/>
        </w:rPr>
        <w:t>less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&gt;&gt;</w:t>
      </w:r>
      <w:proofErr w:type="spellStart"/>
      <w:r w:rsidRPr="00245274"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tset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::iterator</w:t>
      </w:r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a[</w:t>
      </w:r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4] = { 1,3,5,7 };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s(</w:t>
      </w:r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a, a + 4);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s.insert</w:t>
      </w:r>
      <w:proofErr w:type="spellEnd"/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(10);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s.insert</w:t>
      </w:r>
      <w:proofErr w:type="spellEnd"/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(6); </w:t>
      </w: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s.begin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s.end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:rsidR="009E5538" w:rsidRDefault="00F91BB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&lt;&lt; *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i &lt;&lt; </w:t>
      </w:r>
      <w:r>
        <w:rPr>
          <w:rFonts w:ascii="Cascadia Mono" w:eastAsia="Cascadia Mono" w:hAnsi="Cascadia Mono"/>
          <w:color w:val="A31515"/>
          <w:sz w:val="19"/>
          <w:szCs w:val="24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E5538" w:rsidRDefault="00F91BB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9E5538" w:rsidRDefault="009E553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 умолчанию? 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изменить порядок на обратный?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Множество, как и словарь, требует,</w:t>
      </w:r>
      <w:r>
        <w:rPr>
          <w:rFonts w:ascii="Times New Roman" w:hAnsi="Times New Roman"/>
          <w:bCs/>
          <w:sz w:val="28"/>
          <w:szCs w:val="28"/>
        </w:rPr>
        <w:t xml:space="preserve">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множестве хранятся объекты, упорядоченные по некоторому ключу, являющемуся атрибутом самого объекта. Например, </w:t>
      </w:r>
      <w:r>
        <w:rPr>
          <w:rFonts w:ascii="Times New Roman" w:hAnsi="Times New Roman"/>
          <w:bCs/>
          <w:sz w:val="28"/>
          <w:szCs w:val="28"/>
        </w:rPr>
        <w:t xml:space="preserve">множество может хранить объекты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Person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упорядоченные в алфавитном порядке по значению ключевого поля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Если в множестве хранятся значения одного из встроенных типов, </w:t>
      </w:r>
      <w:proofErr w:type="gramStart"/>
      <w:r>
        <w:rPr>
          <w:rFonts w:ascii="Times New Roman" w:hAnsi="Times New Roman"/>
          <w:bCs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>, то ключом является сам элемент.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greater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&gt;&gt;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изм</w:t>
      </w:r>
      <w:r>
        <w:rPr>
          <w:rFonts w:ascii="Times New Roman" w:hAnsi="Times New Roman"/>
          <w:bCs/>
          <w:sz w:val="28"/>
          <w:szCs w:val="28"/>
        </w:rPr>
        <w:t>енение критерия упорядочения путем спецификации параметра компаратора</w:t>
      </w: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Какие операции определены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вставки элементов в множество можно использовать метод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insert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), для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удаления — метод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erase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). Также к множествам применимы общие для в</w:t>
      </w:r>
      <w:r>
        <w:rPr>
          <w:rFonts w:ascii="Times New Roman" w:hAnsi="Times New Roman"/>
          <w:bCs/>
          <w:sz w:val="28"/>
          <w:szCs w:val="28"/>
        </w:rPr>
        <w:t xml:space="preserve">сех контейнеров методы. Во всех ассоциативных контейнерах есть метод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count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), возвращающий количество объектов с заданным ключом.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++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gramStart"/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>" ?</w:t>
      </w:r>
      <w:proofErr w:type="gramEnd"/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"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&gt;&gt; a;</w:t>
      </w:r>
    </w:p>
    <w:p w:rsidR="009E5538" w:rsidRPr="00245274" w:rsidRDefault="00F91BB3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s.insert</w:t>
      </w:r>
      <w:proofErr w:type="spellEnd"/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(a);</w:t>
      </w: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Pr="00245274" w:rsidRDefault="00F91BB3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4527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proofErr w:type="gram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s.begin</w:t>
      </w:r>
      <w:proofErr w:type="spellEnd"/>
      <w:proofErr w:type="gram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s.end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++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*</w:t>
      </w:r>
      <w:proofErr w:type="spellStart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 w:rsidRPr="00245274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24527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9E5538" w:rsidRPr="00245274" w:rsidRDefault="009E553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9E5538" w:rsidRDefault="00F91BB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контейнеры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multiset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9E5538" w:rsidRDefault="009E553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E5538" w:rsidRDefault="00F91BB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множествах с дубликатами ключи могут повторяться. Элементы с одинаковыми ключами хранятся в</w:t>
      </w:r>
      <w:r>
        <w:rPr>
          <w:rFonts w:ascii="Times New Roman" w:hAnsi="Times New Roman"/>
          <w:bCs/>
          <w:sz w:val="28"/>
          <w:szCs w:val="28"/>
        </w:rPr>
        <w:t xml:space="preserve"> множестве в порядке их занесения. Функция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find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) возвращает значение первого найденного элемента или </w:t>
      </w:r>
      <w:proofErr w:type="spellStart"/>
      <w:r>
        <w:rPr>
          <w:rFonts w:ascii="Times New Roman" w:hAnsi="Times New Roman"/>
          <w:bCs/>
          <w:sz w:val="28"/>
          <w:szCs w:val="28"/>
        </w:rPr>
        <w:t>end</w:t>
      </w:r>
      <w:proofErr w:type="spellEnd"/>
      <w:r>
        <w:rPr>
          <w:rFonts w:ascii="Times New Roman" w:hAnsi="Times New Roman"/>
          <w:bCs/>
          <w:sz w:val="28"/>
          <w:szCs w:val="28"/>
        </w:rPr>
        <w:t>(), если ни одного элемента с заданным ключом не найдено.</w:t>
      </w:r>
    </w:p>
    <w:sectPr w:rsidR="009E5538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BB3" w:rsidRDefault="00F91BB3">
      <w:pPr>
        <w:spacing w:line="240" w:lineRule="auto"/>
      </w:pPr>
      <w:r>
        <w:separator/>
      </w:r>
    </w:p>
  </w:endnote>
  <w:endnote w:type="continuationSeparator" w:id="0">
    <w:p w:rsidR="00F91BB3" w:rsidRDefault="00F91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538" w:rsidRDefault="009E55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BB3" w:rsidRDefault="00F91BB3">
      <w:pPr>
        <w:spacing w:after="0"/>
      </w:pPr>
      <w:r>
        <w:separator/>
      </w:r>
    </w:p>
  </w:footnote>
  <w:footnote w:type="continuationSeparator" w:id="0">
    <w:p w:rsidR="00F91BB3" w:rsidRDefault="00F91B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538" w:rsidRDefault="009E553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A1B1E4"/>
    <w:multiLevelType w:val="singleLevel"/>
    <w:tmpl w:val="AAA1B1E4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060B6F6"/>
    <w:multiLevelType w:val="singleLevel"/>
    <w:tmpl w:val="D060B6F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04DD1C"/>
    <w:multiLevelType w:val="singleLevel"/>
    <w:tmpl w:val="0104DD1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745325D"/>
    <w:multiLevelType w:val="singleLevel"/>
    <w:tmpl w:val="1745325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56E5598"/>
    <w:multiLevelType w:val="singleLevel"/>
    <w:tmpl w:val="656E559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45274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9E5538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91BB3"/>
    <w:rsid w:val="00FB4EC5"/>
    <w:rsid w:val="012F7721"/>
    <w:rsid w:val="016471B8"/>
    <w:rsid w:val="01A93B49"/>
    <w:rsid w:val="01AD35EF"/>
    <w:rsid w:val="01AE76B4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30C9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5D2E"/>
  <w15:docId w15:val="{B5360B7A-A437-4767-A220-2185E4A4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1190</Words>
  <Characters>6788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Мифтахов Марат</cp:lastModifiedBy>
  <cp:revision>2</cp:revision>
  <dcterms:created xsi:type="dcterms:W3CDTF">2022-12-18T15:07:00Z</dcterms:created>
  <dcterms:modified xsi:type="dcterms:W3CDTF">2023-06-19T14:47:00Z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