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674BB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4"/>
          <w:szCs w:val="24"/>
        </w:rPr>
      </w:pPr>
      <w:bookmarkStart w:id="0" w:name="_Hlk176475235"/>
      <w:bookmarkEnd w:id="0"/>
      <w:r>
        <w:rPr>
          <w:rFonts w:ascii="Arial" w:hAnsi="Arial" w:eastAsia="Times New Roman" w:cs="Arial"/>
          <w:b/>
          <w:bCs/>
          <w:sz w:val="24"/>
          <w:szCs w:val="24"/>
        </w:rPr>
        <w:t>Внимание!</w:t>
      </w:r>
      <w:r>
        <w:rPr>
          <w:rFonts w:ascii="Arial" w:hAnsi="Arial" w:eastAsia="Times New Roman" w:cs="Arial"/>
          <w:sz w:val="24"/>
          <w:szCs w:val="24"/>
        </w:rPr>
        <w:t> Для выполнения тестовых заданий скачай</w:t>
      </w:r>
      <w:r>
        <w:rPr>
          <w:rFonts w:ascii="Arial" w:hAnsi="Arial" w:eastAsia="Times New Roman" w:cs="Arial"/>
          <w:sz w:val="24"/>
          <w:szCs w:val="24"/>
          <w:lang w:val="ru-RU"/>
        </w:rPr>
        <w:t>те</w:t>
      </w:r>
      <w:r>
        <w:rPr>
          <w:rFonts w:ascii="Arial" w:hAnsi="Arial" w:eastAsia="Times New Roman" w:cs="Arial"/>
          <w:sz w:val="24"/>
          <w:szCs w:val="24"/>
        </w:rPr>
        <w:t xml:space="preserve"> и открой</w:t>
      </w:r>
      <w:r>
        <w:rPr>
          <w:rFonts w:ascii="Arial" w:hAnsi="Arial" w:eastAsia="Times New Roman" w:cs="Arial"/>
          <w:sz w:val="24"/>
          <w:szCs w:val="24"/>
          <w:lang w:val="ru-RU"/>
        </w:rPr>
        <w:t>те</w:t>
      </w:r>
      <w:r>
        <w:rPr>
          <w:rFonts w:ascii="Arial" w:hAnsi="Arial" w:eastAsia="Times New Roman" w:cs="Arial"/>
          <w:sz w:val="24"/>
          <w:szCs w:val="24"/>
        </w:rPr>
        <w:t xml:space="preserve"> массив данных по ссылке: </w:t>
      </w:r>
    </w:p>
    <w:p w14:paraId="1C23C409">
      <w:pPr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"https://docs.google.com/spreadsheets/d/1EOEmGcBpokRfYbiNBDQs5XnWG9QGmOSwYKpKiOkhQR4/edit?usp=sharing" </w:instrText>
      </w:r>
      <w:r>
        <w:fldChar w:fldCharType="separate"/>
      </w:r>
      <w:r>
        <w:rPr>
          <w:rStyle w:val="4"/>
          <w:rFonts w:ascii="Arial" w:hAnsi="Arial" w:cs="Arial"/>
          <w:sz w:val="24"/>
          <w:szCs w:val="24"/>
        </w:rPr>
        <w:t>https://docs.google.com/spreadsheets/d/1EOEmGcBpokRfYbiNBDQs5XnWG9QGmOSwYKpKiOkhQR4/edit?usp=sharing</w:t>
      </w:r>
      <w:r>
        <w:rPr>
          <w:rStyle w:val="4"/>
          <w:rFonts w:ascii="Arial" w:hAnsi="Arial" w:cs="Arial"/>
          <w:sz w:val="24"/>
          <w:szCs w:val="24"/>
        </w:rPr>
        <w:fldChar w:fldCharType="end"/>
      </w:r>
    </w:p>
    <w:p w14:paraId="71823D6C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1. </w:t>
      </w:r>
      <w:r>
        <w:rPr>
          <w:rFonts w:ascii="Arial" w:hAnsi="Arial" w:eastAsia="Times New Roman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color w:val="FF3C3B"/>
          <w:sz w:val="24"/>
          <w:szCs w:val="24"/>
        </w:rPr>
        <w:t>*</w:t>
      </w:r>
      <w:r>
        <w:rPr>
          <w:rStyle w:val="6"/>
          <w:rFonts w:ascii="Arial" w:hAnsi="Arial" w:cs="Arial"/>
          <w:b w:val="0"/>
          <w:bCs w:val="0"/>
          <w:sz w:val="20"/>
          <w:szCs w:val="20"/>
        </w:rPr>
        <w:t>MAU (Monthly Active Users)</w:t>
      </w:r>
      <w:r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2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HTMLOption1" w:shapeid="_x0000_i1025"/>
        </w:object>
      </w:r>
      <w:r>
        <w:rPr>
          <w:rFonts w:ascii="Arial" w:hAnsi="Arial" w:eastAsia="Times New Roman" w:cs="Arial"/>
          <w:sz w:val="20"/>
          <w:szCs w:val="20"/>
        </w:rPr>
        <w:t>7639</w:t>
      </w:r>
      <w:r>
        <w:rPr>
          <w:rFonts w:ascii="Arial" w:hAnsi="Arial" w:eastAsia="Times New Roman" w:cs="Arial"/>
          <w:sz w:val="20"/>
          <w:szCs w:val="20"/>
        </w:rPr>
        <w:object>
          <v:shape id="_x0000_i108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" w:name="HTMLOption2" w:shapeid="_x0000_i1087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16814</w:t>
      </w:r>
      <w:r>
        <w:rPr>
          <w:rFonts w:ascii="Arial" w:hAnsi="Arial" w:eastAsia="Times New Roman" w:cs="Arial"/>
          <w:sz w:val="20"/>
          <w:szCs w:val="20"/>
        </w:rPr>
        <w:object>
          <v:shape id="_x0000_i102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9" w:name="HTMLOption3" w:shapeid="_x0000_i1027"/>
        </w:object>
      </w:r>
      <w:r>
        <w:rPr>
          <w:rFonts w:ascii="Arial" w:hAnsi="Arial" w:eastAsia="Times New Roman" w:cs="Arial"/>
          <w:sz w:val="20"/>
          <w:szCs w:val="20"/>
        </w:rPr>
        <w:t>10482</w:t>
      </w:r>
      <w:r>
        <w:rPr>
          <w:rFonts w:ascii="Arial" w:hAnsi="Arial" w:eastAsia="Times New Roman" w:cs="Arial"/>
          <w:sz w:val="20"/>
          <w:szCs w:val="20"/>
        </w:rPr>
        <w:object>
          <v:shape id="_x0000_i102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1" w:name="HTMLOption4" w:shapeid="_x0000_i1028"/>
        </w:object>
      </w:r>
      <w:r>
        <w:rPr>
          <w:rFonts w:ascii="Arial" w:hAnsi="Arial" w:eastAsia="Times New Roman" w:cs="Arial"/>
          <w:sz w:val="20"/>
          <w:szCs w:val="20"/>
        </w:rPr>
        <w:t>16529</w:t>
      </w:r>
    </w:p>
    <w:p w14:paraId="006B4B11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</w:p>
    <w:p w14:paraId="3855EA57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2. </w:t>
      </w:r>
      <w:r>
        <w:rPr>
          <w:rFonts w:ascii="Arial" w:hAnsi="Arial" w:eastAsia="Times New Roman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color w:val="FF3C3B"/>
          <w:sz w:val="24"/>
          <w:szCs w:val="24"/>
        </w:rPr>
        <w:t>*</w:t>
      </w:r>
      <w:r>
        <w:rPr>
          <w:rStyle w:val="6"/>
          <w:rFonts w:ascii="Arial" w:hAnsi="Arial" w:cs="Arial"/>
          <w:b w:val="0"/>
          <w:bCs w:val="0"/>
          <w:sz w:val="20"/>
          <w:szCs w:val="20"/>
        </w:rPr>
        <w:t>DAU (Daily Active Users)</w:t>
      </w:r>
      <w:r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>
        <w:rPr>
          <w:rFonts w:ascii="Arial" w:hAnsi="Arial" w:cs="Arial"/>
          <w:sz w:val="20"/>
          <w:szCs w:val="20"/>
          <w:lang w:val="ru-RU"/>
        </w:rPr>
        <w:t>.</w:t>
      </w:r>
    </w:p>
    <w:p w14:paraId="1FB5CB5E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2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2" w:name="HTMLOption5" w:shapeid="_x0000_i1029"/>
        </w:object>
      </w:r>
      <w:r>
        <w:rPr>
          <w:rFonts w:ascii="Arial" w:hAnsi="Arial" w:eastAsia="Times New Roman" w:cs="Arial"/>
          <w:sz w:val="20"/>
          <w:szCs w:val="20"/>
        </w:rPr>
        <w:t>255</w:t>
      </w:r>
      <w:r>
        <w:rPr>
          <w:rFonts w:ascii="Arial" w:hAnsi="Arial" w:eastAsia="Times New Roman" w:cs="Arial"/>
          <w:sz w:val="20"/>
          <w:szCs w:val="20"/>
        </w:rPr>
        <w:object>
          <v:shape id="_x0000_i103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3" w:name="HTMLOption6" w:shapeid="_x0000_i1030"/>
        </w:object>
      </w:r>
      <w:r>
        <w:rPr>
          <w:rFonts w:ascii="Arial" w:hAnsi="Arial" w:eastAsia="Times New Roman" w:cs="Arial"/>
          <w:sz w:val="20"/>
          <w:szCs w:val="20"/>
        </w:rPr>
        <w:t>490</w:t>
      </w:r>
      <w:r>
        <w:rPr>
          <w:rFonts w:ascii="Arial" w:hAnsi="Arial" w:eastAsia="Times New Roman" w:cs="Arial"/>
          <w:sz w:val="20"/>
          <w:szCs w:val="20"/>
        </w:rPr>
        <w:object>
          <v:shape id="_x0000_i103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4" w:name="HTMLOption7" w:shapeid="_x0000_i1031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560</w:t>
      </w:r>
      <w:r>
        <w:rPr>
          <w:rFonts w:ascii="Arial" w:hAnsi="Arial" w:eastAsia="Times New Roman" w:cs="Arial"/>
          <w:sz w:val="20"/>
          <w:szCs w:val="20"/>
        </w:rPr>
        <w:object>
          <v:shape id="_x0000_i103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5" w:name="HTMLOption8" w:shapeid="_x0000_i1032"/>
        </w:object>
      </w:r>
      <w:r>
        <w:rPr>
          <w:rFonts w:ascii="Arial" w:hAnsi="Arial" w:eastAsia="Times New Roman" w:cs="Arial"/>
          <w:sz w:val="20"/>
          <w:szCs w:val="20"/>
        </w:rPr>
        <w:t>483</w:t>
      </w:r>
    </w:p>
    <w:p w14:paraId="2FFA7D1F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</w:p>
    <w:p w14:paraId="77BD438F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3. </w:t>
      </w:r>
      <w:r>
        <w:rPr>
          <w:rFonts w:ascii="Arial" w:hAnsi="Arial" w:eastAsia="Times New Roman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>
      <w:pPr>
        <w:spacing w:after="0" w:line="240" w:lineRule="auto"/>
        <w:rPr>
          <w:rFonts w:hint="default" w:ascii="Arial" w:hAnsi="Arial" w:eastAsia="Times New Roman" w:cs="Arial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FF3C3B"/>
          <w:sz w:val="24"/>
          <w:szCs w:val="24"/>
        </w:rPr>
        <w:t>*</w:t>
      </w:r>
      <w:r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>
        <w:rPr>
          <w:rFonts w:ascii="Arial" w:hAnsi="Arial" w:cs="Arial"/>
          <w:sz w:val="20"/>
          <w:szCs w:val="20"/>
          <w:lang w:val="ru-RU"/>
        </w:rPr>
        <w:t xml:space="preserve"> от количества всех новых пользователей.</w:t>
      </w:r>
    </w:p>
    <w:p w14:paraId="076847DB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3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6" w:name="HTMLOption9" w:shapeid="_x0000_i1033"/>
        </w:object>
      </w:r>
      <w:r>
        <w:rPr>
          <w:rFonts w:ascii="Arial" w:hAnsi="Arial" w:eastAsia="Times New Roman" w:cs="Arial"/>
          <w:sz w:val="20"/>
          <w:szCs w:val="20"/>
        </w:rPr>
        <w:t>28,3%</w:t>
      </w:r>
      <w:r>
        <w:rPr>
          <w:rFonts w:ascii="Arial" w:hAnsi="Arial" w:eastAsia="Times New Roman" w:cs="Arial"/>
          <w:sz w:val="20"/>
          <w:szCs w:val="20"/>
        </w:rPr>
        <w:object>
          <v:shape id="_x0000_i103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7" w:name="HTMLOption10" w:shapeid="_x0000_i1034"/>
        </w:object>
      </w:r>
      <w:r>
        <w:rPr>
          <w:rFonts w:ascii="Arial" w:hAnsi="Arial" w:eastAsia="Times New Roman" w:cs="Arial"/>
          <w:sz w:val="20"/>
          <w:szCs w:val="20"/>
        </w:rPr>
        <w:t>26,6%</w:t>
      </w:r>
      <w:r>
        <w:rPr>
          <w:rFonts w:ascii="Arial" w:hAnsi="Arial" w:eastAsia="Times New Roman" w:cs="Arial"/>
          <w:sz w:val="20"/>
          <w:szCs w:val="20"/>
        </w:rPr>
        <w:object>
          <v:shape id="_x0000_i103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8" w:name="HTMLOption11" w:shapeid="_x0000_i1035"/>
        </w:object>
      </w:r>
      <w:r>
        <w:rPr>
          <w:rFonts w:ascii="Arial" w:hAnsi="Arial" w:eastAsia="Times New Roman" w:cs="Arial"/>
          <w:sz w:val="20"/>
          <w:szCs w:val="20"/>
        </w:rPr>
        <w:t>38,5%</w:t>
      </w:r>
      <w:r>
        <w:rPr>
          <w:rFonts w:ascii="Arial" w:hAnsi="Arial" w:eastAsia="Times New Roman" w:cs="Arial"/>
          <w:sz w:val="20"/>
          <w:szCs w:val="20"/>
        </w:rPr>
        <w:object>
          <v:shape id="_x0000_i103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19" w:name="HTMLOption12" w:shapeid="_x0000_i1036"/>
        </w:object>
      </w:r>
      <w:r>
        <w:rPr>
          <w:rFonts w:ascii="Arial" w:hAnsi="Arial" w:eastAsia="Times New Roman" w:cs="Arial"/>
          <w:sz w:val="20"/>
          <w:szCs w:val="20"/>
        </w:rPr>
        <w:t>32,7%</w:t>
      </w:r>
    </w:p>
    <w:p w14:paraId="6564D8C0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</w:p>
    <w:p w14:paraId="5DB4625F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4. </w:t>
      </w:r>
      <w:r>
        <w:rPr>
          <w:rFonts w:ascii="Arial" w:hAnsi="Arial" w:eastAsia="Times New Roman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0" distB="0" distL="0" distR="0">
            <wp:extent cx="5673090" cy="290512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>
      <w:pPr>
        <w:spacing w:after="0" w:line="240" w:lineRule="auto"/>
        <w:rPr>
          <w:rFonts w:hint="default" w:ascii="Arial" w:hAnsi="Arial" w:eastAsia="Times New Roman" w:cs="Arial"/>
          <w:color w:val="FF0000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>Ваш ответ:</w:t>
      </w:r>
      <w:r>
        <w:rPr>
          <w:rFonts w:hint="default" w:ascii="Arial" w:hAnsi="Arial" w:eastAsia="Times New Roman" w:cs="Arial"/>
          <w:color w:val="FF000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Давайте для начала обозначим эти продукты как продукт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“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kk-KZ"/>
        </w:rPr>
        <w:t>Синий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”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kk-KZ"/>
        </w:rPr>
        <w:t xml:space="preserve"> и продукт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“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>Красный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”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>. Мы видим что градация обоих продуктов к окончанию первого дня приблизительно равна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kk-KZ"/>
        </w:rPr>
        <w:t xml:space="preserve"> но в промежутке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1-2 дней имеется расхождение в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 xml:space="preserve">retention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kk-KZ"/>
        </w:rPr>
        <w:t>кривых обоих продуктов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>. Мы видим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что активность пользователей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который по сути и показывает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retention value,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красного продукта стремительно уменьшается к нулевому проценту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что означает полную неактивность пользователей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что нельзя сказать про синий продукт. Его активность конечно упала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но в период с 5-7 дни мы видим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что изменения в активности некритичны и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 xml:space="preserve">,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>очень грубо говоря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практические неизменны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что может свидетельствовать о стабильности.</w:t>
      </w:r>
    </w:p>
    <w:p w14:paraId="4BC9FBA6">
      <w:pPr>
        <w:rPr>
          <w:lang w:val="ru-RU"/>
        </w:rPr>
      </w:pPr>
    </w:p>
    <w:p w14:paraId="03508748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5. </w:t>
      </w:r>
      <w:r>
        <w:rPr>
          <w:rFonts w:ascii="Arial" w:hAnsi="Arial" w:eastAsia="Times New Roman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>
      <w:pPr>
        <w:spacing w:after="0" w:line="240" w:lineRule="auto"/>
        <w:rPr>
          <w:rFonts w:ascii="Arial" w:hAnsi="Arial" w:eastAsia="Times New Roman" w:cs="Arial"/>
          <w:sz w:val="20"/>
          <w:szCs w:val="20"/>
          <w:lang w:val="ru-RU"/>
        </w:rPr>
      </w:pPr>
      <w:r>
        <w:rPr>
          <w:rFonts w:ascii="Arial" w:hAnsi="Arial" w:eastAsia="Times New Roman" w:cs="Arial"/>
          <w:color w:val="FF3C3B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3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1" w:name="HTMLOption13" w:shapeid="_x0000_i1037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41,8%</w:t>
      </w:r>
      <w:r>
        <w:rPr>
          <w:rFonts w:ascii="Arial" w:hAnsi="Arial" w:eastAsia="Times New Roman" w:cs="Arial"/>
          <w:sz w:val="20"/>
          <w:szCs w:val="20"/>
        </w:rPr>
        <w:object>
          <v:shape id="_x0000_i103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2" w:name="HTMLOption14" w:shapeid="_x0000_i1038"/>
        </w:object>
      </w:r>
      <w:r>
        <w:rPr>
          <w:rFonts w:ascii="Arial" w:hAnsi="Arial" w:eastAsia="Times New Roman" w:cs="Arial"/>
          <w:sz w:val="20"/>
          <w:szCs w:val="20"/>
        </w:rPr>
        <w:t>54,7%</w:t>
      </w:r>
      <w:r>
        <w:rPr>
          <w:rFonts w:ascii="Arial" w:hAnsi="Arial" w:eastAsia="Times New Roman" w:cs="Arial"/>
          <w:sz w:val="20"/>
          <w:szCs w:val="20"/>
        </w:rPr>
        <w:object>
          <v:shape id="_x0000_i103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3" w:name="HTMLOption15" w:shapeid="_x0000_i1039"/>
        </w:object>
      </w:r>
      <w:r>
        <w:rPr>
          <w:rFonts w:ascii="Arial" w:hAnsi="Arial" w:eastAsia="Times New Roman" w:cs="Arial"/>
          <w:sz w:val="20"/>
          <w:szCs w:val="20"/>
        </w:rPr>
        <w:t>46,3%</w:t>
      </w:r>
      <w:r>
        <w:rPr>
          <w:rFonts w:ascii="Arial" w:hAnsi="Arial" w:eastAsia="Times New Roman" w:cs="Arial"/>
          <w:sz w:val="20"/>
          <w:szCs w:val="20"/>
        </w:rPr>
        <w:object>
          <v:shape id="_x0000_i104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4" w:name="HTMLOption16" w:shapeid="_x0000_i1040"/>
        </w:object>
      </w:r>
      <w:r>
        <w:rPr>
          <w:rFonts w:ascii="Arial" w:hAnsi="Arial" w:eastAsia="Times New Roman" w:cs="Arial"/>
          <w:sz w:val="20"/>
          <w:szCs w:val="20"/>
        </w:rPr>
        <w:t>39%</w:t>
      </w:r>
    </w:p>
    <w:p w14:paraId="0EEF000B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</w:p>
    <w:p w14:paraId="40CEBF54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6. </w:t>
      </w:r>
      <w:r>
        <w:rPr>
          <w:rFonts w:ascii="Arial" w:hAnsi="Arial" w:eastAsia="Times New Roman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4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5" w:name="HTMLOption17" w:shapeid="_x0000_i1041"/>
        </w:object>
      </w:r>
      <w:r>
        <w:rPr>
          <w:rFonts w:ascii="Arial" w:hAnsi="Arial" w:eastAsia="Times New Roman" w:cs="Arial"/>
          <w:sz w:val="20"/>
          <w:szCs w:val="20"/>
        </w:rPr>
        <w:t>4,9</w:t>
      </w:r>
      <w:r>
        <w:rPr>
          <w:rFonts w:ascii="Arial" w:hAnsi="Arial" w:eastAsia="Times New Roman" w:cs="Arial"/>
          <w:sz w:val="20"/>
          <w:szCs w:val="20"/>
        </w:rPr>
        <w:object>
          <v:shape id="_x0000_i104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6" w:name="HTMLOption18" w:shapeid="_x0000_i1042"/>
        </w:object>
      </w:r>
      <w:r>
        <w:rPr>
          <w:rFonts w:ascii="Arial" w:hAnsi="Arial" w:eastAsia="Times New Roman" w:cs="Arial"/>
          <w:sz w:val="20"/>
          <w:szCs w:val="20"/>
        </w:rPr>
        <w:t>6,2</w:t>
      </w:r>
      <w:r>
        <w:rPr>
          <w:rFonts w:ascii="Arial" w:hAnsi="Arial" w:eastAsia="Times New Roman" w:cs="Arial"/>
          <w:sz w:val="20"/>
          <w:szCs w:val="20"/>
        </w:rPr>
        <w:object>
          <v:shape id="_x0000_i104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7" w:name="HTMLOption19" w:shapeid="_x0000_i1043"/>
        </w:object>
      </w:r>
      <w:r>
        <w:rPr>
          <w:rFonts w:ascii="Arial" w:hAnsi="Arial" w:eastAsia="Times New Roman" w:cs="Arial"/>
          <w:sz w:val="20"/>
          <w:szCs w:val="20"/>
        </w:rPr>
        <w:t>5,3</w:t>
      </w:r>
      <w:r>
        <w:rPr>
          <w:rFonts w:ascii="Arial" w:hAnsi="Arial" w:eastAsia="Times New Roman" w:cs="Arial"/>
          <w:sz w:val="20"/>
          <w:szCs w:val="20"/>
        </w:rPr>
        <w:object>
          <v:shape id="_x0000_i104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8" w:name="HTMLOption20" w:shapeid="_x0000_i1044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2,9</w:t>
      </w:r>
    </w:p>
    <w:p w14:paraId="3E5A5B4F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</w:p>
    <w:p w14:paraId="2349C206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7. </w:t>
      </w:r>
      <w:r>
        <w:rPr>
          <w:rFonts w:ascii="Arial" w:hAnsi="Arial" w:eastAsia="Times New Roman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color w:val="FF3C3B"/>
          <w:sz w:val="20"/>
          <w:szCs w:val="20"/>
        </w:rPr>
        <w:t>*</w:t>
      </w:r>
      <w:r>
        <w:rPr>
          <w:rStyle w:val="6"/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>
        <w:rPr>
          <w:rFonts w:ascii="Arial" w:hAnsi="Arial" w:cs="Arial"/>
          <w:sz w:val="20"/>
          <w:szCs w:val="20"/>
          <w:lang w:val="ru-RU"/>
        </w:rPr>
        <w:t>.</w:t>
      </w:r>
    </w:p>
    <w:p w14:paraId="0FB47B18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4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29" w:name="HTMLOption21" w:shapeid="_x0000_i1045"/>
        </w:object>
      </w:r>
      <w:r>
        <w:rPr>
          <w:rFonts w:ascii="Arial" w:hAnsi="Arial" w:eastAsia="Times New Roman" w:cs="Arial"/>
          <w:sz w:val="20"/>
          <w:szCs w:val="20"/>
        </w:rPr>
        <w:t>30%</w:t>
      </w:r>
      <w:r>
        <w:rPr>
          <w:rFonts w:ascii="Arial" w:hAnsi="Arial" w:eastAsia="Times New Roman" w:cs="Arial"/>
          <w:sz w:val="20"/>
          <w:szCs w:val="20"/>
        </w:rPr>
        <w:object>
          <v:shape id="_x0000_i104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30" w:name="HTMLOption22" w:shapeid="_x0000_i1046"/>
        </w:object>
      </w:r>
      <w:r>
        <w:rPr>
          <w:rFonts w:ascii="Arial" w:hAnsi="Arial" w:eastAsia="Times New Roman" w:cs="Arial"/>
          <w:sz w:val="20"/>
          <w:szCs w:val="20"/>
        </w:rPr>
        <w:t>43%</w:t>
      </w:r>
      <w:r>
        <w:rPr>
          <w:rFonts w:ascii="Arial" w:hAnsi="Arial" w:eastAsia="Times New Roman" w:cs="Arial"/>
          <w:sz w:val="20"/>
          <w:szCs w:val="20"/>
        </w:rPr>
        <w:object>
          <v:shape id="_x0000_i104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31" w:name="HTMLOption23" w:shapeid="_x0000_i1047"/>
        </w:object>
      </w:r>
      <w:r>
        <w:rPr>
          <w:rFonts w:ascii="Arial" w:hAnsi="Arial" w:eastAsia="Times New Roman" w:cs="Arial"/>
          <w:sz w:val="20"/>
          <w:szCs w:val="20"/>
        </w:rPr>
        <w:t>40%</w:t>
      </w:r>
      <w:r>
        <w:rPr>
          <w:rFonts w:ascii="Arial" w:hAnsi="Arial" w:eastAsia="Times New Roman" w:cs="Arial"/>
          <w:sz w:val="20"/>
          <w:szCs w:val="20"/>
        </w:rPr>
        <w:object>
          <v:shape id="_x0000_i104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32" w:name="HTMLOption24" w:shapeid="_x0000_i1048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35%</w:t>
      </w:r>
      <w:r>
        <w:rPr>
          <w:rFonts w:ascii="Arial" w:hAnsi="Arial" w:eastAsia="Times New Roman" w:cs="Arial"/>
          <w:sz w:val="20"/>
          <w:szCs w:val="20"/>
        </w:rPr>
        <w:br w:type="textWrapping"/>
      </w:r>
    </w:p>
    <w:p w14:paraId="5B3CBC01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8. Во вкладке "Данные АБ-тестов" результаты трех несвязанных АБ тестов для ARPU (общая выручка/общее количество пользователей).</w:t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4"/>
          <w:szCs w:val="24"/>
        </w:rPr>
        <w:t>Посмотрите на результаты тестов и интерпретируйте их. Напишите значения p-value, которые вы получили.</w:t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4"/>
          <w:szCs w:val="24"/>
        </w:rPr>
        <w:t xml:space="preserve">Подготовьте выводы и рекомендации. </w:t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4"/>
          <w:szCs w:val="24"/>
        </w:rPr>
        <w:t>experiment_num - номер эксперимента</w:t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4"/>
          <w:szCs w:val="24"/>
        </w:rPr>
        <w:t>experiment_group - группа, в которую попал пользователь</w:t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4"/>
          <w:szCs w:val="24"/>
        </w:rPr>
        <w:t>user_id - id пользователя</w:t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4"/>
          <w:szCs w:val="24"/>
        </w:rPr>
        <w:t>revenue - выручка, которую сгенерировал пользователь, купив платную услугу продвижения</w:t>
      </w:r>
    </w:p>
    <w:p w14:paraId="1B0C019B">
      <w:pPr>
        <w:spacing w:after="0" w:line="240" w:lineRule="auto"/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>Ваш ответ:</w:t>
      </w:r>
      <w:r>
        <w:rPr>
          <w:rFonts w:hint="default" w:ascii="Arial" w:hAnsi="Arial" w:eastAsia="Times New Roman" w:cs="Arial"/>
          <w:color w:val="FF0000"/>
          <w:sz w:val="24"/>
          <w:szCs w:val="24"/>
          <w:lang w:val="ru-RU"/>
        </w:rPr>
        <w:t xml:space="preserve">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После расчёта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 xml:space="preserve">ARPU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kk-KZ"/>
        </w:rPr>
        <w:t>для каждой группы в каждом эксперименте и проведения т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>-теста на 3 экспериментах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мы получили следующие данные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:</w:t>
      </w:r>
    </w:p>
    <w:p w14:paraId="2D664C78">
      <w:pPr>
        <w:spacing w:after="0" w:line="240" w:lineRule="auto"/>
      </w:pPr>
      <w:r>
        <w:drawing>
          <wp:inline distT="0" distB="0" distL="114300" distR="114300">
            <wp:extent cx="5572125" cy="895350"/>
            <wp:effectExtent l="0" t="0" r="9525" b="0"/>
            <wp:docPr id="1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E12E">
      <w:pPr>
        <w:spacing w:after="0" w:line="240" w:lineRule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Мы видим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 средняя выручка за клиента в первых двух экспериментах контрольной группы выше</w:t>
      </w:r>
      <w:r>
        <w:rPr>
          <w:rFonts w:hint="default" w:ascii="Arial" w:hAnsi="Arial" w:cs="Arial"/>
          <w:sz w:val="24"/>
          <w:szCs w:val="24"/>
          <w:lang w:val="en-US"/>
        </w:rPr>
        <w:t>(</w:t>
      </w:r>
      <w:r>
        <w:rPr>
          <w:rFonts w:hint="default" w:ascii="Arial" w:hAnsi="Arial" w:cs="Arial"/>
          <w:sz w:val="24"/>
          <w:szCs w:val="24"/>
          <w:lang w:val="ru-RU"/>
        </w:rPr>
        <w:t>особенно во втором эксперименте</w:t>
      </w:r>
      <w:r>
        <w:rPr>
          <w:rFonts w:hint="default" w:ascii="Arial" w:hAnsi="Arial" w:cs="Arial"/>
          <w:sz w:val="24"/>
          <w:szCs w:val="24"/>
          <w:lang w:val="en-US"/>
        </w:rPr>
        <w:t>),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 может говорить о том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если считать контрольную группу как ту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в которой после тестовой внесли некоторые изменения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эти самые изменения могут пойти на пользу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так как в итоге ср. выручка на клиента увеличилась. В 3 же эксперименте тестовая(пробная) группа показала более лучшие результаты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 может говорить наоборот о том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 внесенные изменения ведут лишь к ухудшению.</w:t>
      </w:r>
    </w:p>
    <w:p w14:paraId="65FE95E7">
      <w:pPr>
        <w:spacing w:after="0" w:line="240" w:lineRule="auto"/>
      </w:pPr>
      <w:r>
        <w:rPr>
          <w:rFonts w:hint="default" w:ascii="Arial" w:hAnsi="Arial" w:cs="Arial"/>
          <w:sz w:val="24"/>
          <w:szCs w:val="24"/>
          <w:lang w:val="ru-RU"/>
        </w:rPr>
        <w:t>Данные т-теста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drawing>
          <wp:inline distT="0" distB="0" distL="114300" distR="114300">
            <wp:extent cx="3171825" cy="476250"/>
            <wp:effectExtent l="0" t="0" r="9525" b="0"/>
            <wp:docPr id="15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D4EE">
      <w:pPr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Здесь мы провели т-тест по 2 группам эксперимента 1-2-3 и получили следующие </w:t>
      </w:r>
      <w:r>
        <w:rPr>
          <w:rFonts w:hint="default" w:ascii="Arial" w:hAnsi="Arial" w:cs="Arial"/>
          <w:sz w:val="24"/>
          <w:szCs w:val="24"/>
          <w:lang w:val="en-US"/>
        </w:rPr>
        <w:t>p-</w:t>
      </w:r>
      <w:r>
        <w:rPr>
          <w:rFonts w:hint="default" w:ascii="Arial" w:hAnsi="Arial" w:cs="Arial"/>
          <w:sz w:val="24"/>
          <w:szCs w:val="24"/>
          <w:lang w:val="ru-RU"/>
        </w:rPr>
        <w:t>значения. Сразу говорим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 использовали готовую функци </w:t>
      </w:r>
      <w:r>
        <w:rPr>
          <w:rFonts w:hint="default" w:ascii="Arial" w:hAnsi="Arial" w:cs="Arial"/>
          <w:sz w:val="24"/>
          <w:szCs w:val="24"/>
          <w:lang w:val="en-US"/>
        </w:rPr>
        <w:t>“</w:t>
      </w:r>
      <w:r>
        <w:rPr>
          <w:rFonts w:hint="default" w:ascii="Arial" w:hAnsi="Arial" w:cs="Arial"/>
          <w:sz w:val="24"/>
          <w:szCs w:val="24"/>
          <w:lang w:val="ru-RU"/>
        </w:rPr>
        <w:t>ТТЕСТ</w:t>
      </w:r>
      <w:r>
        <w:rPr>
          <w:rFonts w:hint="default" w:ascii="Arial" w:hAnsi="Arial" w:cs="Arial"/>
          <w:sz w:val="24"/>
          <w:szCs w:val="24"/>
          <w:lang w:val="en-US"/>
        </w:rPr>
        <w:t>/T.TEST”</w:t>
      </w:r>
      <w:r>
        <w:rPr>
          <w:rFonts w:hint="default" w:ascii="Arial" w:hAnsi="Arial" w:cs="Arial"/>
          <w:sz w:val="24"/>
          <w:szCs w:val="24"/>
          <w:lang w:val="ru-RU"/>
        </w:rPr>
        <w:t xml:space="preserve"> для этой операции. Наша нулевая гипотеза состояла в том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 между двумя группами нет фактической разницы. Из 3 экспериментов мы получили приблизительно одинаковые значения в 71</w:t>
      </w:r>
      <w:r>
        <w:rPr>
          <w:rFonts w:hint="default" w:ascii="Arial" w:hAnsi="Arial" w:cs="Arial"/>
          <w:sz w:val="24"/>
          <w:szCs w:val="24"/>
          <w:lang w:val="en-US"/>
        </w:rPr>
        <w:t>,8%</w:t>
      </w:r>
      <w:r>
        <w:rPr>
          <w:rFonts w:hint="default" w:ascii="Arial" w:hAnsi="Arial" w:cs="Arial"/>
          <w:sz w:val="24"/>
          <w:szCs w:val="24"/>
          <w:lang w:val="ru-RU"/>
        </w:rPr>
        <w:t xml:space="preserve">. Это определённо больше </w:t>
      </w:r>
      <w:r>
        <w:rPr>
          <w:rFonts w:hint="default" w:ascii="Arial" w:hAnsi="Arial" w:cs="Arial"/>
          <w:sz w:val="24"/>
          <w:szCs w:val="24"/>
          <w:lang w:val="en-US"/>
        </w:rPr>
        <w:t>a=0,05,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 является стандартным уровнем значимости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а это значит</w:t>
      </w:r>
      <w:r>
        <w:rPr>
          <w:rFonts w:hint="default" w:ascii="Arial" w:hAnsi="Arial" w:cs="Arial"/>
          <w:sz w:val="24"/>
          <w:szCs w:val="24"/>
          <w:lang w:val="en-US"/>
        </w:rPr>
        <w:t>,</w:t>
      </w:r>
      <w:r>
        <w:rPr>
          <w:rFonts w:hint="default" w:ascii="Arial" w:hAnsi="Arial" w:cs="Arial"/>
          <w:sz w:val="24"/>
          <w:szCs w:val="24"/>
          <w:lang w:val="ru-RU"/>
        </w:rPr>
        <w:t xml:space="preserve"> что вероятность получить такие или более экстремальные различия в </w:t>
      </w:r>
      <w:r>
        <w:rPr>
          <w:rFonts w:hint="default" w:ascii="Arial" w:hAnsi="Arial" w:cs="Arial"/>
          <w:sz w:val="24"/>
          <w:szCs w:val="24"/>
          <w:lang w:val="en-US"/>
        </w:rPr>
        <w:t>ARPU</w:t>
      </w:r>
      <w:r>
        <w:rPr>
          <w:rFonts w:hint="default" w:ascii="Arial" w:hAnsi="Arial" w:cs="Arial"/>
          <w:sz w:val="24"/>
          <w:szCs w:val="24"/>
          <w:lang w:val="ru-RU"/>
        </w:rPr>
        <w:t xml:space="preserve"> составляет как раз 71.8%</w:t>
      </w:r>
      <w:bookmarkStart w:id="1" w:name="_GoBack"/>
      <w:bookmarkEnd w:id="1"/>
    </w:p>
    <w:p w14:paraId="3647082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98DCF"/>
          <w:sz w:val="27"/>
          <w:szCs w:val="27"/>
        </w:rPr>
      </w:pPr>
    </w:p>
    <w:p w14:paraId="5E10D845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9. По датасету с листерами посчитайте средний доход на пользователя </w:t>
      </w:r>
    </w:p>
    <w:p w14:paraId="49A368EC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4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35" w:name="HTMLOption25" w:shapeid="_x0000_i1049"/>
        </w:object>
      </w:r>
      <w:r>
        <w:rPr>
          <w:rFonts w:ascii="Arial" w:hAnsi="Arial" w:eastAsia="Times New Roman" w:cs="Arial"/>
          <w:sz w:val="20"/>
          <w:szCs w:val="20"/>
        </w:rPr>
        <w:t>121.2</w:t>
      </w:r>
      <w:r>
        <w:rPr>
          <w:rFonts w:ascii="Arial" w:hAnsi="Arial" w:eastAsia="Times New Roman" w:cs="Arial"/>
          <w:sz w:val="20"/>
          <w:szCs w:val="20"/>
        </w:rPr>
        <w:object>
          <v:shape id="_x0000_i105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36" w:name="HTMLOption26" w:shapeid="_x0000_i1050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156.4</w:t>
      </w:r>
      <w:r>
        <w:rPr>
          <w:rFonts w:ascii="Arial" w:hAnsi="Arial" w:eastAsia="Times New Roman" w:cs="Arial"/>
          <w:sz w:val="20"/>
          <w:szCs w:val="20"/>
        </w:rPr>
        <w:object>
          <v:shape id="_x0000_i105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37" w:name="HTMLOption27" w:shapeid="_x0000_i1051"/>
        </w:object>
      </w:r>
      <w:r>
        <w:rPr>
          <w:rFonts w:ascii="Arial" w:hAnsi="Arial" w:eastAsia="Times New Roman" w:cs="Arial"/>
          <w:sz w:val="20"/>
          <w:szCs w:val="20"/>
        </w:rPr>
        <w:t>70.9</w:t>
      </w:r>
      <w:r>
        <w:rPr>
          <w:rFonts w:ascii="Arial" w:hAnsi="Arial" w:eastAsia="Times New Roman" w:cs="Arial"/>
          <w:sz w:val="20"/>
          <w:szCs w:val="20"/>
        </w:rPr>
        <w:object>
          <v:shape id="_x0000_i105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38" w:name="HTMLOption28" w:shapeid="_x0000_i1052"/>
        </w:object>
      </w:r>
      <w:r>
        <w:rPr>
          <w:rFonts w:ascii="Arial" w:hAnsi="Arial" w:eastAsia="Times New Roman" w:cs="Arial"/>
          <w:sz w:val="20"/>
          <w:szCs w:val="20"/>
        </w:rPr>
        <w:t>30.7</w:t>
      </w:r>
      <w:r>
        <w:rPr>
          <w:rFonts w:ascii="Arial" w:hAnsi="Arial" w:eastAsia="Times New Roman" w:cs="Arial"/>
          <w:sz w:val="20"/>
          <w:szCs w:val="20"/>
        </w:rPr>
        <w:object>
          <v:shape id="_x0000_i105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39" w:name="HTMLOption29" w:shapeid="_x0000_i1053"/>
        </w:object>
      </w:r>
      <w:r>
        <w:rPr>
          <w:rFonts w:ascii="Arial" w:hAnsi="Arial" w:eastAsia="Times New Roman" w:cs="Arial"/>
          <w:sz w:val="20"/>
          <w:szCs w:val="20"/>
        </w:rPr>
        <w:t>средняя здесь не применима</w:t>
      </w:r>
      <w:r>
        <w:rPr>
          <w:rFonts w:ascii="Arial" w:hAnsi="Arial" w:eastAsia="Times New Roman" w:cs="Arial"/>
          <w:sz w:val="20"/>
          <w:szCs w:val="20"/>
        </w:rPr>
        <w:br w:type="textWrapping"/>
      </w:r>
    </w:p>
    <w:p w14:paraId="65424561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</w:p>
    <w:p w14:paraId="61302623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10. </w:t>
      </w:r>
      <w:r>
        <w:rPr>
          <w:rFonts w:ascii="Arial" w:hAnsi="Arial" w:eastAsia="Times New Roman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5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40" w:name="HTMLOption30" w:shapeid="_x0000_i1054"/>
        </w:object>
      </w:r>
      <w:r>
        <w:rPr>
          <w:rFonts w:ascii="Arial" w:hAnsi="Arial" w:eastAsia="Times New Roman" w:cs="Arial"/>
          <w:sz w:val="20"/>
          <w:szCs w:val="20"/>
        </w:rPr>
        <w:t>27,42</w:t>
      </w:r>
      <w:r>
        <w:rPr>
          <w:rFonts w:ascii="Arial" w:hAnsi="Arial" w:eastAsia="Times New Roman" w:cs="Arial"/>
          <w:sz w:val="20"/>
          <w:szCs w:val="20"/>
        </w:rPr>
        <w:object>
          <v:shape id="_x0000_i105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41" w:name="HTMLOption31" w:shapeid="_x0000_i1055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28</w:t>
      </w:r>
      <w:r>
        <w:rPr>
          <w:rFonts w:ascii="Arial" w:hAnsi="Arial" w:eastAsia="Times New Roman" w:cs="Arial"/>
          <w:sz w:val="20"/>
          <w:szCs w:val="20"/>
        </w:rPr>
        <w:object>
          <v:shape id="_x0000_i105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42" w:name="HTMLOption32" w:shapeid="_x0000_i1056"/>
        </w:object>
      </w:r>
      <w:r>
        <w:rPr>
          <w:rFonts w:ascii="Arial" w:hAnsi="Arial" w:eastAsia="Times New Roman" w:cs="Arial"/>
          <w:sz w:val="20"/>
          <w:szCs w:val="20"/>
        </w:rPr>
        <w:t>27,93</w:t>
      </w:r>
      <w:r>
        <w:rPr>
          <w:rFonts w:ascii="Arial" w:hAnsi="Arial" w:eastAsia="Times New Roman" w:cs="Arial"/>
          <w:sz w:val="20"/>
          <w:szCs w:val="20"/>
        </w:rPr>
        <w:object>
          <v:shape id="_x0000_i105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43" w:name="HTMLOption33" w:shapeid="_x0000_i1057"/>
        </w:object>
      </w:r>
      <w:r>
        <w:rPr>
          <w:rFonts w:ascii="Arial" w:hAnsi="Arial" w:eastAsia="Times New Roman" w:cs="Arial"/>
          <w:sz w:val="20"/>
          <w:szCs w:val="20"/>
        </w:rPr>
        <w:t>27</w:t>
      </w:r>
      <w:r>
        <w:rPr>
          <w:rFonts w:ascii="Arial" w:hAnsi="Arial" w:eastAsia="Times New Roman" w:cs="Arial"/>
          <w:sz w:val="20"/>
          <w:szCs w:val="20"/>
        </w:rPr>
        <w:object>
          <v:shape id="_x0000_i105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44" w:name="HTMLOption34" w:shapeid="_x0000_i1058"/>
        </w:object>
      </w:r>
      <w:r>
        <w:rPr>
          <w:rFonts w:ascii="Arial" w:hAnsi="Arial" w:eastAsia="Times New Roman" w:cs="Arial"/>
          <w:sz w:val="20"/>
          <w:szCs w:val="20"/>
        </w:rPr>
        <w:t>медиана здесь не применима</w:t>
      </w:r>
      <w:r>
        <w:rPr>
          <w:rFonts w:ascii="Arial" w:hAnsi="Arial" w:eastAsia="Times New Roman" w:cs="Arial"/>
          <w:sz w:val="20"/>
          <w:szCs w:val="20"/>
        </w:rPr>
        <w:br w:type="textWrapping"/>
      </w:r>
    </w:p>
    <w:p w14:paraId="73D40644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14:paraId="7BF972CB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11. </w:t>
      </w:r>
      <w:r>
        <w:rPr>
          <w:rFonts w:ascii="Arial" w:hAnsi="Arial" w:eastAsia="Times New Roman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0"/>
          <w:szCs w:val="20"/>
        </w:rPr>
        <w:t>*возможно несколько вариантов ответа </w:t>
      </w:r>
    </w:p>
    <w:p w14:paraId="72E6172A">
      <w:pPr>
        <w:spacing w:after="0" w:line="240" w:lineRule="auto"/>
        <w:rPr>
          <w:rFonts w:ascii="Arial" w:hAnsi="Arial" w:eastAsia="Times New Roman" w:cs="Arial"/>
          <w:sz w:val="20"/>
          <w:szCs w:val="20"/>
          <w:highlight w:val="yellow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5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w:control r:id="rId45" w:name="HTMLCheckbox1" w:shapeid="_x0000_i1059"/>
        </w:object>
      </w:r>
      <w:r>
        <w:rPr>
          <w:rFonts w:ascii="Arial" w:hAnsi="Arial" w:eastAsia="Times New Roman" w:cs="Arial"/>
          <w:sz w:val="20"/>
          <w:szCs w:val="20"/>
        </w:rPr>
        <w:t>Линейный график</w:t>
      </w:r>
      <w:r>
        <w:rPr>
          <w:rFonts w:ascii="Arial" w:hAnsi="Arial" w:eastAsia="Times New Roman" w:cs="Arial"/>
          <w:sz w:val="20"/>
          <w:szCs w:val="20"/>
        </w:rPr>
        <w:object>
          <v:shape id="_x0000_i106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w:control r:id="rId47" w:name="HTMLCheckbox2" w:shapeid="_x0000_i1060"/>
        </w:object>
      </w:r>
      <w:r>
        <w:rPr>
          <w:rFonts w:ascii="Arial" w:hAnsi="Arial" w:eastAsia="Times New Roman" w:cs="Arial"/>
          <w:sz w:val="20"/>
          <w:szCs w:val="20"/>
        </w:rPr>
        <w:t>Круговая диаграмма</w:t>
      </w:r>
      <w:r>
        <w:rPr>
          <w:rFonts w:ascii="Arial" w:hAnsi="Arial" w:eastAsia="Times New Roman" w:cs="Arial"/>
          <w:sz w:val="20"/>
          <w:szCs w:val="20"/>
        </w:rPr>
        <w:object>
          <v:shape id="_x0000_i106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w:control r:id="rId48" w:name="HTMLCheckbox3" w:shapeid="_x0000_i1061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Ящик с усами (box plot)</w:t>
      </w:r>
    </w:p>
    <w:p w14:paraId="2BB5C0AC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highlight w:val="yellow"/>
        </w:rPr>
        <w:object>
          <v:shape id="_x0000_i106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w:control r:id="rId50" w:name="HTMLCheckbox4" w:shapeid="_x0000_i1062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Гистограмма</w:t>
      </w:r>
      <w:r>
        <w:rPr>
          <w:rFonts w:ascii="Arial" w:hAnsi="Arial" w:eastAsia="Times New Roman" w:cs="Arial"/>
          <w:sz w:val="20"/>
          <w:szCs w:val="20"/>
          <w:highlight w:val="yellow"/>
        </w:rPr>
        <w:br w:type="textWrapping"/>
      </w:r>
    </w:p>
    <w:p w14:paraId="732D9F4B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14:paraId="45EDDEA1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  <w:lang w:val="ru-RU"/>
        </w:rPr>
        <w:t xml:space="preserve">12. </w:t>
      </w:r>
      <w:r>
        <w:rPr>
          <w:rFonts w:ascii="Arial" w:hAnsi="Arial" w:eastAsia="Times New Roman" w:cs="Arial"/>
          <w:sz w:val="24"/>
          <w:szCs w:val="24"/>
        </w:rPr>
        <w:t xml:space="preserve">На каком графике бимодальное распределение?  </w:t>
      </w:r>
    </w:p>
    <w:p w14:paraId="541989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6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51" w:name="HTMLOption35" w:shapeid="_x0000_i1063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№1</w:t>
      </w:r>
      <w:r>
        <w:rPr>
          <w:rFonts w:ascii="Arial" w:hAnsi="Arial" w:eastAsia="Times New Roman" w:cs="Arial"/>
          <w:sz w:val="24"/>
          <w:szCs w:val="24"/>
        </w:rPr>
        <w:drawing>
          <wp:inline distT="0" distB="0" distL="0" distR="0">
            <wp:extent cx="297942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>
                      <a:fillRect/>
                    </a:stretch>
                  </pic:blipFill>
                  <pic:spPr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0A6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6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53" w:name="HTMLOption36" w:shapeid="_x0000_i1064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№2</w:t>
      </w:r>
      <w:r>
        <w:rPr>
          <w:rFonts w:ascii="Arial" w:hAnsi="Arial" w:eastAsia="Times New Roman" w:cs="Arial"/>
          <w:sz w:val="24"/>
          <w:szCs w:val="24"/>
        </w:rPr>
        <w:drawing>
          <wp:inline distT="0" distB="0" distL="0" distR="0">
            <wp:extent cx="2948940" cy="20656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>
                      <a:fillRect/>
                    </a:stretch>
                  </pic:blipFill>
                  <pic:spPr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3B0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8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55" w:name="HTMLOption37" w:shapeid="_x0000_i1088"/>
        </w:object>
      </w:r>
      <w:r>
        <w:rPr>
          <w:rFonts w:ascii="Times New Roman" w:hAnsi="Times New Roman" w:eastAsia="Times New Roman" w:cs="Times New Roman"/>
          <w:sz w:val="20"/>
          <w:szCs w:val="20"/>
          <w:highlight w:val="yellow"/>
          <w:lang w:val="ru-RU"/>
        </w:rPr>
        <w:t>№3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drawing>
          <wp:inline distT="0" distB="0" distL="0" distR="0">
            <wp:extent cx="2949575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6F6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6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57" w:name="HTMLOption38" w:shapeid="_x0000_i1066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№4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drawing>
          <wp:inline distT="0" distB="0" distL="0" distR="0">
            <wp:extent cx="3559810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>
                      <a:fillRect/>
                    </a:stretch>
                  </pic:blipFill>
                  <pic:spPr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77BD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  <w:lang w:val="ru-RU"/>
        </w:rPr>
        <w:br w:type="textWrapping"/>
      </w:r>
    </w:p>
    <w:p w14:paraId="408A1A4E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13. Какая случайная величина имеет наибольшую дисперсию данных по следующим графикам плотности распределения? </w:t>
      </w:r>
    </w:p>
    <w:p w14:paraId="0800CCC3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14:paraId="44D18605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14:paraId="6ADD74F2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6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59" w:name="HTMLOption39" w:shapeid="_x0000_i1067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№1</w:t>
      </w: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3154680" cy="198310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6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1" w:name="HTMLOption40" w:shapeid="_x0000_i1068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№2</w:t>
      </w: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3125470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6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3" w:name="HTMLOption41" w:shapeid="_x0000_i1069"/>
        </w:object>
      </w:r>
      <w:r>
        <w:rPr>
          <w:rFonts w:ascii="Times New Roman" w:hAnsi="Times New Roman" w:eastAsia="Times New Roman" w:cs="Times New Roman"/>
          <w:sz w:val="20"/>
          <w:szCs w:val="20"/>
          <w:highlight w:val="yellow"/>
          <w:lang w:val="ru-RU"/>
        </w:rPr>
        <w:t>№3</w:t>
      </w: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3093720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7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5" w:name="HTMLOption42" w:shapeid="_x0000_i1070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№4</w:t>
      </w: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3119120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  <w:lang w:val="ru-RU"/>
        </w:rPr>
        <w:br w:type="textWrapping"/>
      </w:r>
    </w:p>
    <w:p w14:paraId="63D3D15B">
      <w:pPr>
        <w:spacing w:after="0" w:line="240" w:lineRule="auto"/>
        <w:rPr>
          <w:rFonts w:ascii="Arial" w:hAnsi="Arial" w:eastAsia="Times New Roman" w:cs="Arial"/>
          <w:sz w:val="24"/>
          <w:szCs w:val="24"/>
          <w:lang w:val="ru-RU"/>
        </w:rPr>
      </w:pPr>
      <w:r>
        <w:rPr>
          <w:rFonts w:ascii="Arial" w:hAnsi="Arial" w:eastAsia="Times New Roman" w:cs="Arial"/>
          <w:sz w:val="24"/>
          <w:szCs w:val="24"/>
        </w:rPr>
        <w:t>14. На каком графике можно посчитать коррелцияю?</w:t>
      </w:r>
      <w:r>
        <w:rPr>
          <w:rFonts w:ascii="Arial" w:hAnsi="Arial" w:eastAsia="Times New Roman" w:cs="Arial"/>
          <w:sz w:val="24"/>
          <w:szCs w:val="24"/>
        </w:rPr>
        <w:br w:type="textWrapping"/>
      </w:r>
      <w:r>
        <w:rPr>
          <w:rFonts w:ascii="Arial" w:hAnsi="Arial" w:eastAsia="Times New Roman" w:cs="Arial"/>
          <w:sz w:val="20"/>
          <w:szCs w:val="20"/>
        </w:rPr>
        <w:t>*возможно несколько вариантов ответа </w:t>
      </w:r>
    </w:p>
    <w:p w14:paraId="1ED4ED2E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7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w:control r:id="rId67" w:name="HTMLCheckbox5" w:shapeid="_x0000_i1071"/>
        </w:object>
      </w: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3213100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7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w:control r:id="rId69" w:name="HTMLCheckbox6" w:shapeid="_x0000_i1072"/>
        </w:object>
      </w: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3192780" cy="2612390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7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w:control r:id="rId71" w:name="HTMLCheckbox7" w:shapeid="_x0000_i1073"/>
        </w:object>
      </w: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3162935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object>
          <v:shape id="_x0000_i107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w:control r:id="rId73" w:name="HTMLCheckbox8" w:shapeid="_x0000_i1074"/>
        </w:object>
      </w: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3426460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textWrapping"/>
      </w:r>
    </w:p>
    <w:p w14:paraId="12D48524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7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75" w:name="HTMLOption43" w:shapeid="_x0000_i1075"/>
        </w:object>
      </w:r>
      <w:r>
        <w:rPr>
          <w:rFonts w:ascii="Arial" w:hAnsi="Arial" w:eastAsia="Times New Roman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>
      <w:pPr>
        <w:spacing w:after="0" w:line="240" w:lineRule="auto"/>
        <w:rPr>
          <w:rFonts w:ascii="Arial" w:hAnsi="Arial" w:eastAsia="Times New Roman" w:cs="Arial"/>
          <w:sz w:val="20"/>
          <w:szCs w:val="20"/>
          <w:highlight w:val="yellow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7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76" w:name="HTMLOption44" w:shapeid="_x0000_i1076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7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77" w:name="HTMLOption45" w:shapeid="_x0000_i1077"/>
        </w:object>
      </w:r>
      <w:r>
        <w:rPr>
          <w:rFonts w:ascii="Arial" w:hAnsi="Arial" w:eastAsia="Times New Roman" w:cs="Arial"/>
          <w:sz w:val="20"/>
          <w:szCs w:val="20"/>
        </w:rPr>
        <w:t>Это означает, что результаты эксперимента на 95% точны</w:t>
      </w:r>
    </w:p>
    <w:p w14:paraId="7E047996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7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78" w:name="HTMLOption46" w:shapeid="_x0000_i1078"/>
        </w:object>
      </w:r>
      <w:r>
        <w:rPr>
          <w:rFonts w:ascii="Arial" w:hAnsi="Arial" w:eastAsia="Times New Roman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br w:type="textWrapping"/>
      </w:r>
    </w:p>
    <w:p w14:paraId="3F07C7F8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7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79" w:name="HTMLOption47" w:shapeid="_x0000_i1079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t-тест</w:t>
      </w:r>
      <w:r>
        <w:rPr>
          <w:rFonts w:ascii="Arial" w:hAnsi="Arial" w:eastAsia="Times New Roman" w:cs="Arial"/>
          <w:sz w:val="20"/>
          <w:szCs w:val="20"/>
        </w:rPr>
        <w:object>
          <v:shape id="_x0000_i108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0" w:name="HTMLOption48" w:shapeid="_x0000_i1080"/>
        </w:object>
      </w:r>
      <w:r>
        <w:rPr>
          <w:rFonts w:ascii="Arial" w:hAnsi="Arial" w:eastAsia="Times New Roman" w:cs="Arial"/>
          <w:sz w:val="20"/>
          <w:szCs w:val="20"/>
        </w:rPr>
        <w:t>Хи-квадрат тест</w:t>
      </w:r>
      <w:r>
        <w:rPr>
          <w:rFonts w:ascii="Arial" w:hAnsi="Arial" w:eastAsia="Times New Roman" w:cs="Arial"/>
          <w:sz w:val="20"/>
          <w:szCs w:val="20"/>
        </w:rPr>
        <w:object>
          <v:shape id="_x0000_i108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1" w:name="HTMLOption49" w:shapeid="_x0000_i1081"/>
        </w:object>
      </w:r>
      <w:r>
        <w:rPr>
          <w:rFonts w:ascii="Arial" w:hAnsi="Arial" w:eastAsia="Times New Roman" w:cs="Arial"/>
          <w:sz w:val="20"/>
          <w:szCs w:val="20"/>
        </w:rPr>
        <w:t>Анализ дисперсии (ANOVA)</w:t>
      </w:r>
      <w:r>
        <w:rPr>
          <w:rFonts w:ascii="Arial" w:hAnsi="Arial" w:eastAsia="Times New Roman" w:cs="Arial"/>
          <w:sz w:val="20"/>
          <w:szCs w:val="20"/>
        </w:rPr>
        <w:object>
          <v:shape id="_x0000_i108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2" w:name="HTMLOption50" w:shapeid="_x0000_i1082"/>
        </w:object>
      </w:r>
      <w:r>
        <w:rPr>
          <w:rFonts w:ascii="Arial" w:hAnsi="Arial" w:eastAsia="Times New Roman" w:cs="Arial"/>
          <w:sz w:val="20"/>
          <w:szCs w:val="20"/>
        </w:rPr>
        <w:t>Корреляция Пирсона</w:t>
      </w:r>
    </w:p>
    <w:p w14:paraId="1204DA3C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br w:type="textWrapping"/>
      </w:r>
    </w:p>
    <w:p w14:paraId="16F5E372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8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3" w:name="HTMLOption51" w:shapeid="_x0000_i1083"/>
        </w:object>
      </w:r>
      <w:r>
        <w:rPr>
          <w:rFonts w:ascii="Arial" w:hAnsi="Arial" w:eastAsia="Times New Roman" w:cs="Arial"/>
          <w:sz w:val="20"/>
          <w:szCs w:val="20"/>
        </w:rPr>
        <w:t>Показывают максимальный и минимальный доход</w:t>
      </w:r>
    </w:p>
    <w:p w14:paraId="3A04801A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8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4" w:name="HTMLOption52" w:shapeid="_x0000_i1084"/>
        </w:object>
      </w:r>
      <w:r>
        <w:rPr>
          <w:rFonts w:ascii="Arial" w:hAnsi="Arial" w:eastAsia="Times New Roman" w:cs="Arial"/>
          <w:sz w:val="20"/>
          <w:szCs w:val="20"/>
          <w:highlight w:val="yellow"/>
        </w:rPr>
        <w:t>Делят данные на четыре равные части</w:t>
      </w:r>
    </w:p>
    <w:p w14:paraId="4A95BBF4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8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5" w:name="HTMLOption53" w:shapeid="_x0000_i1085"/>
        </w:object>
      </w:r>
      <w:r>
        <w:rPr>
          <w:rFonts w:ascii="Arial" w:hAnsi="Arial" w:eastAsia="Times New Roman" w:cs="Arial"/>
          <w:sz w:val="20"/>
          <w:szCs w:val="20"/>
        </w:rPr>
        <w:t>Указывают на наиболее часто встречающийся доход</w:t>
      </w:r>
    </w:p>
    <w:p w14:paraId="7223582A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object>
          <v:shape id="_x0000_i108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86" w:name="HTMLOption54" w:shapeid="_x0000_i1086"/>
        </w:object>
      </w:r>
      <w:r>
        <w:rPr>
          <w:rFonts w:ascii="Arial" w:hAnsi="Arial" w:eastAsia="Times New Roman" w:cs="Arial"/>
          <w:sz w:val="20"/>
          <w:szCs w:val="20"/>
        </w:rPr>
        <w:t>График плотности распределения вещества во вселенной</w:t>
      </w:r>
    </w:p>
    <w:p w14:paraId="4A9EF698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br w:type="textWrapping"/>
      </w:r>
    </w:p>
    <w:p w14:paraId="100BFF69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>
      <w:pPr>
        <w:pStyle w:val="12"/>
        <w:numPr>
          <w:ilvl w:val="3"/>
          <w:numId w:val="1"/>
        </w:numPr>
        <w:spacing w:after="0" w:line="240" w:lineRule="auto"/>
        <w:ind w:left="284" w:hanging="284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>
      <w:pPr>
        <w:pStyle w:val="12"/>
        <w:numPr>
          <w:ilvl w:val="3"/>
          <w:numId w:val="1"/>
        </w:numPr>
        <w:spacing w:after="0" w:line="240" w:lineRule="auto"/>
        <w:ind w:left="284" w:hanging="284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Вариант B (тестовая группа) — 100 001 055 посетителей, 1099 платежей.</w:t>
      </w:r>
    </w:p>
    <w:p w14:paraId="11F16E27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Какие рекомендации вы бы дали, основываясь на этих данных?</w:t>
      </w:r>
    </w:p>
    <w:p w14:paraId="575481EB">
      <w:pPr>
        <w:spacing w:after="0" w:line="240" w:lineRule="auto"/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</w:pPr>
      <w:r>
        <w:rPr>
          <w:rFonts w:ascii="Arial" w:hAnsi="Arial" w:eastAsia="Times New Roman" w:cs="Arial"/>
          <w:color w:val="FF0000"/>
          <w:sz w:val="24"/>
          <w:szCs w:val="24"/>
        </w:rPr>
        <w:t>Ваш ответ:</w:t>
      </w:r>
      <w:r>
        <w:rPr>
          <w:rFonts w:hint="default" w:ascii="Arial" w:hAnsi="Arial" w:eastAsia="Times New Roman" w:cs="Arial"/>
          <w:color w:val="FF000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>Даже невооруженным глазом мы можем видеть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что Варинт В показывает себя чуть лучше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чем Вариант А. Можно так же сравнить их конверсии или коэффициенты конверсии. То есть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в нашем случае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найти отношение количества действий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совершенных клиентами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,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 xml:space="preserve"> на само общее количество клиентов. 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(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ru-RU"/>
        </w:rPr>
        <w:t>1003</w:t>
      </w:r>
      <w:r>
        <w:rPr>
          <w:rFonts w:hint="default" w:ascii="Arial" w:hAnsi="Arial" w:eastAsia="Times New Roman" w:cs="Arial"/>
          <w:color w:val="auto"/>
          <w:sz w:val="24"/>
          <w:szCs w:val="24"/>
          <w:lang w:val="en-US"/>
        </w:rPr>
        <w:t>/100047501)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</w:rPr>
        <w:t>≈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>0,001%, (1099/100001055)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</w:rPr>
        <w:t>≈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>0,0011%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lang w:val="ru-RU"/>
        </w:rPr>
        <w:t>. Мы может наблюдать аналогичный исход того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lang w:val="ru-RU"/>
        </w:rPr>
        <w:t xml:space="preserve"> что Вариант В немного лучше. Это означает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lang w:val="ru-RU"/>
        </w:rPr>
        <w:t xml:space="preserve"> что изменения контрольной группы А были успешны.</w:t>
      </w:r>
    </w:p>
    <w:p w14:paraId="676CB192"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47AED"/>
    <w:multiLevelType w:val="multilevel"/>
    <w:tmpl w:val="21847AE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23418C"/>
    <w:rsid w:val="00253CEA"/>
    <w:rsid w:val="00337CF7"/>
    <w:rsid w:val="00340062"/>
    <w:rsid w:val="00582132"/>
    <w:rsid w:val="00752A67"/>
    <w:rsid w:val="00874863"/>
    <w:rsid w:val="008A743C"/>
    <w:rsid w:val="00AD4A89"/>
    <w:rsid w:val="00B540E7"/>
    <w:rsid w:val="00C26043"/>
    <w:rsid w:val="00E83C6C"/>
    <w:rsid w:val="00F562FA"/>
    <w:rsid w:val="00F82522"/>
    <w:rsid w:val="00FA2D9C"/>
    <w:rsid w:val="00FB16AB"/>
    <w:rsid w:val="00FE7E0D"/>
    <w:rsid w:val="47BA7D3C"/>
    <w:rsid w:val="53666F33"/>
    <w:rsid w:val="58493209"/>
    <w:rsid w:val="78E8032A"/>
    <w:rsid w:val="79A0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">
    <w:name w:val="HTML Top of Form"/>
    <w:basedOn w:val="1"/>
    <w:next w:val="1"/>
    <w:link w:val="9"/>
    <w:semiHidden/>
    <w:unhideWhenUsed/>
    <w:qFormat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9">
    <w:name w:val="z-Top of Form Char"/>
    <w:basedOn w:val="2"/>
    <w:link w:val="8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0">
    <w:name w:val="HTML Bottom of Form"/>
    <w:basedOn w:val="1"/>
    <w:next w:val="1"/>
    <w:link w:val="11"/>
    <w:semiHidden/>
    <w:unhideWhenUsed/>
    <w:qFormat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11">
    <w:name w:val="z-Bottom of Form Char"/>
    <w:basedOn w:val="2"/>
    <w:link w:val="10"/>
    <w:semiHidden/>
    <w:qFormat/>
    <w:uiPriority w:val="99"/>
    <w:rPr>
      <w:rFonts w:ascii="Arial" w:hAnsi="Arial" w:cs="Arial"/>
      <w:vanish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3.xml"/><Relationship Id="rId89" Type="http://schemas.openxmlformats.org/officeDocument/2006/relationships/fontTable" Target="fontTable.xml"/><Relationship Id="rId88" Type="http://schemas.openxmlformats.org/officeDocument/2006/relationships/customXml" Target="../customXml/item1.xml"/><Relationship Id="rId87" Type="http://schemas.openxmlformats.org/officeDocument/2006/relationships/numbering" Target="numbering.xml"/><Relationship Id="rId86" Type="http://schemas.openxmlformats.org/officeDocument/2006/relationships/control" Target="activeX/activeX62.xml"/><Relationship Id="rId85" Type="http://schemas.openxmlformats.org/officeDocument/2006/relationships/control" Target="activeX/activeX61.xml"/><Relationship Id="rId84" Type="http://schemas.openxmlformats.org/officeDocument/2006/relationships/control" Target="activeX/activeX60.xml"/><Relationship Id="rId83" Type="http://schemas.openxmlformats.org/officeDocument/2006/relationships/control" Target="activeX/activeX59.xml"/><Relationship Id="rId82" Type="http://schemas.openxmlformats.org/officeDocument/2006/relationships/control" Target="activeX/activeX58.xml"/><Relationship Id="rId81" Type="http://schemas.openxmlformats.org/officeDocument/2006/relationships/control" Target="activeX/activeX57.xml"/><Relationship Id="rId80" Type="http://schemas.openxmlformats.org/officeDocument/2006/relationships/control" Target="activeX/activeX56.xml"/><Relationship Id="rId8" Type="http://schemas.openxmlformats.org/officeDocument/2006/relationships/control" Target="activeX/activeX2.xml"/><Relationship Id="rId79" Type="http://schemas.openxmlformats.org/officeDocument/2006/relationships/control" Target="activeX/activeX55.xml"/><Relationship Id="rId78" Type="http://schemas.openxmlformats.org/officeDocument/2006/relationships/control" Target="activeX/activeX54.xml"/><Relationship Id="rId77" Type="http://schemas.openxmlformats.org/officeDocument/2006/relationships/control" Target="activeX/activeX53.xml"/><Relationship Id="rId76" Type="http://schemas.openxmlformats.org/officeDocument/2006/relationships/control" Target="activeX/activeX52.xml"/><Relationship Id="rId75" Type="http://schemas.openxmlformats.org/officeDocument/2006/relationships/control" Target="activeX/activeX51.xml"/><Relationship Id="rId74" Type="http://schemas.openxmlformats.org/officeDocument/2006/relationships/image" Target="media/image19.png"/><Relationship Id="rId73" Type="http://schemas.openxmlformats.org/officeDocument/2006/relationships/control" Target="activeX/activeX50.xml"/><Relationship Id="rId72" Type="http://schemas.openxmlformats.org/officeDocument/2006/relationships/image" Target="media/image18.png"/><Relationship Id="rId71" Type="http://schemas.openxmlformats.org/officeDocument/2006/relationships/control" Target="activeX/activeX49.xml"/><Relationship Id="rId70" Type="http://schemas.openxmlformats.org/officeDocument/2006/relationships/image" Target="media/image17.png"/><Relationship Id="rId7" Type="http://schemas.openxmlformats.org/officeDocument/2006/relationships/image" Target="media/image1.wmf"/><Relationship Id="rId69" Type="http://schemas.openxmlformats.org/officeDocument/2006/relationships/control" Target="activeX/activeX48.xml"/><Relationship Id="rId68" Type="http://schemas.openxmlformats.org/officeDocument/2006/relationships/image" Target="media/image16.png"/><Relationship Id="rId67" Type="http://schemas.openxmlformats.org/officeDocument/2006/relationships/control" Target="activeX/activeX47.xml"/><Relationship Id="rId66" Type="http://schemas.openxmlformats.org/officeDocument/2006/relationships/image" Target="media/image15.png"/><Relationship Id="rId65" Type="http://schemas.openxmlformats.org/officeDocument/2006/relationships/control" Target="activeX/activeX46.xml"/><Relationship Id="rId64" Type="http://schemas.openxmlformats.org/officeDocument/2006/relationships/image" Target="media/image14.png"/><Relationship Id="rId63" Type="http://schemas.openxmlformats.org/officeDocument/2006/relationships/control" Target="activeX/activeX45.xml"/><Relationship Id="rId62" Type="http://schemas.openxmlformats.org/officeDocument/2006/relationships/image" Target="media/image13.png"/><Relationship Id="rId61" Type="http://schemas.openxmlformats.org/officeDocument/2006/relationships/control" Target="activeX/activeX44.xml"/><Relationship Id="rId60" Type="http://schemas.openxmlformats.org/officeDocument/2006/relationships/image" Target="media/image12.png"/><Relationship Id="rId6" Type="http://schemas.openxmlformats.org/officeDocument/2006/relationships/control" Target="activeX/activeX1.xml"/><Relationship Id="rId59" Type="http://schemas.openxmlformats.org/officeDocument/2006/relationships/control" Target="activeX/activeX43.xml"/><Relationship Id="rId58" Type="http://schemas.openxmlformats.org/officeDocument/2006/relationships/image" Target="media/image11.png"/><Relationship Id="rId57" Type="http://schemas.openxmlformats.org/officeDocument/2006/relationships/control" Target="activeX/activeX42.xml"/><Relationship Id="rId56" Type="http://schemas.openxmlformats.org/officeDocument/2006/relationships/image" Target="media/image10.png"/><Relationship Id="rId55" Type="http://schemas.openxmlformats.org/officeDocument/2006/relationships/control" Target="activeX/activeX41.xml"/><Relationship Id="rId54" Type="http://schemas.openxmlformats.org/officeDocument/2006/relationships/image" Target="media/image9.png"/><Relationship Id="rId53" Type="http://schemas.openxmlformats.org/officeDocument/2006/relationships/control" Target="activeX/activeX40.xml"/><Relationship Id="rId52" Type="http://schemas.openxmlformats.org/officeDocument/2006/relationships/image" Target="media/image8.png"/><Relationship Id="rId51" Type="http://schemas.openxmlformats.org/officeDocument/2006/relationships/control" Target="activeX/activeX39.xml"/><Relationship Id="rId50" Type="http://schemas.openxmlformats.org/officeDocument/2006/relationships/control" Target="activeX/activeX38.xml"/><Relationship Id="rId5" Type="http://schemas.openxmlformats.org/officeDocument/2006/relationships/theme" Target="theme/theme1.xml"/><Relationship Id="rId49" Type="http://schemas.openxmlformats.org/officeDocument/2006/relationships/image" Target="media/image7.wmf"/><Relationship Id="rId48" Type="http://schemas.openxmlformats.org/officeDocument/2006/relationships/control" Target="activeX/activeX37.xml"/><Relationship Id="rId47" Type="http://schemas.openxmlformats.org/officeDocument/2006/relationships/control" Target="activeX/activeX36.xml"/><Relationship Id="rId46" Type="http://schemas.openxmlformats.org/officeDocument/2006/relationships/image" Target="media/image6.wmf"/><Relationship Id="rId45" Type="http://schemas.openxmlformats.org/officeDocument/2006/relationships/control" Target="activeX/activeX35.xml"/><Relationship Id="rId44" Type="http://schemas.openxmlformats.org/officeDocument/2006/relationships/control" Target="activeX/activeX34.xml"/><Relationship Id="rId43" Type="http://schemas.openxmlformats.org/officeDocument/2006/relationships/control" Target="activeX/activeX33.xml"/><Relationship Id="rId42" Type="http://schemas.openxmlformats.org/officeDocument/2006/relationships/control" Target="activeX/activeX32.xml"/><Relationship Id="rId41" Type="http://schemas.openxmlformats.org/officeDocument/2006/relationships/control" Target="activeX/activeX31.xml"/><Relationship Id="rId40" Type="http://schemas.openxmlformats.org/officeDocument/2006/relationships/control" Target="activeX/activeX30.xml"/><Relationship Id="rId4" Type="http://schemas.openxmlformats.org/officeDocument/2006/relationships/endnotes" Target="endnotes.xml"/><Relationship Id="rId39" Type="http://schemas.openxmlformats.org/officeDocument/2006/relationships/control" Target="activeX/activeX29.xml"/><Relationship Id="rId38" Type="http://schemas.openxmlformats.org/officeDocument/2006/relationships/control" Target="activeX/activeX28.xml"/><Relationship Id="rId37" Type="http://schemas.openxmlformats.org/officeDocument/2006/relationships/control" Target="activeX/activeX27.xml"/><Relationship Id="rId36" Type="http://schemas.openxmlformats.org/officeDocument/2006/relationships/control" Target="activeX/activeX26.xml"/><Relationship Id="rId35" Type="http://schemas.openxmlformats.org/officeDocument/2006/relationships/control" Target="activeX/activeX25.xml"/><Relationship Id="rId34" Type="http://schemas.openxmlformats.org/officeDocument/2006/relationships/image" Target="media/image5.png"/><Relationship Id="rId33" Type="http://schemas.openxmlformats.org/officeDocument/2006/relationships/image" Target="media/image4.png"/><Relationship Id="rId32" Type="http://schemas.openxmlformats.org/officeDocument/2006/relationships/control" Target="activeX/activeX24.xml"/><Relationship Id="rId31" Type="http://schemas.openxmlformats.org/officeDocument/2006/relationships/control" Target="activeX/activeX23.xml"/><Relationship Id="rId30" Type="http://schemas.openxmlformats.org/officeDocument/2006/relationships/control" Target="activeX/activeX22.xml"/><Relationship Id="rId3" Type="http://schemas.openxmlformats.org/officeDocument/2006/relationships/footnotes" Target="footnotes.xml"/><Relationship Id="rId29" Type="http://schemas.openxmlformats.org/officeDocument/2006/relationships/control" Target="activeX/activeX21.xml"/><Relationship Id="rId28" Type="http://schemas.openxmlformats.org/officeDocument/2006/relationships/control" Target="activeX/activeX20.xml"/><Relationship Id="rId27" Type="http://schemas.openxmlformats.org/officeDocument/2006/relationships/control" Target="activeX/activeX19.xml"/><Relationship Id="rId26" Type="http://schemas.openxmlformats.org/officeDocument/2006/relationships/control" Target="activeX/activeX18.xml"/><Relationship Id="rId25" Type="http://schemas.openxmlformats.org/officeDocument/2006/relationships/control" Target="activeX/activeX17.xml"/><Relationship Id="rId24" Type="http://schemas.openxmlformats.org/officeDocument/2006/relationships/control" Target="activeX/activeX16.xml"/><Relationship Id="rId23" Type="http://schemas.openxmlformats.org/officeDocument/2006/relationships/control" Target="activeX/activeX15.xml"/><Relationship Id="rId22" Type="http://schemas.openxmlformats.org/officeDocument/2006/relationships/control" Target="activeX/activeX14.xml"/><Relationship Id="rId21" Type="http://schemas.openxmlformats.org/officeDocument/2006/relationships/control" Target="activeX/activeX13.xml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control" Target="activeX/activeX12.xml"/><Relationship Id="rId18" Type="http://schemas.openxmlformats.org/officeDocument/2006/relationships/control" Target="activeX/activeX11.xml"/><Relationship Id="rId17" Type="http://schemas.openxmlformats.org/officeDocument/2006/relationships/control" Target="activeX/activeX10.xml"/><Relationship Id="rId16" Type="http://schemas.openxmlformats.org/officeDocument/2006/relationships/control" Target="activeX/activeX9.xml"/><Relationship Id="rId15" Type="http://schemas.openxmlformats.org/officeDocument/2006/relationships/control" Target="activeX/activeX8.xml"/><Relationship Id="rId14" Type="http://schemas.openxmlformats.org/officeDocument/2006/relationships/control" Target="activeX/activeX7.xml"/><Relationship Id="rId13" Type="http://schemas.openxmlformats.org/officeDocument/2006/relationships/control" Target="activeX/activeX6.xml"/><Relationship Id="rId12" Type="http://schemas.openxmlformats.org/officeDocument/2006/relationships/control" Target="activeX/activeX5.xml"/><Relationship Id="rId11" Type="http://schemas.openxmlformats.org/officeDocument/2006/relationships/control" Target="activeX/activeX4.xml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1122</Words>
  <Characters>6398</Characters>
  <Lines>53</Lines>
  <Paragraphs>15</Paragraphs>
  <TotalTime>104</TotalTime>
  <ScaleCrop>false</ScaleCrop>
  <LinksUpToDate>false</LinksUpToDate>
  <CharactersWithSpaces>7505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2024-09-05T08:54:00Z</dcterms:created>
  <dc:creator>Aitpakova Karina</dc:creator>
  <cp:lastModifiedBy>zhara</cp:lastModifiedBy>
  <dcterms:modified xsi:type="dcterms:W3CDTF">2024-11-06T19:59:03Z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478AF07805674BF69A4D26B412BCAD22_12</vt:lpwstr>
  </property>
</Properties>
</file>