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Сбор данных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Что собирать?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Откуда собирать?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Какие есть инструменты для сбора?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Когда остановиться?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Как хранить?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Предобработка данных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Общая схема процесса предобработки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Очистка данных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Интеграция данных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Трансформация данных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Преобразование данных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Предобработка в NLP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Токенизация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Удаление стоп-слов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Лемматизация и стемминг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Представления текста в виде вектора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Эмбеддинг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Плюсы и минусы различных методов преобразования данных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Выбор модели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Что такое выбор модели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Определение подходящей модели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Методы выбора модели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Вероятностные критерии выбора статистической модели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Методы сэмплирования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Обучение модели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Типы обучения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с учителем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без учителя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Обучение с подкреплением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Методы оптимизации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Классический градиентный спуск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Метод моментов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Адаптивные методы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Стохастический градиентный спуск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Борьба с переобучением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Суть переобучения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Регуляризация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Использование тестовых выборок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Оценка обученной модели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без участия пользователей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Сбор и генерация данных для тестов 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Оценка качества классификации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BLEU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ML метрики оценки качества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Тестирование с участием пользователей 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A/B тестирование 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Многорукие бандиты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Что оценивать кроме качества? </w:t>
        <w:br w:type="textWrapping"/>
        <w:t xml:space="preserve">(скорость работы, робастность и тд)</w:t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