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Mokhotlong</w:t>
      </w:r>
    </w:p>
    <w:p>
      <w:pPr>
        <w:pStyle w:val="Authors"/>
      </w:pPr>
      <w:r>
        <w:t xml:space="preserve">Marata</w:t>
      </w:r>
      <w:r>
        <w:t xml:space="preserve"> </w:t>
      </w:r>
      <w:r>
        <w:t xml:space="preserve">T.I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August</w:t>
      </w:r>
      <w:r>
        <w:t xml:space="preserve"> </w:t>
      </w:r>
      <w:r>
        <w:t xml:space="preserve">18,</w:t>
      </w:r>
      <w:r>
        <w:t xml:space="preserve"> </w:t>
      </w:r>
      <w:r>
        <w:t xml:space="preserve">2014</w:t>
      </w:r>
    </w:p>
    <w:p>
      <w:r>
        <w:t xml:space="preserve">New Bacteriologically Confirmed TB patients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okhotlong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All New cases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okhotlong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Retreatment cases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okhotlong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hiv-pos"/>
    <w:p>
      <w:pPr>
        <w:pStyle w:val="Heading1"/>
      </w:pPr>
      <w:r>
        <w:t xml:space="preserve">Hiv Pos</w:t>
      </w:r>
    </w:p>
    <w:bookmarkEnd w:id="24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okhotlong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e5af9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Mokhotlong</dc:title>
  <dc:creator>Marata T.I</dc:creator>
</cp:coreProperties>
</file>