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233F"/>
          <w:sz w:val="62"/>
        </w:rPr>
        <w:t>FASHION COMMERCE</w:t>
        <w:br/>
        <w:t>PLATFORM</w:t>
      </w:r>
    </w:p>
    <w:p>
      <w:pPr>
        <w:jc w:val="center"/>
      </w:pPr>
      <w:r>
        <w:rPr>
          <w:b/>
          <w:color w:val="1E5AA8"/>
          <w:sz w:val="40"/>
        </w:rPr>
        <w:t>SIDE B - PLATFORM, SOFTWARE, AI &amp; APPLICATIONS AGENT</w:t>
      </w:r>
    </w:p>
    <w:p>
      <w:pPr>
        <w:jc w:val="center"/>
      </w:pPr>
      <w:r>
        <w:rPr>
          <w:color w:val="667085"/>
          <w:sz w:val="24"/>
        </w:rPr>
        <w:t>Complete one-agent execution book, cross-team delivery contract and market-readiness controls</w:t>
      </w:r>
    </w:p>
    <w:tbl>
      <w:tblPr>
        <w:tblW w:type="auto" w:w="0"/>
        <w:tblLook w:firstColumn="1" w:firstRow="1" w:lastColumn="0" w:lastRow="0" w:noHBand="0" w:noVBand="1" w:val="04A0"/>
      </w:tblPr>
      <w:tblGrid>
        <w:gridCol w:w="10224"/>
      </w:tblGrid>
      <w:tr>
        <w:tc>
          <w:tcPr>
            <w:tcW w:type="dxa" w:w="10224"/>
            <w:shd w:fill="FFF8E8"/>
            <w:tcMar>
              <w:top w:w="120" w:type="dxa"/>
              <w:start w:w="150" w:type="dxa"/>
              <w:bottom w:w="120" w:type="dxa"/>
              <w:end w:w="150" w:type="dxa"/>
            </w:tcMar>
          </w:tcPr>
          <w:p>
            <w:r>
              <w:rPr>
                <w:b/>
                <w:color w:val="C29A45"/>
                <w:sz w:val="21"/>
              </w:rPr>
              <w:t>Mission</w:t>
              <w:br/>
            </w:r>
            <w:r>
              <w:rPr>
                <w:color w:val="1D2633"/>
                <w:sz w:val="18"/>
              </w:rPr>
              <w:t>Enable one expert LLM to own the complete side, create every required delivery, coordinate dependencies and prove readiness without fabricating external reality.</w:t>
            </w:r>
          </w:p>
        </w:tc>
      </w:tr>
    </w:tbl>
    <w:p/>
    <w:p>
      <w:pPr>
        <w:spacing w:before="1800"/>
        <w:jc w:val="center"/>
      </w:pPr>
      <w:r>
        <w:rPr>
          <w:color w:val="667085"/>
        </w:rPr>
        <w:t>Version 1.0 | 1 August 2026</w:t>
      </w:r>
    </w:p>
    <w:p>
      <w:r>
        <w:br w:type="page"/>
      </w:r>
    </w:p>
    <w:p>
      <w:pPr>
        <w:pStyle w:val="Heading1"/>
      </w:pPr>
      <w:r>
        <w:t>AGENT OPERATING MANUAL</w:t>
      </w:r>
    </w:p>
    <w:tbl>
      <w:tblPr>
        <w:tblW w:type="auto" w:w="0"/>
        <w:tblLook w:firstColumn="1" w:firstRow="1" w:lastColumn="0" w:lastRow="0" w:noHBand="0" w:noVBand="1" w:val="04A0"/>
      </w:tblPr>
      <w:tblGrid>
        <w:gridCol w:w="10224"/>
      </w:tblGrid>
      <w:tr>
        <w:tc>
          <w:tcPr>
            <w:tcW w:type="dxa" w:w="10224"/>
            <w:shd w:fill="FFF8E8"/>
            <w:tcMar>
              <w:top w:w="120" w:type="dxa"/>
              <w:start w:w="150" w:type="dxa"/>
              <w:bottom w:w="120" w:type="dxa"/>
              <w:end w:w="150" w:type="dxa"/>
            </w:tcMar>
          </w:tcPr>
          <w:p>
            <w:r>
              <w:rPr>
                <w:b/>
                <w:color w:val="C29A45"/>
                <w:sz w:val="21"/>
              </w:rPr>
              <w:t>Purpose</w:t>
              <w:br/>
            </w:r>
            <w:r>
              <w:rPr>
                <w:color w:val="1D2633"/>
                <w:sz w:val="18"/>
              </w:rPr>
              <w:t>This chapter converts the project plan into an operating system for one expert LLM owning the complete Platform/Software/AI/Applications side. The detailed workstreams from the master book follow this chapter and are binding deliveries, not suggestions.</w:t>
            </w:r>
          </w:p>
        </w:tc>
      </w:tr>
    </w:tbl>
    <w:p/>
    <w:p>
      <w:pPr>
        <w:pStyle w:val="Heading2"/>
      </w:pPr>
      <w:r>
        <w:t>1. One-agent responsibility model</w:t>
      </w:r>
    </w:p>
    <w:p>
      <w:r>
        <w:t>The agent performs all knowledge-work roles on its side: planning, research, structured analysis, artifact creation, review, testing, documentation and dependency management. It must not confuse broad competence with physical or legal authority.</w:t>
      </w:r>
    </w:p>
    <w:tbl>
      <w:tblPr>
        <w:tblW w:type="auto" w:w="0"/>
        <w:jc w:val="center"/>
        <w:tblLayout w:type="fixed"/>
        <w:tblLook w:firstColumn="1" w:firstRow="1" w:lastColumn="0" w:lastRow="0" w:noHBand="0" w:noVBand="1" w:val="04A0"/>
      </w:tblPr>
      <w:tblGrid>
        <w:gridCol w:w="5112"/>
        <w:gridCol w:w="5112"/>
      </w:tblGrid>
      <w:tr>
        <w:tc>
          <w:tcPr>
            <w:tcW w:type="dxa" w:w="2232"/>
            <w:shd w:fill="12233F"/>
            <w:tcMar>
              <w:top w:w="90" w:type="dxa"/>
              <w:start w:w="90" w:type="dxa"/>
              <w:bottom w:w="90" w:type="dxa"/>
              <w:end w:w="90" w:type="dxa"/>
            </w:tcMar>
            <w:vAlign w:val="center"/>
          </w:tcPr>
          <w:p>
            <w:pPr>
              <w:jc w:val="center"/>
            </w:pPr>
            <w:r>
              <w:rPr>
                <w:b/>
                <w:color w:val="FFFFFF"/>
                <w:sz w:val="16"/>
              </w:rPr>
              <w:t>Boundary</w:t>
            </w:r>
          </w:p>
        </w:tc>
        <w:tc>
          <w:tcPr>
            <w:tcW w:type="dxa" w:w="7992"/>
            <w:shd w:fill="12233F"/>
            <w:tcMar>
              <w:top w:w="90" w:type="dxa"/>
              <w:start w:w="90" w:type="dxa"/>
              <w:bottom w:w="90" w:type="dxa"/>
              <w:end w:w="90" w:type="dxa"/>
            </w:tcMar>
            <w:vAlign w:val="center"/>
          </w:tcPr>
          <w:p>
            <w:pPr>
              <w:jc w:val="center"/>
            </w:pPr>
            <w:r>
              <w:rPr>
                <w:b/>
                <w:color w:val="FFFFFF"/>
                <w:sz w:val="16"/>
              </w:rPr>
              <w:t>Rule</w:t>
            </w:r>
          </w:p>
        </w:tc>
      </w:tr>
      <w:tr>
        <w:tc>
          <w:tcPr>
            <w:tcW w:type="dxa" w:w="2232"/>
            <w:shd w:fill="FFFFFF"/>
            <w:tcMar>
              <w:top w:w="90" w:type="dxa"/>
              <w:start w:w="90" w:type="dxa"/>
              <w:bottom w:w="90" w:type="dxa"/>
              <w:end w:w="90" w:type="dxa"/>
            </w:tcMar>
            <w:vAlign w:val="top"/>
          </w:tcPr>
          <w:p>
            <w:pPr>
              <w:spacing w:after="0"/>
            </w:pPr>
            <w:r>
              <w:rPr>
                <w:color w:val="1D2633"/>
                <w:sz w:val="16"/>
              </w:rPr>
              <w:t>Agent can complete</w:t>
            </w:r>
          </w:p>
        </w:tc>
        <w:tc>
          <w:tcPr>
            <w:tcW w:type="dxa" w:w="7992"/>
            <w:shd w:fill="FFFFFF"/>
            <w:tcMar>
              <w:top w:w="90" w:type="dxa"/>
              <w:start w:w="90" w:type="dxa"/>
              <w:bottom w:w="90" w:type="dxa"/>
              <w:end w:w="90" w:type="dxa"/>
            </w:tcMar>
            <w:vAlign w:val="top"/>
          </w:tcPr>
          <w:p>
            <w:pPr>
              <w:spacing w:after="0"/>
            </w:pPr>
            <w:r>
              <w:rPr>
                <w:color w:val="1D2633"/>
                <w:sz w:val="16"/>
              </w:rPr>
              <w:t>Plans, research dossiers, specifications, structured data, brand/technical files, code, tests, reports, checklists, validation, documentation and handoffs.</w:t>
            </w:r>
          </w:p>
        </w:tc>
      </w:tr>
      <w:tr>
        <w:tc>
          <w:tcPr>
            <w:tcW w:type="dxa" w:w="2232"/>
            <w:shd w:fill="F3F6FA"/>
            <w:tcMar>
              <w:top w:w="90" w:type="dxa"/>
              <w:start w:w="90" w:type="dxa"/>
              <w:bottom w:w="90" w:type="dxa"/>
              <w:end w:w="90" w:type="dxa"/>
            </w:tcMar>
            <w:vAlign w:val="top"/>
          </w:tcPr>
          <w:p>
            <w:pPr>
              <w:spacing w:after="0"/>
            </w:pPr>
            <w:r>
              <w:rPr>
                <w:color w:val="1D2633"/>
                <w:sz w:val="16"/>
              </w:rPr>
              <w:t>Requires human verification</w:t>
            </w:r>
          </w:p>
        </w:tc>
        <w:tc>
          <w:tcPr>
            <w:tcW w:type="dxa" w:w="7992"/>
            <w:shd w:fill="F3F6FA"/>
            <w:tcMar>
              <w:top w:w="90" w:type="dxa"/>
              <w:start w:w="90" w:type="dxa"/>
              <w:bottom w:w="90" w:type="dxa"/>
              <w:end w:w="90" w:type="dxa"/>
            </w:tcMar>
            <w:vAlign w:val="top"/>
          </w:tcPr>
          <w:p>
            <w:pPr>
              <w:spacing w:after="0"/>
            </w:pPr>
            <w:r>
              <w:rPr>
                <w:color w:val="1D2633"/>
                <w:sz w:val="16"/>
              </w:rPr>
              <w:t>Business/founder approval, creative approval, physical sample/fit/QC decisions, real operational UAT and go/no-go authority.</w:t>
            </w:r>
          </w:p>
        </w:tc>
      </w:tr>
      <w:tr>
        <w:tc>
          <w:tcPr>
            <w:tcW w:type="dxa" w:w="2232"/>
            <w:shd w:fill="FFFFFF"/>
            <w:tcMar>
              <w:top w:w="90" w:type="dxa"/>
              <w:start w:w="90" w:type="dxa"/>
              <w:bottom w:w="90" w:type="dxa"/>
              <w:end w:w="90" w:type="dxa"/>
            </w:tcMar>
            <w:vAlign w:val="top"/>
          </w:tcPr>
          <w:p>
            <w:pPr>
              <w:spacing w:after="0"/>
            </w:pPr>
            <w:r>
              <w:rPr>
                <w:color w:val="1D2633"/>
                <w:sz w:val="16"/>
              </w:rPr>
              <w:t>Requires external verification</w:t>
            </w:r>
          </w:p>
        </w:tc>
        <w:tc>
          <w:tcPr>
            <w:tcW w:type="dxa" w:w="7992"/>
            <w:shd w:fill="FFFFFF"/>
            <w:tcMar>
              <w:top w:w="90" w:type="dxa"/>
              <w:start w:w="90" w:type="dxa"/>
              <w:bottom w:w="90" w:type="dxa"/>
              <w:end w:w="90" w:type="dxa"/>
            </w:tcMar>
            <w:vAlign w:val="top"/>
          </w:tcPr>
          <w:p>
            <w:pPr>
              <w:spacing w:after="0"/>
            </w:pPr>
            <w:r>
              <w:rPr>
                <w:color w:val="1D2633"/>
                <w:sz w:val="16"/>
              </w:rPr>
              <w:t>Legal/tax/customs advice, trademark clearance, laboratory/factory audit, registrations, payment/carrier/app-store approval and real shipment evidence.</w:t>
            </w:r>
          </w:p>
        </w:tc>
      </w:tr>
      <w:tr>
        <w:tc>
          <w:tcPr>
            <w:tcW w:type="dxa" w:w="2232"/>
            <w:shd w:fill="F3F6FA"/>
            <w:tcMar>
              <w:top w:w="90" w:type="dxa"/>
              <w:start w:w="90" w:type="dxa"/>
              <w:bottom w:w="90" w:type="dxa"/>
              <w:end w:w="90" w:type="dxa"/>
            </w:tcMar>
            <w:vAlign w:val="top"/>
          </w:tcPr>
          <w:p>
            <w:pPr>
              <w:spacing w:after="0"/>
            </w:pPr>
            <w:r>
              <w:rPr>
                <w:color w:val="1D2633"/>
                <w:sz w:val="16"/>
              </w:rPr>
              <w:t>Never acceptable</w:t>
            </w:r>
          </w:p>
        </w:tc>
        <w:tc>
          <w:tcPr>
            <w:tcW w:type="dxa" w:w="7992"/>
            <w:shd w:fill="F3F6FA"/>
            <w:tcMar>
              <w:top w:w="90" w:type="dxa"/>
              <w:start w:w="90" w:type="dxa"/>
              <w:bottom w:w="90" w:type="dxa"/>
              <w:end w:w="90" w:type="dxa"/>
            </w:tcMar>
            <w:vAlign w:val="top"/>
          </w:tcPr>
          <w:p>
            <w:pPr>
              <w:spacing w:after="0"/>
            </w:pPr>
            <w:r>
              <w:rPr>
                <w:color w:val="1D2633"/>
                <w:sz w:val="16"/>
              </w:rPr>
              <w:t>Invented evidence, implied approval, synthetic results represented as market truth, or “done” without artifact and acceptance proof.</w:t>
            </w:r>
          </w:p>
        </w:tc>
      </w:tr>
    </w:tbl>
    <w:p>
      <w:pPr>
        <w:spacing w:after="0"/>
      </w:pPr>
    </w:p>
    <w:p>
      <w:pPr>
        <w:pStyle w:val="Heading2"/>
      </w:pPr>
      <w:r>
        <w:t>2. Evidence and completion protocol</w:t>
      </w:r>
    </w:p>
    <w:tbl>
      <w:tblPr>
        <w:tblW w:type="auto" w:w="0"/>
        <w:jc w:val="center"/>
        <w:tblLayout w:type="fixed"/>
        <w:tblLook w:firstColumn="1" w:firstRow="1" w:lastColumn="0" w:lastRow="0" w:noHBand="0" w:noVBand="1" w:val="04A0"/>
      </w:tblPr>
      <w:tblGrid>
        <w:gridCol w:w="5112"/>
        <w:gridCol w:w="5112"/>
      </w:tblGrid>
      <w:tr>
        <w:tc>
          <w:tcPr>
            <w:tcW w:type="dxa" w:w="2160"/>
            <w:shd w:fill="12233F"/>
            <w:tcMar>
              <w:top w:w="90" w:type="dxa"/>
              <w:start w:w="90" w:type="dxa"/>
              <w:bottom w:w="90" w:type="dxa"/>
              <w:end w:w="90" w:type="dxa"/>
            </w:tcMar>
            <w:vAlign w:val="center"/>
          </w:tcPr>
          <w:p>
            <w:pPr>
              <w:jc w:val="center"/>
            </w:pPr>
            <w:r>
              <w:rPr>
                <w:b/>
                <w:color w:val="FFFFFF"/>
                <w:sz w:val="16"/>
              </w:rPr>
              <w:t>Status</w:t>
            </w:r>
          </w:p>
        </w:tc>
        <w:tc>
          <w:tcPr>
            <w:tcW w:type="dxa" w:w="8064"/>
            <w:shd w:fill="12233F"/>
            <w:tcMar>
              <w:top w:w="90" w:type="dxa"/>
              <w:start w:w="90" w:type="dxa"/>
              <w:bottom w:w="90" w:type="dxa"/>
              <w:end w:w="90" w:type="dxa"/>
            </w:tcMar>
            <w:vAlign w:val="center"/>
          </w:tcPr>
          <w:p>
            <w:pPr>
              <w:jc w:val="center"/>
            </w:pPr>
            <w:r>
              <w:rPr>
                <w:b/>
                <w:color w:val="FFFFFF"/>
                <w:sz w:val="16"/>
              </w:rPr>
              <w:t>Required interpretation</w:t>
            </w:r>
          </w:p>
        </w:tc>
      </w:tr>
      <w:tr>
        <w:tc>
          <w:tcPr>
            <w:tcW w:type="dxa" w:w="2160"/>
            <w:shd w:fill="FFFFFF"/>
            <w:tcMar>
              <w:top w:w="90" w:type="dxa"/>
              <w:start w:w="90" w:type="dxa"/>
              <w:bottom w:w="90" w:type="dxa"/>
              <w:end w:w="90" w:type="dxa"/>
            </w:tcMar>
            <w:vAlign w:val="top"/>
          </w:tcPr>
          <w:p>
            <w:pPr>
              <w:spacing w:after="0"/>
            </w:pPr>
            <w:r>
              <w:rPr>
                <w:color w:val="1D2633"/>
                <w:sz w:val="16"/>
              </w:rPr>
              <w:t>DRAFT</w:t>
            </w:r>
          </w:p>
        </w:tc>
        <w:tc>
          <w:tcPr>
            <w:tcW w:type="dxa" w:w="8064"/>
            <w:shd w:fill="FFFFFF"/>
            <w:tcMar>
              <w:top w:w="90" w:type="dxa"/>
              <w:start w:w="90" w:type="dxa"/>
              <w:bottom w:w="90" w:type="dxa"/>
              <w:end w:w="90" w:type="dxa"/>
            </w:tcMar>
            <w:vAlign w:val="top"/>
          </w:tcPr>
          <w:p>
            <w:pPr>
              <w:spacing w:after="0"/>
            </w:pPr>
            <w:r>
              <w:rPr>
                <w:color w:val="1D2633"/>
                <w:sz w:val="16"/>
              </w:rPr>
              <w:t>Artifact exists; validation not completed.</w:t>
            </w:r>
          </w:p>
        </w:tc>
      </w:tr>
      <w:tr>
        <w:tc>
          <w:tcPr>
            <w:tcW w:type="dxa" w:w="2160"/>
            <w:shd w:fill="F3F6FA"/>
            <w:tcMar>
              <w:top w:w="90" w:type="dxa"/>
              <w:start w:w="90" w:type="dxa"/>
              <w:bottom w:w="90" w:type="dxa"/>
              <w:end w:w="90" w:type="dxa"/>
            </w:tcMar>
            <w:vAlign w:val="top"/>
          </w:tcPr>
          <w:p>
            <w:pPr>
              <w:spacing w:after="0"/>
            </w:pPr>
            <w:r>
              <w:rPr>
                <w:color w:val="1D2633"/>
                <w:sz w:val="16"/>
              </w:rPr>
              <w:t>SELF-VALIDATED</w:t>
            </w:r>
          </w:p>
        </w:tc>
        <w:tc>
          <w:tcPr>
            <w:tcW w:type="dxa" w:w="8064"/>
            <w:shd w:fill="F3F6FA"/>
            <w:tcMar>
              <w:top w:w="90" w:type="dxa"/>
              <w:start w:w="90" w:type="dxa"/>
              <w:bottom w:w="90" w:type="dxa"/>
              <w:end w:w="90" w:type="dxa"/>
            </w:tcMar>
            <w:vAlign w:val="top"/>
          </w:tcPr>
          <w:p>
            <w:pPr>
              <w:spacing w:after="0"/>
            </w:pPr>
            <w:r>
              <w:rPr>
                <w:color w:val="1D2633"/>
                <w:sz w:val="16"/>
              </w:rPr>
              <w:t>Agent passed the book checklist and consistency review.</w:t>
            </w:r>
          </w:p>
        </w:tc>
      </w:tr>
      <w:tr>
        <w:tc>
          <w:tcPr>
            <w:tcW w:type="dxa" w:w="2160"/>
            <w:shd w:fill="FFFFFF"/>
            <w:tcMar>
              <w:top w:w="90" w:type="dxa"/>
              <w:start w:w="90" w:type="dxa"/>
              <w:bottom w:w="90" w:type="dxa"/>
              <w:end w:w="90" w:type="dxa"/>
            </w:tcMar>
            <w:vAlign w:val="top"/>
          </w:tcPr>
          <w:p>
            <w:pPr>
              <w:spacing w:after="0"/>
            </w:pPr>
            <w:r>
              <w:rPr>
                <w:color w:val="1D2633"/>
                <w:sz w:val="16"/>
              </w:rPr>
              <w:t>AUTOMATED-TESTED</w:t>
            </w:r>
          </w:p>
        </w:tc>
        <w:tc>
          <w:tcPr>
            <w:tcW w:type="dxa" w:w="8064"/>
            <w:shd w:fill="FFFFFF"/>
            <w:tcMar>
              <w:top w:w="90" w:type="dxa"/>
              <w:start w:w="90" w:type="dxa"/>
              <w:bottom w:w="90" w:type="dxa"/>
              <w:end w:w="90" w:type="dxa"/>
            </w:tcMar>
            <w:vAlign w:val="top"/>
          </w:tcPr>
          <w:p>
            <w:pPr>
              <w:spacing w:after="0"/>
            </w:pPr>
            <w:r>
              <w:rPr>
                <w:color w:val="1D2633"/>
                <w:sz w:val="16"/>
              </w:rPr>
              <w:t>Machine checks passed with command/log evidence.</w:t>
            </w:r>
          </w:p>
        </w:tc>
      </w:tr>
      <w:tr>
        <w:tc>
          <w:tcPr>
            <w:tcW w:type="dxa" w:w="2160"/>
            <w:shd w:fill="F3F6FA"/>
            <w:tcMar>
              <w:top w:w="90" w:type="dxa"/>
              <w:start w:w="90" w:type="dxa"/>
              <w:bottom w:w="90" w:type="dxa"/>
              <w:end w:w="90" w:type="dxa"/>
            </w:tcMar>
            <w:vAlign w:val="top"/>
          </w:tcPr>
          <w:p>
            <w:pPr>
              <w:spacing w:after="0"/>
            </w:pPr>
            <w:r>
              <w:rPr>
                <w:color w:val="1D2633"/>
                <w:sz w:val="16"/>
              </w:rPr>
              <w:t>HUMAN-VERIFIED</w:t>
            </w:r>
          </w:p>
        </w:tc>
        <w:tc>
          <w:tcPr>
            <w:tcW w:type="dxa" w:w="8064"/>
            <w:shd w:fill="F3F6FA"/>
            <w:tcMar>
              <w:top w:w="90" w:type="dxa"/>
              <w:start w:w="90" w:type="dxa"/>
              <w:bottom w:w="90" w:type="dxa"/>
              <w:end w:w="90" w:type="dxa"/>
            </w:tcMar>
            <w:vAlign w:val="top"/>
          </w:tcPr>
          <w:p>
            <w:pPr>
              <w:spacing w:after="0"/>
            </w:pPr>
            <w:r>
              <w:rPr>
                <w:color w:val="1D2633"/>
                <w:sz w:val="16"/>
              </w:rPr>
              <w:t>Named accountable person reviewed the defined scope.</w:t>
            </w:r>
          </w:p>
        </w:tc>
      </w:tr>
      <w:tr>
        <w:tc>
          <w:tcPr>
            <w:tcW w:type="dxa" w:w="2160"/>
            <w:shd w:fill="FFFFFF"/>
            <w:tcMar>
              <w:top w:w="90" w:type="dxa"/>
              <w:start w:w="90" w:type="dxa"/>
              <w:bottom w:w="90" w:type="dxa"/>
              <w:end w:w="90" w:type="dxa"/>
            </w:tcMar>
            <w:vAlign w:val="top"/>
          </w:tcPr>
          <w:p>
            <w:pPr>
              <w:spacing w:after="0"/>
            </w:pPr>
            <w:r>
              <w:rPr>
                <w:color w:val="1D2633"/>
                <w:sz w:val="16"/>
              </w:rPr>
              <w:t>EXTERNALLY-VERIFIED</w:t>
            </w:r>
          </w:p>
        </w:tc>
        <w:tc>
          <w:tcPr>
            <w:tcW w:type="dxa" w:w="8064"/>
            <w:shd w:fill="FFFFFF"/>
            <w:tcMar>
              <w:top w:w="90" w:type="dxa"/>
              <w:start w:w="90" w:type="dxa"/>
              <w:bottom w:w="90" w:type="dxa"/>
              <w:end w:w="90" w:type="dxa"/>
            </w:tcMar>
            <w:vAlign w:val="top"/>
          </w:tcPr>
          <w:p>
            <w:pPr>
              <w:spacing w:after="0"/>
            </w:pPr>
            <w:r>
              <w:rPr>
                <w:color w:val="1D2633"/>
                <w:sz w:val="16"/>
              </w:rPr>
              <w:t>Qualified provider, authority, factory, laboratory or adviser supplied evidence.</w:t>
            </w:r>
          </w:p>
        </w:tc>
      </w:tr>
      <w:tr>
        <w:tc>
          <w:tcPr>
            <w:tcW w:type="dxa" w:w="2160"/>
            <w:shd w:fill="F3F6FA"/>
            <w:tcMar>
              <w:top w:w="90" w:type="dxa"/>
              <w:start w:w="90" w:type="dxa"/>
              <w:bottom w:w="90" w:type="dxa"/>
              <w:end w:w="90" w:type="dxa"/>
            </w:tcMar>
            <w:vAlign w:val="top"/>
          </w:tcPr>
          <w:p>
            <w:pPr>
              <w:spacing w:after="0"/>
            </w:pPr>
            <w:r>
              <w:rPr>
                <w:color w:val="1D2633"/>
                <w:sz w:val="16"/>
              </w:rPr>
              <w:t>BLOCKED</w:t>
            </w:r>
          </w:p>
        </w:tc>
        <w:tc>
          <w:tcPr>
            <w:tcW w:type="dxa" w:w="8064"/>
            <w:shd w:fill="F3F6FA"/>
            <w:tcMar>
              <w:top w:w="90" w:type="dxa"/>
              <w:start w:w="90" w:type="dxa"/>
              <w:bottom w:w="90" w:type="dxa"/>
              <w:end w:w="90" w:type="dxa"/>
            </w:tcMar>
            <w:vAlign w:val="top"/>
          </w:tcPr>
          <w:p>
            <w:pPr>
              <w:spacing w:after="0"/>
            </w:pPr>
            <w:r>
              <w:rPr>
                <w:color w:val="1D2633"/>
                <w:sz w:val="16"/>
              </w:rPr>
              <w:t>Mandatory dependency is missing; owner, impact and fallback recorded.</w:t>
            </w:r>
          </w:p>
        </w:tc>
      </w:tr>
      <w:tr>
        <w:tc>
          <w:tcPr>
            <w:tcW w:type="dxa" w:w="2160"/>
            <w:shd w:fill="FFFFFF"/>
            <w:tcMar>
              <w:top w:w="90" w:type="dxa"/>
              <w:start w:w="90" w:type="dxa"/>
              <w:bottom w:w="90" w:type="dxa"/>
              <w:end w:w="90" w:type="dxa"/>
            </w:tcMar>
            <w:vAlign w:val="top"/>
          </w:tcPr>
          <w:p>
            <w:pPr>
              <w:spacing w:after="0"/>
            </w:pPr>
            <w:r>
              <w:rPr>
                <w:color w:val="1D2633"/>
                <w:sz w:val="16"/>
              </w:rPr>
              <w:t>REJECTED</w:t>
            </w:r>
          </w:p>
        </w:tc>
        <w:tc>
          <w:tcPr>
            <w:tcW w:type="dxa" w:w="8064"/>
            <w:shd w:fill="FFFFFF"/>
            <w:tcMar>
              <w:top w:w="90" w:type="dxa"/>
              <w:start w:w="90" w:type="dxa"/>
              <w:bottom w:w="90" w:type="dxa"/>
              <w:end w:w="90" w:type="dxa"/>
            </w:tcMar>
            <w:vAlign w:val="top"/>
          </w:tcPr>
          <w:p>
            <w:pPr>
              <w:spacing w:after="0"/>
            </w:pPr>
            <w:r>
              <w:rPr>
                <w:color w:val="1D2633"/>
                <w:sz w:val="16"/>
              </w:rPr>
              <w:t>Acceptance failed; correction is tracked.</w:t>
            </w:r>
          </w:p>
        </w:tc>
      </w:tr>
    </w:tbl>
    <w:p>
      <w:pPr>
        <w:spacing w:after="0"/>
      </w:pPr>
    </w:p>
    <w:tbl>
      <w:tblPr>
        <w:tblW w:type="auto" w:w="0"/>
        <w:tblLook w:firstColumn="1" w:firstRow="1" w:lastColumn="0" w:lastRow="0" w:noHBand="0" w:noVBand="1" w:val="04A0"/>
      </w:tblPr>
      <w:tblGrid>
        <w:gridCol w:w="10224"/>
      </w:tblGrid>
      <w:tr>
        <w:tc>
          <w:tcPr>
            <w:tcW w:type="dxa" w:w="10224"/>
            <w:shd w:fill="FCECED"/>
            <w:tcMar>
              <w:top w:w="120" w:type="dxa"/>
              <w:start w:w="150" w:type="dxa"/>
              <w:bottom w:w="120" w:type="dxa"/>
              <w:end w:w="150" w:type="dxa"/>
            </w:tcMar>
          </w:tcPr>
          <w:p>
            <w:r>
              <w:rPr>
                <w:b/>
                <w:color w:val="A63D40"/>
                <w:sz w:val="21"/>
              </w:rPr>
              <w:t>False completion prevention</w:t>
              <w:br/>
            </w:r>
            <w:r>
              <w:rPr>
                <w:color w:val="1D2633"/>
                <w:sz w:val="18"/>
              </w:rPr>
              <w:t>A polished file is not automatically correct. The agent must identify which parts are generated, tested, approved by a person, or verified outside the model.</w:t>
            </w:r>
          </w:p>
        </w:tc>
      </w:tr>
    </w:tbl>
    <w:p/>
    <w:p>
      <w:pPr>
        <w:pStyle w:val="Heading2"/>
      </w:pPr>
      <w:r>
        <w:t>3. Required workspace and registers</w:t>
      </w:r>
    </w:p>
    <w:p>
      <w:pPr>
        <w:pStyle w:val="ListBullet"/>
      </w:pPr>
      <w:r>
        <w:t>PROGRAM_CHARTER.md</w:t>
      </w:r>
    </w:p>
    <w:p>
      <w:pPr>
        <w:pStyle w:val="ListBullet"/>
      </w:pPr>
      <w:r>
        <w:t>DELIVERABLE_REGISTER.csv</w:t>
      </w:r>
    </w:p>
    <w:p>
      <w:pPr>
        <w:pStyle w:val="ListBullet"/>
      </w:pPr>
      <w:r>
        <w:t>DECISION_LOG.md</w:t>
      </w:r>
    </w:p>
    <w:p>
      <w:pPr>
        <w:pStyle w:val="ListBullet"/>
      </w:pPr>
      <w:r>
        <w:t>ASSUMPTION_REGISTER.csv</w:t>
      </w:r>
    </w:p>
    <w:p>
      <w:pPr>
        <w:pStyle w:val="ListBullet"/>
      </w:pPr>
      <w:r>
        <w:t>DEPENDENCY_REGISTER.csv</w:t>
      </w:r>
    </w:p>
    <w:p>
      <w:pPr>
        <w:pStyle w:val="ListBullet"/>
      </w:pPr>
      <w:r>
        <w:t>RISK_REGISTER.csv</w:t>
      </w:r>
    </w:p>
    <w:p>
      <w:pPr>
        <w:pStyle w:val="ListBullet"/>
      </w:pPr>
      <w:r>
        <w:t>EVIDENCE_INDEX.csv</w:t>
      </w:r>
    </w:p>
    <w:p>
      <w:pPr>
        <w:pStyle w:val="ListBullet"/>
      </w:pPr>
      <w:r>
        <w:t>STATUS_REPORT.md</w:t>
      </w:r>
    </w:p>
    <w:p>
      <w:pPr>
        <w:pStyle w:val="ListBullet"/>
      </w:pPr>
      <w:r>
        <w:t>work_packages/side_b</w:t>
      </w:r>
    </w:p>
    <w:p>
      <w:pPr>
        <w:pStyle w:val="ListBullet"/>
      </w:pPr>
      <w:r>
        <w:t>handoffs/incoming and handoffs/outgoing</w:t>
      </w:r>
    </w:p>
    <w:p>
      <w:pPr>
        <w:pStyle w:val="ListBullet"/>
      </w:pPr>
      <w:r>
        <w:t>evidence/side_b</w:t>
      </w:r>
    </w:p>
    <w:p>
      <w:pPr>
        <w:pStyle w:val="Heading2"/>
      </w:pPr>
      <w:r>
        <w:t>4. Mandatory first execution</w:t>
      </w:r>
    </w:p>
    <w:p>
      <w:pPr>
        <w:ind w:left="317" w:hanging="317"/>
      </w:pPr>
      <w:r>
        <w:t>1. Read this entire book and the shared interface contract.</w:t>
      </w:r>
    </w:p>
    <w:p>
      <w:pPr>
        <w:ind w:left="317" w:hanging="317"/>
      </w:pPr>
      <w:r>
        <w:t>2. Inspect all provided files, repositories, templates and prior outputs.</w:t>
      </w:r>
    </w:p>
    <w:p>
      <w:pPr>
        <w:ind w:left="317" w:hanging="317"/>
      </w:pPr>
      <w:r>
        <w:t>3. Initialize every register and the folder structure.</w:t>
      </w:r>
    </w:p>
    <w:p>
      <w:pPr>
        <w:ind w:left="317" w:hanging="317"/>
      </w:pPr>
      <w:r>
        <w:t>4. Publish an intake report separating verified facts, assumptions, missing evidence and contradictions.</w:t>
      </w:r>
    </w:p>
    <w:p>
      <w:pPr>
        <w:ind w:left="317" w:hanging="317"/>
      </w:pPr>
      <w:r>
        <w:t>5. Run all available automated tests/validators and preserve exact output.</w:t>
      </w:r>
    </w:p>
    <w:p>
      <w:pPr>
        <w:ind w:left="317" w:hanging="317"/>
      </w:pPr>
      <w:r>
        <w:t>6. Create the gate roadmap and a detailed two-week backlog.</w:t>
      </w:r>
    </w:p>
    <w:p>
      <w:pPr>
        <w:ind w:left="317" w:hanging="317"/>
      </w:pPr>
      <w:r>
        <w:t>7. Issue the first dependency templates and requests to the other side.</w:t>
      </w:r>
    </w:p>
    <w:p>
      <w:pPr>
        <w:ind w:left="317" w:hanging="317"/>
      </w:pPr>
      <w:r>
        <w:t>8. Start the highest-value non-blocked work immediately.</w:t>
      </w:r>
    </w:p>
    <w:p>
      <w:pPr>
        <w:pStyle w:val="Heading2"/>
      </w:pPr>
      <w:r>
        <w:t>5. Work-package operating algorithm</w:t>
      </w:r>
    </w:p>
    <w:p>
      <w:pPr>
        <w:ind w:left="317" w:hanging="317"/>
      </w:pPr>
      <w:r>
        <w:t>1. Confirm objective, definition of done and target gate.</w:t>
      </w:r>
    </w:p>
    <w:p>
      <w:pPr>
        <w:ind w:left="317" w:hanging="317"/>
      </w:pPr>
      <w:r>
        <w:t>2. Classify each prerequisite: available, assumed, requested or blocking.</w:t>
      </w:r>
    </w:p>
    <w:p>
      <w:pPr>
        <w:ind w:left="317" w:hanging="317"/>
      </w:pPr>
      <w:r>
        <w:t>3. Create task/artifact IDs and acceptance criteria.</w:t>
      </w:r>
    </w:p>
    <w:p>
      <w:pPr>
        <w:ind w:left="317" w:hanging="317"/>
      </w:pPr>
      <w:r>
        <w:t>4. Produce the required artifact in its specified format.</w:t>
      </w:r>
    </w:p>
    <w:p>
      <w:pPr>
        <w:ind w:left="317" w:hanging="317"/>
      </w:pPr>
      <w:r>
        <w:t>5. Run self-checks and automated validation.</w:t>
      </w:r>
    </w:p>
    <w:p>
      <w:pPr>
        <w:ind w:left="317" w:hanging="317"/>
      </w:pPr>
      <w:r>
        <w:t>6. Reconcile against cross-team contracts and source-of-truth owners.</w:t>
      </w:r>
    </w:p>
    <w:p>
      <w:pPr>
        <w:ind w:left="317" w:hanging="317"/>
      </w:pPr>
      <w:r>
        <w:t>7. Request human/external verification where necessary.</w:t>
      </w:r>
    </w:p>
    <w:p>
      <w:pPr>
        <w:ind w:left="317" w:hanging="317"/>
      </w:pPr>
      <w:r>
        <w:t>8. Create a formal handoff and process the receiver response.</w:t>
      </w:r>
    </w:p>
    <w:p>
      <w:pPr>
        <w:ind w:left="317" w:hanging="317"/>
      </w:pPr>
      <w:r>
        <w:t>9. Update evidence, risk, decision and deliverable registers.</w:t>
      </w:r>
    </w:p>
    <w:p>
      <w:pPr>
        <w:ind w:left="317" w:hanging="317"/>
      </w:pPr>
      <w:r>
        <w:t>10. Close only after required evidence or explicit risk acceptance.</w:t>
      </w:r>
    </w:p>
    <w:p>
      <w:pPr>
        <w:pStyle w:val="Heading2"/>
      </w:pPr>
      <w:r>
        <w:t>6. Handoff envelope</w:t>
      </w:r>
    </w:p>
    <w:p>
      <w:pPr>
        <w:pStyle w:val="ListBullet"/>
      </w:pPr>
      <w:r>
        <w:t>Handoff ID, sender/receiver and date</w:t>
      </w:r>
    </w:p>
    <w:p>
      <w:pPr>
        <w:pStyle w:val="ListBullet"/>
      </w:pPr>
      <w:r>
        <w:t>Related work-package/artifact IDs</w:t>
      </w:r>
    </w:p>
    <w:p>
      <w:pPr>
        <w:pStyle w:val="ListBullet"/>
      </w:pPr>
      <w:r>
        <w:t>Purpose and consuming workflow</w:t>
      </w:r>
    </w:p>
    <w:p>
      <w:pPr>
        <w:pStyle w:val="ListBullet"/>
      </w:pPr>
      <w:r>
        <w:t>Payload files/data and schema/version</w:t>
      </w:r>
    </w:p>
    <w:p>
      <w:pPr>
        <w:pStyle w:val="ListBullet"/>
      </w:pPr>
      <w:r>
        <w:t>Confirmed facts, assumptions and questions</w:t>
      </w:r>
    </w:p>
    <w:p>
      <w:pPr>
        <w:pStyle w:val="ListBullet"/>
      </w:pPr>
      <w:r>
        <w:t>Acceptance criteria and validation steps</w:t>
      </w:r>
    </w:p>
    <w:p>
      <w:pPr>
        <w:pStyle w:val="ListBullet"/>
      </w:pPr>
      <w:r>
        <w:t>Need-by gate/date, delay impact and safe fallback</w:t>
      </w:r>
    </w:p>
    <w:p>
      <w:pPr>
        <w:pStyle w:val="ListBullet"/>
      </w:pPr>
      <w:r>
        <w:t>Change-control and superseded version</w:t>
      </w:r>
    </w:p>
    <w:p>
      <w:pPr>
        <w:pStyle w:val="ListBullet"/>
      </w:pPr>
      <w:r>
        <w:t>Receiver result: accepted, conditionally accepted or rejected</w:t>
      </w:r>
    </w:p>
    <w:p>
      <w:pPr>
        <w:pStyle w:val="Heading2"/>
      </w:pPr>
      <w:r>
        <w:t>7. Gate control</w:t>
      </w:r>
    </w:p>
    <w:tbl>
      <w:tblPr>
        <w:tblW w:type="auto" w:w="0"/>
        <w:jc w:val="center"/>
        <w:tblLayout w:type="fixed"/>
        <w:tblLook w:firstColumn="1" w:firstRow="1" w:lastColumn="0" w:lastRow="0" w:noHBand="0" w:noVBand="1" w:val="04A0"/>
      </w:tblPr>
      <w:tblGrid>
        <w:gridCol w:w="5112"/>
        <w:gridCol w:w="5112"/>
      </w:tblGrid>
      <w:tr>
        <w:tc>
          <w:tcPr>
            <w:tcW w:type="dxa" w:w="1152"/>
            <w:shd w:fill="12233F"/>
            <w:tcMar>
              <w:top w:w="90" w:type="dxa"/>
              <w:start w:w="90" w:type="dxa"/>
              <w:bottom w:w="90" w:type="dxa"/>
              <w:end w:w="90" w:type="dxa"/>
            </w:tcMar>
            <w:vAlign w:val="center"/>
          </w:tcPr>
          <w:p>
            <w:pPr>
              <w:jc w:val="center"/>
            </w:pPr>
            <w:r>
              <w:rPr>
                <w:b/>
                <w:color w:val="FFFFFF"/>
                <w:sz w:val="16"/>
              </w:rPr>
              <w:t>Gate</w:t>
            </w:r>
          </w:p>
        </w:tc>
        <w:tc>
          <w:tcPr>
            <w:tcW w:type="dxa" w:w="9072"/>
            <w:shd w:fill="12233F"/>
            <w:tcMar>
              <w:top w:w="90" w:type="dxa"/>
              <w:start w:w="90" w:type="dxa"/>
              <w:bottom w:w="90" w:type="dxa"/>
              <w:end w:w="90" w:type="dxa"/>
            </w:tcMar>
            <w:vAlign w:val="center"/>
          </w:tcPr>
          <w:p>
            <w:pPr>
              <w:jc w:val="center"/>
            </w:pPr>
            <w:r>
              <w:rPr>
                <w:b/>
                <w:color w:val="FFFFFF"/>
                <w:sz w:val="16"/>
              </w:rPr>
              <w:t>Exit condition</w:t>
            </w:r>
          </w:p>
        </w:tc>
      </w:tr>
      <w:tr>
        <w:tc>
          <w:tcPr>
            <w:tcW w:type="dxa" w:w="1152"/>
            <w:shd w:fill="FFFFFF"/>
            <w:tcMar>
              <w:top w:w="90" w:type="dxa"/>
              <w:start w:w="90" w:type="dxa"/>
              <w:bottom w:w="90" w:type="dxa"/>
              <w:end w:w="90" w:type="dxa"/>
            </w:tcMar>
            <w:vAlign w:val="top"/>
          </w:tcPr>
          <w:p>
            <w:pPr>
              <w:spacing w:after="0"/>
            </w:pPr>
            <w:r>
              <w:rPr>
                <w:color w:val="1D2633"/>
                <w:sz w:val="16"/>
              </w:rPr>
              <w:t>G0</w:t>
            </w:r>
          </w:p>
        </w:tc>
        <w:tc>
          <w:tcPr>
            <w:tcW w:type="dxa" w:w="9072"/>
            <w:shd w:fill="FFFFFF"/>
            <w:tcMar>
              <w:top w:w="90" w:type="dxa"/>
              <w:start w:w="90" w:type="dxa"/>
              <w:bottom w:w="90" w:type="dxa"/>
              <w:end w:w="90" w:type="dxa"/>
            </w:tcMar>
            <w:vAlign w:val="top"/>
          </w:tcPr>
          <w:p>
            <w:pPr>
              <w:spacing w:after="0"/>
            </w:pPr>
            <w:r>
              <w:rPr>
                <w:color w:val="1D2633"/>
                <w:sz w:val="16"/>
              </w:rPr>
              <w:t>Workspace, registers, ownership and first backlog initialized.</w:t>
            </w:r>
          </w:p>
        </w:tc>
      </w:tr>
      <w:tr>
        <w:tc>
          <w:tcPr>
            <w:tcW w:type="dxa" w:w="1152"/>
            <w:shd w:fill="F3F6FA"/>
            <w:tcMar>
              <w:top w:w="90" w:type="dxa"/>
              <w:start w:w="90" w:type="dxa"/>
              <w:bottom w:w="90" w:type="dxa"/>
              <w:end w:w="90" w:type="dxa"/>
            </w:tcMar>
            <w:vAlign w:val="top"/>
          </w:tcPr>
          <w:p>
            <w:pPr>
              <w:spacing w:after="0"/>
            </w:pPr>
            <w:r>
              <w:rPr>
                <w:color w:val="1D2633"/>
                <w:sz w:val="16"/>
              </w:rPr>
              <w:t>G1</w:t>
            </w:r>
          </w:p>
        </w:tc>
        <w:tc>
          <w:tcPr>
            <w:tcW w:type="dxa" w:w="9072"/>
            <w:shd w:fill="F3F6FA"/>
            <w:tcMar>
              <w:top w:w="90" w:type="dxa"/>
              <w:start w:w="90" w:type="dxa"/>
              <w:bottom w:w="90" w:type="dxa"/>
              <w:end w:w="90" w:type="dxa"/>
            </w:tcMar>
            <w:vAlign w:val="top"/>
          </w:tcPr>
          <w:p>
            <w:pPr>
              <w:spacing w:after="0"/>
            </w:pPr>
            <w:r>
              <w:rPr>
                <w:color w:val="1D2633"/>
                <w:sz w:val="16"/>
              </w:rPr>
              <w:t>Market/product strategy and architecture/data contracts align.</w:t>
            </w:r>
          </w:p>
        </w:tc>
      </w:tr>
      <w:tr>
        <w:tc>
          <w:tcPr>
            <w:tcW w:type="dxa" w:w="1152"/>
            <w:shd w:fill="FFFFFF"/>
            <w:tcMar>
              <w:top w:w="90" w:type="dxa"/>
              <w:start w:w="90" w:type="dxa"/>
              <w:bottom w:w="90" w:type="dxa"/>
              <w:end w:w="90" w:type="dxa"/>
            </w:tcMar>
            <w:vAlign w:val="top"/>
          </w:tcPr>
          <w:p>
            <w:pPr>
              <w:spacing w:after="0"/>
            </w:pPr>
            <w:r>
              <w:rPr>
                <w:color w:val="1D2633"/>
                <w:sz w:val="16"/>
              </w:rPr>
              <w:t>G2</w:t>
            </w:r>
          </w:p>
        </w:tc>
        <w:tc>
          <w:tcPr>
            <w:tcW w:type="dxa" w:w="9072"/>
            <w:shd w:fill="FFFFFF"/>
            <w:tcMar>
              <w:top w:w="90" w:type="dxa"/>
              <w:start w:w="90" w:type="dxa"/>
              <w:bottom w:w="90" w:type="dxa"/>
              <w:end w:w="90" w:type="dxa"/>
            </w:tcMar>
            <w:vAlign w:val="top"/>
          </w:tcPr>
          <w:p>
            <w:pPr>
              <w:spacing w:after="0"/>
            </w:pPr>
            <w:r>
              <w:rPr>
                <w:color w:val="1D2633"/>
                <w:sz w:val="16"/>
              </w:rPr>
              <w:t>One product has physical/evidence-backed truth and a complete digital record.</w:t>
            </w:r>
          </w:p>
        </w:tc>
      </w:tr>
      <w:tr>
        <w:tc>
          <w:tcPr>
            <w:tcW w:type="dxa" w:w="1152"/>
            <w:shd w:fill="F3F6FA"/>
            <w:tcMar>
              <w:top w:w="90" w:type="dxa"/>
              <w:start w:w="90" w:type="dxa"/>
              <w:bottom w:w="90" w:type="dxa"/>
              <w:end w:w="90" w:type="dxa"/>
            </w:tcMar>
            <w:vAlign w:val="top"/>
          </w:tcPr>
          <w:p>
            <w:pPr>
              <w:spacing w:after="0"/>
            </w:pPr>
            <w:r>
              <w:rPr>
                <w:color w:val="1D2633"/>
                <w:sz w:val="16"/>
              </w:rPr>
              <w:t>G3</w:t>
            </w:r>
          </w:p>
        </w:tc>
        <w:tc>
          <w:tcPr>
            <w:tcW w:type="dxa" w:w="9072"/>
            <w:shd w:fill="F3F6FA"/>
            <w:tcMar>
              <w:top w:w="90" w:type="dxa"/>
              <w:start w:w="90" w:type="dxa"/>
              <w:bottom w:w="90" w:type="dxa"/>
              <w:end w:w="90" w:type="dxa"/>
            </w:tcMar>
            <w:vAlign w:val="top"/>
          </w:tcPr>
          <w:p>
            <w:pPr>
              <w:spacing w:after="0"/>
            </w:pPr>
            <w:r>
              <w:rPr>
                <w:color w:val="1D2633"/>
                <w:sz w:val="16"/>
              </w:rPr>
              <w:t>Staging supports the complete sellable and reversible commerce journey.</w:t>
            </w:r>
          </w:p>
        </w:tc>
      </w:tr>
      <w:tr>
        <w:tc>
          <w:tcPr>
            <w:tcW w:type="dxa" w:w="1152"/>
            <w:shd w:fill="FFFFFF"/>
            <w:tcMar>
              <w:top w:w="90" w:type="dxa"/>
              <w:start w:w="90" w:type="dxa"/>
              <w:bottom w:w="90" w:type="dxa"/>
              <w:end w:w="90" w:type="dxa"/>
            </w:tcMar>
            <w:vAlign w:val="top"/>
          </w:tcPr>
          <w:p>
            <w:pPr>
              <w:spacing w:after="0"/>
            </w:pPr>
            <w:r>
              <w:rPr>
                <w:color w:val="1D2633"/>
                <w:sz w:val="16"/>
              </w:rPr>
              <w:t>G4</w:t>
            </w:r>
          </w:p>
        </w:tc>
        <w:tc>
          <w:tcPr>
            <w:tcW w:type="dxa" w:w="9072"/>
            <w:shd w:fill="FFFFFF"/>
            <w:tcMar>
              <w:top w:w="90" w:type="dxa"/>
              <w:start w:w="90" w:type="dxa"/>
              <w:bottom w:w="90" w:type="dxa"/>
              <w:end w:w="90" w:type="dxa"/>
            </w:tcMar>
            <w:vAlign w:val="top"/>
          </w:tcPr>
          <w:p>
            <w:pPr>
              <w:spacing w:after="0"/>
            </w:pPr>
            <w:r>
              <w:rPr>
                <w:color w:val="1D2633"/>
                <w:sz w:val="16"/>
              </w:rPr>
              <w:t>Operational beta, real package flow, UAT, finance and security controls pass.</w:t>
            </w:r>
          </w:p>
        </w:tc>
      </w:tr>
      <w:tr>
        <w:tc>
          <w:tcPr>
            <w:tcW w:type="dxa" w:w="1152"/>
            <w:shd w:fill="F3F6FA"/>
            <w:tcMar>
              <w:top w:w="90" w:type="dxa"/>
              <w:start w:w="90" w:type="dxa"/>
              <w:bottom w:w="90" w:type="dxa"/>
              <w:end w:w="90" w:type="dxa"/>
            </w:tcMar>
            <w:vAlign w:val="top"/>
          </w:tcPr>
          <w:p>
            <w:pPr>
              <w:spacing w:after="0"/>
            </w:pPr>
            <w:r>
              <w:rPr>
                <w:color w:val="1D2633"/>
                <w:sz w:val="16"/>
              </w:rPr>
              <w:t>G5</w:t>
            </w:r>
          </w:p>
        </w:tc>
        <w:tc>
          <w:tcPr>
            <w:tcW w:type="dxa" w:w="9072"/>
            <w:shd w:fill="F3F6FA"/>
            <w:tcMar>
              <w:top w:w="90" w:type="dxa"/>
              <w:start w:w="90" w:type="dxa"/>
              <w:bottom w:w="90" w:type="dxa"/>
              <w:end w:w="90" w:type="dxa"/>
            </w:tcMar>
            <w:vAlign w:val="top"/>
          </w:tcPr>
          <w:p>
            <w:pPr>
              <w:spacing w:after="0"/>
            </w:pPr>
            <w:r>
              <w:rPr>
                <w:color w:val="1D2633"/>
                <w:sz w:val="16"/>
              </w:rPr>
              <w:t>Production, registrations, batch release, monitoring and launch dossier approved.</w:t>
            </w:r>
          </w:p>
        </w:tc>
      </w:tr>
      <w:tr>
        <w:tc>
          <w:tcPr>
            <w:tcW w:type="dxa" w:w="1152"/>
            <w:shd w:fill="FFFFFF"/>
            <w:tcMar>
              <w:top w:w="90" w:type="dxa"/>
              <w:start w:w="90" w:type="dxa"/>
              <w:bottom w:w="90" w:type="dxa"/>
              <w:end w:w="90" w:type="dxa"/>
            </w:tcMar>
            <w:vAlign w:val="top"/>
          </w:tcPr>
          <w:p>
            <w:pPr>
              <w:spacing w:after="0"/>
            </w:pPr>
            <w:r>
              <w:rPr>
                <w:color w:val="1D2633"/>
                <w:sz w:val="16"/>
              </w:rPr>
              <w:t>G6</w:t>
            </w:r>
          </w:p>
        </w:tc>
        <w:tc>
          <w:tcPr>
            <w:tcW w:type="dxa" w:w="9072"/>
            <w:shd w:fill="FFFFFF"/>
            <w:tcMar>
              <w:top w:w="90" w:type="dxa"/>
              <w:start w:w="90" w:type="dxa"/>
              <w:bottom w:w="90" w:type="dxa"/>
              <w:end w:w="90" w:type="dxa"/>
            </w:tcMar>
            <w:vAlign w:val="top"/>
          </w:tcPr>
          <w:p>
            <w:pPr>
              <w:spacing w:after="0"/>
            </w:pPr>
            <w:r>
              <w:rPr>
                <w:color w:val="1D2633"/>
                <w:sz w:val="16"/>
              </w:rPr>
              <w:t>Scale/stop decisions use actual customer, economics and reliability evidence.</w:t>
            </w:r>
          </w:p>
        </w:tc>
      </w:tr>
    </w:tbl>
    <w:p>
      <w:pPr>
        <w:spacing w:after="0"/>
      </w:pPr>
    </w:p>
    <w:p>
      <w:pPr>
        <w:pStyle w:val="Heading2"/>
      </w:pPr>
      <w:r>
        <w:t>8. Required cycle report</w:t>
      </w:r>
    </w:p>
    <w:p>
      <w:pPr>
        <w:ind w:left="317" w:hanging="317"/>
      </w:pPr>
      <w:r>
        <w:t>1. Current gate and objective</w:t>
      </w:r>
    </w:p>
    <w:p>
      <w:pPr>
        <w:ind w:left="317" w:hanging="317"/>
      </w:pPr>
      <w:r>
        <w:t>2. Completed artifacts with ID/version/status/evidence</w:t>
      </w:r>
    </w:p>
    <w:p>
      <w:pPr>
        <w:ind w:left="317" w:hanging="317"/>
      </w:pPr>
      <w:r>
        <w:t>3. Validation commands/checklists and results</w:t>
      </w:r>
    </w:p>
    <w:p>
      <w:pPr>
        <w:ind w:left="317" w:hanging="317"/>
      </w:pPr>
      <w:r>
        <w:t>4. Incoming handoffs accepted/rejected</w:t>
      </w:r>
    </w:p>
    <w:p>
      <w:pPr>
        <w:ind w:left="317" w:hanging="317"/>
      </w:pPr>
      <w:r>
        <w:t>5. Outgoing handoffs and exact requests</w:t>
      </w:r>
    </w:p>
    <w:p>
      <w:pPr>
        <w:ind w:left="317" w:hanging="317"/>
      </w:pPr>
      <w:r>
        <w:t>6. Blockers, risks and safe fallback</w:t>
      </w:r>
    </w:p>
    <w:p>
      <w:pPr>
        <w:ind w:left="317" w:hanging="317"/>
      </w:pPr>
      <w:r>
        <w:t>7. Decisions with options/recommendation/deadline</w:t>
      </w:r>
    </w:p>
    <w:p>
      <w:pPr>
        <w:ind w:left="317" w:hanging="317"/>
      </w:pPr>
      <w:r>
        <w:t>8. Next executable tasks</w:t>
      </w:r>
    </w:p>
    <w:p>
      <w:pPr>
        <w:ind w:left="317" w:hanging="317"/>
      </w:pPr>
      <w:r>
        <w:t>9. Objective readiness by gate criteria</w:t>
      </w:r>
    </w:p>
    <w:p>
      <w:pPr>
        <w:pStyle w:val="Heading2"/>
      </w:pPr>
      <w:r>
        <w:t>9. Definition of market-ready</w:t>
      </w:r>
    </w:p>
    <w:p>
      <w:pPr>
        <w:pStyle w:val="ListBullet"/>
      </w:pPr>
      <w:r>
        <w:t>[ ] One real product is traceable from source evidence to digital listing, order and post-order operations.</w:t>
      </w:r>
    </w:p>
    <w:p>
      <w:pPr>
        <w:pStyle w:val="ListBullet"/>
      </w:pPr>
      <w:r>
        <w:t>[ ] Product facts, claims, prices, stock and policies reconcile.</w:t>
      </w:r>
    </w:p>
    <w:p>
      <w:pPr>
        <w:pStyle w:val="ListBullet"/>
      </w:pPr>
      <w:r>
        <w:t>[ ] Critical success/failure/recovery scenarios pass.</w:t>
      </w:r>
    </w:p>
    <w:p>
      <w:pPr>
        <w:pStyle w:val="ListBullet"/>
      </w:pPr>
      <w:r>
        <w:t>[ ] External approvals are evidenced rather than inferred.</w:t>
      </w:r>
    </w:p>
    <w:p>
      <w:pPr>
        <w:pStyle w:val="ListBullet"/>
      </w:pPr>
      <w:r>
        <w:t>[ ] Test shipment/return and finance reconciliation are possible.</w:t>
      </w:r>
    </w:p>
    <w:p>
      <w:pPr>
        <w:pStyle w:val="ListBullet"/>
      </w:pPr>
      <w:r>
        <w:t>[ ] Security/privacy/accessibility and operations controls are tested.</w:t>
      </w:r>
    </w:p>
    <w:p>
      <w:pPr>
        <w:pStyle w:val="ListBullet"/>
      </w:pPr>
      <w:r>
        <w:t>[ ] Deployment, rollback, backup restore, monitoring and incident response are rehearsed.</w:t>
      </w:r>
    </w:p>
    <w:p>
      <w:pPr>
        <w:pStyle w:val="ListBullet"/>
      </w:pPr>
      <w:r>
        <w:t>[ ] Open risks have named owners and explicit go/no-go treatment.</w:t>
      </w:r>
    </w:p>
    <w:p>
      <w:pPr>
        <w:pStyle w:val="Heading1"/>
        <w:pageBreakBefore w:val="0"/>
      </w:pPr>
      <w:r>
        <w:t>SIDE-SPECIFIC COMPLETE DELIVERY REGISTER</w:t>
      </w:r>
    </w:p>
    <w:p>
      <w:r>
        <w:t>The IDs below convert the original workstream deliverables into trackable agent artifacts. The detailed prerequisites, execution steps, mutual dependencies, tools and gate are contained in the following side-specific workstream chapters.</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008"/>
            <w:shd w:fill="12233F"/>
            <w:tcMar>
              <w:top w:w="90" w:type="dxa"/>
              <w:start w:w="90" w:type="dxa"/>
              <w:bottom w:w="90" w:type="dxa"/>
              <w:end w:w="90" w:type="dxa"/>
            </w:tcMar>
            <w:vAlign w:val="center"/>
          </w:tcPr>
          <w:p>
            <w:pPr>
              <w:jc w:val="center"/>
            </w:pPr>
            <w:r>
              <w:rPr>
                <w:b/>
                <w:color w:val="FFFFFF"/>
                <w:sz w:val="13"/>
              </w:rPr>
              <w:t>Artifact ID</w:t>
            </w:r>
          </w:p>
        </w:tc>
        <w:tc>
          <w:tcPr>
            <w:tcW w:type="dxa" w:w="648"/>
            <w:shd w:fill="12233F"/>
            <w:tcMar>
              <w:top w:w="90" w:type="dxa"/>
              <w:start w:w="90" w:type="dxa"/>
              <w:bottom w:w="90" w:type="dxa"/>
              <w:end w:w="90" w:type="dxa"/>
            </w:tcMar>
            <w:vAlign w:val="center"/>
          </w:tcPr>
          <w:p>
            <w:pPr>
              <w:jc w:val="center"/>
            </w:pPr>
            <w:r>
              <w:rPr>
                <w:b/>
                <w:color w:val="FFFFFF"/>
                <w:sz w:val="13"/>
              </w:rPr>
              <w:t>WP</w:t>
            </w:r>
          </w:p>
        </w:tc>
        <w:tc>
          <w:tcPr>
            <w:tcW w:type="dxa" w:w="2232"/>
            <w:shd w:fill="12233F"/>
            <w:tcMar>
              <w:top w:w="90" w:type="dxa"/>
              <w:start w:w="90" w:type="dxa"/>
              <w:bottom w:w="90" w:type="dxa"/>
              <w:end w:w="90" w:type="dxa"/>
            </w:tcMar>
            <w:vAlign w:val="center"/>
          </w:tcPr>
          <w:p>
            <w:pPr>
              <w:jc w:val="center"/>
            </w:pPr>
            <w:r>
              <w:rPr>
                <w:b/>
                <w:color w:val="FFFFFF"/>
                <w:sz w:val="13"/>
              </w:rPr>
              <w:t>Workstream</w:t>
            </w:r>
          </w:p>
        </w:tc>
        <w:tc>
          <w:tcPr>
            <w:tcW w:type="dxa" w:w="2952"/>
            <w:shd w:fill="12233F"/>
            <w:tcMar>
              <w:top w:w="90" w:type="dxa"/>
              <w:start w:w="90" w:type="dxa"/>
              <w:bottom w:w="90" w:type="dxa"/>
              <w:end w:w="90" w:type="dxa"/>
            </w:tcMar>
            <w:vAlign w:val="center"/>
          </w:tcPr>
          <w:p>
            <w:pPr>
              <w:jc w:val="center"/>
            </w:pPr>
            <w:r>
              <w:rPr>
                <w:b/>
                <w:color w:val="FFFFFF"/>
                <w:sz w:val="13"/>
              </w:rPr>
              <w:t>Required delivery</w:t>
            </w:r>
          </w:p>
        </w:tc>
        <w:tc>
          <w:tcPr>
            <w:tcW w:type="dxa" w:w="3456"/>
            <w:shd w:fill="12233F"/>
            <w:tcMar>
              <w:top w:w="90" w:type="dxa"/>
              <w:start w:w="90" w:type="dxa"/>
              <w:bottom w:w="90" w:type="dxa"/>
              <w:end w:w="90" w:type="dxa"/>
            </w:tcMar>
            <w:vAlign w:val="center"/>
          </w:tcPr>
          <w:p>
            <w:pPr>
              <w:jc w:val="center"/>
            </w:pPr>
            <w:r>
              <w:rPr>
                <w:b/>
                <w:color w:val="FFFFFF"/>
                <w:sz w:val="13"/>
              </w:rPr>
              <w:t>Acceptance rule</w:t>
            </w:r>
          </w:p>
        </w:tc>
      </w:tr>
      <w:tr>
        <w:tc>
          <w:tcPr>
            <w:tcW w:type="dxa" w:w="1008"/>
            <w:shd w:fill="FFFFFF"/>
            <w:tcMar>
              <w:top w:w="90" w:type="dxa"/>
              <w:start w:w="90" w:type="dxa"/>
              <w:bottom w:w="90" w:type="dxa"/>
              <w:end w:w="90" w:type="dxa"/>
            </w:tcMar>
            <w:vAlign w:val="top"/>
          </w:tcPr>
          <w:p>
            <w:pPr>
              <w:spacing w:after="0"/>
            </w:pPr>
            <w:r>
              <w:rPr>
                <w:color w:val="1D2633"/>
                <w:sz w:val="13"/>
              </w:rPr>
              <w:t>B1-D01</w:t>
            </w:r>
          </w:p>
        </w:tc>
        <w:tc>
          <w:tcPr>
            <w:tcW w:type="dxa" w:w="648"/>
            <w:shd w:fill="FFFFFF"/>
            <w:tcMar>
              <w:top w:w="90" w:type="dxa"/>
              <w:start w:w="90" w:type="dxa"/>
              <w:bottom w:w="90" w:type="dxa"/>
              <w:end w:w="90" w:type="dxa"/>
            </w:tcMar>
            <w:vAlign w:val="top"/>
          </w:tcPr>
          <w:p>
            <w:pPr>
              <w:spacing w:after="0"/>
            </w:pPr>
            <w:r>
              <w:rPr>
                <w:color w:val="1D2633"/>
                <w:sz w:val="13"/>
              </w:rPr>
              <w:t>B1</w:t>
            </w:r>
          </w:p>
        </w:tc>
        <w:tc>
          <w:tcPr>
            <w:tcW w:type="dxa" w:w="2232"/>
            <w:shd w:fill="FFFFFF"/>
            <w:tcMar>
              <w:top w:w="90" w:type="dxa"/>
              <w:start w:w="90" w:type="dxa"/>
              <w:bottom w:w="90" w:type="dxa"/>
              <w:end w:w="90" w:type="dxa"/>
            </w:tcMar>
            <w:vAlign w:val="top"/>
          </w:tcPr>
          <w:p>
            <w:pPr>
              <w:spacing w:after="0"/>
            </w:pPr>
            <w:r>
              <w:rPr>
                <w:color w:val="1D2633"/>
                <w:sz w:val="13"/>
              </w:rPr>
              <w:t>Technical governance and architecture decisions</w:t>
            </w:r>
          </w:p>
        </w:tc>
        <w:tc>
          <w:tcPr>
            <w:tcW w:type="dxa" w:w="2952"/>
            <w:shd w:fill="FFFFFF"/>
            <w:tcMar>
              <w:top w:w="90" w:type="dxa"/>
              <w:start w:w="90" w:type="dxa"/>
              <w:bottom w:w="90" w:type="dxa"/>
              <w:end w:w="90" w:type="dxa"/>
            </w:tcMar>
            <w:vAlign w:val="top"/>
          </w:tcPr>
          <w:p>
            <w:pPr>
              <w:spacing w:after="0"/>
            </w:pPr>
            <w:r>
              <w:rPr>
                <w:color w:val="1D2633"/>
                <w:sz w:val="13"/>
              </w:rPr>
              <w:t>Engineering handbook</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B1-D02</w:t>
            </w:r>
          </w:p>
        </w:tc>
        <w:tc>
          <w:tcPr>
            <w:tcW w:type="dxa" w:w="648"/>
            <w:shd w:fill="F3F6FA"/>
            <w:tcMar>
              <w:top w:w="90" w:type="dxa"/>
              <w:start w:w="90" w:type="dxa"/>
              <w:bottom w:w="90" w:type="dxa"/>
              <w:end w:w="90" w:type="dxa"/>
            </w:tcMar>
            <w:vAlign w:val="top"/>
          </w:tcPr>
          <w:p>
            <w:pPr>
              <w:spacing w:after="0"/>
            </w:pPr>
            <w:r>
              <w:rPr>
                <w:color w:val="1D2633"/>
                <w:sz w:val="13"/>
              </w:rPr>
              <w:t>B1</w:t>
            </w:r>
          </w:p>
        </w:tc>
        <w:tc>
          <w:tcPr>
            <w:tcW w:type="dxa" w:w="2232"/>
            <w:shd w:fill="F3F6FA"/>
            <w:tcMar>
              <w:top w:w="90" w:type="dxa"/>
              <w:start w:w="90" w:type="dxa"/>
              <w:bottom w:w="90" w:type="dxa"/>
              <w:end w:w="90" w:type="dxa"/>
            </w:tcMar>
            <w:vAlign w:val="top"/>
          </w:tcPr>
          <w:p>
            <w:pPr>
              <w:spacing w:after="0"/>
            </w:pPr>
            <w:r>
              <w:rPr>
                <w:color w:val="1D2633"/>
                <w:sz w:val="13"/>
              </w:rPr>
              <w:t>Technical governance and architecture decisions</w:t>
            </w:r>
          </w:p>
        </w:tc>
        <w:tc>
          <w:tcPr>
            <w:tcW w:type="dxa" w:w="2952"/>
            <w:shd w:fill="F3F6FA"/>
            <w:tcMar>
              <w:top w:w="90" w:type="dxa"/>
              <w:start w:w="90" w:type="dxa"/>
              <w:bottom w:w="90" w:type="dxa"/>
              <w:end w:w="90" w:type="dxa"/>
            </w:tcMar>
            <w:vAlign w:val="top"/>
          </w:tcPr>
          <w:p>
            <w:pPr>
              <w:spacing w:after="0"/>
            </w:pPr>
            <w:r>
              <w:rPr>
                <w:color w:val="1D2633"/>
                <w:sz w:val="13"/>
              </w:rPr>
              <w:t>ADR log</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B1-D03</w:t>
            </w:r>
          </w:p>
        </w:tc>
        <w:tc>
          <w:tcPr>
            <w:tcW w:type="dxa" w:w="648"/>
            <w:shd w:fill="FFFFFF"/>
            <w:tcMar>
              <w:top w:w="90" w:type="dxa"/>
              <w:start w:w="90" w:type="dxa"/>
              <w:bottom w:w="90" w:type="dxa"/>
              <w:end w:w="90" w:type="dxa"/>
            </w:tcMar>
            <w:vAlign w:val="top"/>
          </w:tcPr>
          <w:p>
            <w:pPr>
              <w:spacing w:after="0"/>
            </w:pPr>
            <w:r>
              <w:rPr>
                <w:color w:val="1D2633"/>
                <w:sz w:val="13"/>
              </w:rPr>
              <w:t>B1</w:t>
            </w:r>
          </w:p>
        </w:tc>
        <w:tc>
          <w:tcPr>
            <w:tcW w:type="dxa" w:w="2232"/>
            <w:shd w:fill="FFFFFF"/>
            <w:tcMar>
              <w:top w:w="90" w:type="dxa"/>
              <w:start w:w="90" w:type="dxa"/>
              <w:bottom w:w="90" w:type="dxa"/>
              <w:end w:w="90" w:type="dxa"/>
            </w:tcMar>
            <w:vAlign w:val="top"/>
          </w:tcPr>
          <w:p>
            <w:pPr>
              <w:spacing w:after="0"/>
            </w:pPr>
            <w:r>
              <w:rPr>
                <w:color w:val="1D2633"/>
                <w:sz w:val="13"/>
              </w:rPr>
              <w:t>Technical governance and architecture decisions</w:t>
            </w:r>
          </w:p>
        </w:tc>
        <w:tc>
          <w:tcPr>
            <w:tcW w:type="dxa" w:w="2952"/>
            <w:shd w:fill="FFFFFF"/>
            <w:tcMar>
              <w:top w:w="90" w:type="dxa"/>
              <w:start w:w="90" w:type="dxa"/>
              <w:bottom w:w="90" w:type="dxa"/>
              <w:end w:w="90" w:type="dxa"/>
            </w:tcMar>
            <w:vAlign w:val="top"/>
          </w:tcPr>
          <w:p>
            <w:pPr>
              <w:spacing w:after="0"/>
            </w:pPr>
            <w:r>
              <w:rPr>
                <w:color w:val="1D2633"/>
                <w:sz w:val="13"/>
              </w:rPr>
              <w:t>Nonfunctional requirements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B1-D04</w:t>
            </w:r>
          </w:p>
        </w:tc>
        <w:tc>
          <w:tcPr>
            <w:tcW w:type="dxa" w:w="648"/>
            <w:shd w:fill="F3F6FA"/>
            <w:tcMar>
              <w:top w:w="90" w:type="dxa"/>
              <w:start w:w="90" w:type="dxa"/>
              <w:bottom w:w="90" w:type="dxa"/>
              <w:end w:w="90" w:type="dxa"/>
            </w:tcMar>
            <w:vAlign w:val="top"/>
          </w:tcPr>
          <w:p>
            <w:pPr>
              <w:spacing w:after="0"/>
            </w:pPr>
            <w:r>
              <w:rPr>
                <w:color w:val="1D2633"/>
                <w:sz w:val="13"/>
              </w:rPr>
              <w:t>B1</w:t>
            </w:r>
          </w:p>
        </w:tc>
        <w:tc>
          <w:tcPr>
            <w:tcW w:type="dxa" w:w="2232"/>
            <w:shd w:fill="F3F6FA"/>
            <w:tcMar>
              <w:top w:w="90" w:type="dxa"/>
              <w:start w:w="90" w:type="dxa"/>
              <w:bottom w:w="90" w:type="dxa"/>
              <w:end w:w="90" w:type="dxa"/>
            </w:tcMar>
            <w:vAlign w:val="top"/>
          </w:tcPr>
          <w:p>
            <w:pPr>
              <w:spacing w:after="0"/>
            </w:pPr>
            <w:r>
              <w:rPr>
                <w:color w:val="1D2633"/>
                <w:sz w:val="13"/>
              </w:rPr>
              <w:t>Technical governance and architecture decisions</w:t>
            </w:r>
          </w:p>
        </w:tc>
        <w:tc>
          <w:tcPr>
            <w:tcW w:type="dxa" w:w="2952"/>
            <w:shd w:fill="F3F6FA"/>
            <w:tcMar>
              <w:top w:w="90" w:type="dxa"/>
              <w:start w:w="90" w:type="dxa"/>
              <w:bottom w:w="90" w:type="dxa"/>
              <w:end w:w="90" w:type="dxa"/>
            </w:tcMar>
            <w:vAlign w:val="top"/>
          </w:tcPr>
          <w:p>
            <w:pPr>
              <w:spacing w:after="0"/>
            </w:pPr>
            <w:r>
              <w:rPr>
                <w:color w:val="1D2633"/>
                <w:sz w:val="13"/>
              </w:rPr>
              <w:t>Technology radar</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B2-D01</w:t>
            </w:r>
          </w:p>
        </w:tc>
        <w:tc>
          <w:tcPr>
            <w:tcW w:type="dxa" w:w="648"/>
            <w:shd w:fill="FFFFFF"/>
            <w:tcMar>
              <w:top w:w="90" w:type="dxa"/>
              <w:start w:w="90" w:type="dxa"/>
              <w:bottom w:w="90" w:type="dxa"/>
              <w:end w:w="90" w:type="dxa"/>
            </w:tcMar>
            <w:vAlign w:val="top"/>
          </w:tcPr>
          <w:p>
            <w:pPr>
              <w:spacing w:after="0"/>
            </w:pPr>
            <w:r>
              <w:rPr>
                <w:color w:val="1D2633"/>
                <w:sz w:val="13"/>
              </w:rPr>
              <w:t>B2</w:t>
            </w:r>
          </w:p>
        </w:tc>
        <w:tc>
          <w:tcPr>
            <w:tcW w:type="dxa" w:w="2232"/>
            <w:shd w:fill="FFFFFF"/>
            <w:tcMar>
              <w:top w:w="90" w:type="dxa"/>
              <w:start w:w="90" w:type="dxa"/>
              <w:bottom w:w="90" w:type="dxa"/>
              <w:end w:w="90" w:type="dxa"/>
            </w:tcMar>
            <w:vAlign w:val="top"/>
          </w:tcPr>
          <w:p>
            <w:pPr>
              <w:spacing w:after="0"/>
            </w:pPr>
            <w:r>
              <w:rPr>
                <w:color w:val="1D2633"/>
                <w:sz w:val="13"/>
              </w:rPr>
              <w:t>Repository, developer setup and CI</w:t>
            </w:r>
          </w:p>
        </w:tc>
        <w:tc>
          <w:tcPr>
            <w:tcW w:type="dxa" w:w="2952"/>
            <w:shd w:fill="FFFFFF"/>
            <w:tcMar>
              <w:top w:w="90" w:type="dxa"/>
              <w:start w:w="90" w:type="dxa"/>
              <w:bottom w:w="90" w:type="dxa"/>
              <w:end w:w="90" w:type="dxa"/>
            </w:tcMar>
            <w:vAlign w:val="top"/>
          </w:tcPr>
          <w:p>
            <w:pPr>
              <w:spacing w:after="0"/>
            </w:pPr>
            <w:r>
              <w:rPr>
                <w:color w:val="1D2633"/>
                <w:sz w:val="13"/>
              </w:rPr>
              <w:t>Repository baseline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B2-D02</w:t>
            </w:r>
          </w:p>
        </w:tc>
        <w:tc>
          <w:tcPr>
            <w:tcW w:type="dxa" w:w="648"/>
            <w:shd w:fill="F3F6FA"/>
            <w:tcMar>
              <w:top w:w="90" w:type="dxa"/>
              <w:start w:w="90" w:type="dxa"/>
              <w:bottom w:w="90" w:type="dxa"/>
              <w:end w:w="90" w:type="dxa"/>
            </w:tcMar>
            <w:vAlign w:val="top"/>
          </w:tcPr>
          <w:p>
            <w:pPr>
              <w:spacing w:after="0"/>
            </w:pPr>
            <w:r>
              <w:rPr>
                <w:color w:val="1D2633"/>
                <w:sz w:val="13"/>
              </w:rPr>
              <w:t>B2</w:t>
            </w:r>
          </w:p>
        </w:tc>
        <w:tc>
          <w:tcPr>
            <w:tcW w:type="dxa" w:w="2232"/>
            <w:shd w:fill="F3F6FA"/>
            <w:tcMar>
              <w:top w:w="90" w:type="dxa"/>
              <w:start w:w="90" w:type="dxa"/>
              <w:bottom w:w="90" w:type="dxa"/>
              <w:end w:w="90" w:type="dxa"/>
            </w:tcMar>
            <w:vAlign w:val="top"/>
          </w:tcPr>
          <w:p>
            <w:pPr>
              <w:spacing w:after="0"/>
            </w:pPr>
            <w:r>
              <w:rPr>
                <w:color w:val="1D2633"/>
                <w:sz w:val="13"/>
              </w:rPr>
              <w:t>Repository, developer setup and CI</w:t>
            </w:r>
          </w:p>
        </w:tc>
        <w:tc>
          <w:tcPr>
            <w:tcW w:type="dxa" w:w="2952"/>
            <w:shd w:fill="F3F6FA"/>
            <w:tcMar>
              <w:top w:w="90" w:type="dxa"/>
              <w:start w:w="90" w:type="dxa"/>
              <w:bottom w:w="90" w:type="dxa"/>
              <w:end w:w="90" w:type="dxa"/>
            </w:tcMar>
            <w:vAlign w:val="top"/>
          </w:tcPr>
          <w:p>
            <w:pPr>
              <w:spacing w:after="0"/>
            </w:pPr>
            <w:r>
              <w:rPr>
                <w:color w:val="1D2633"/>
                <w:sz w:val="13"/>
              </w:rPr>
              <w:t>README/runbook</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B2-D03</w:t>
            </w:r>
          </w:p>
        </w:tc>
        <w:tc>
          <w:tcPr>
            <w:tcW w:type="dxa" w:w="648"/>
            <w:shd w:fill="FFFFFF"/>
            <w:tcMar>
              <w:top w:w="90" w:type="dxa"/>
              <w:start w:w="90" w:type="dxa"/>
              <w:bottom w:w="90" w:type="dxa"/>
              <w:end w:w="90" w:type="dxa"/>
            </w:tcMar>
            <w:vAlign w:val="top"/>
          </w:tcPr>
          <w:p>
            <w:pPr>
              <w:spacing w:after="0"/>
            </w:pPr>
            <w:r>
              <w:rPr>
                <w:color w:val="1D2633"/>
                <w:sz w:val="13"/>
              </w:rPr>
              <w:t>B2</w:t>
            </w:r>
          </w:p>
        </w:tc>
        <w:tc>
          <w:tcPr>
            <w:tcW w:type="dxa" w:w="2232"/>
            <w:shd w:fill="FFFFFF"/>
            <w:tcMar>
              <w:top w:w="90" w:type="dxa"/>
              <w:start w:w="90" w:type="dxa"/>
              <w:bottom w:w="90" w:type="dxa"/>
              <w:end w:w="90" w:type="dxa"/>
            </w:tcMar>
            <w:vAlign w:val="top"/>
          </w:tcPr>
          <w:p>
            <w:pPr>
              <w:spacing w:after="0"/>
            </w:pPr>
            <w:r>
              <w:rPr>
                <w:color w:val="1D2633"/>
                <w:sz w:val="13"/>
              </w:rPr>
              <w:t>Repository, developer setup and CI</w:t>
            </w:r>
          </w:p>
        </w:tc>
        <w:tc>
          <w:tcPr>
            <w:tcW w:type="dxa" w:w="2952"/>
            <w:shd w:fill="FFFFFF"/>
            <w:tcMar>
              <w:top w:w="90" w:type="dxa"/>
              <w:start w:w="90" w:type="dxa"/>
              <w:bottom w:w="90" w:type="dxa"/>
              <w:end w:w="90" w:type="dxa"/>
            </w:tcMar>
            <w:vAlign w:val="top"/>
          </w:tcPr>
          <w:p>
            <w:pPr>
              <w:spacing w:after="0"/>
            </w:pPr>
            <w:r>
              <w:rPr>
                <w:color w:val="1D2633"/>
                <w:sz w:val="13"/>
              </w:rPr>
              <w:t>CI pipelines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B2-D04</w:t>
            </w:r>
          </w:p>
        </w:tc>
        <w:tc>
          <w:tcPr>
            <w:tcW w:type="dxa" w:w="648"/>
            <w:shd w:fill="F3F6FA"/>
            <w:tcMar>
              <w:top w:w="90" w:type="dxa"/>
              <w:start w:w="90" w:type="dxa"/>
              <w:bottom w:w="90" w:type="dxa"/>
              <w:end w:w="90" w:type="dxa"/>
            </w:tcMar>
            <w:vAlign w:val="top"/>
          </w:tcPr>
          <w:p>
            <w:pPr>
              <w:spacing w:after="0"/>
            </w:pPr>
            <w:r>
              <w:rPr>
                <w:color w:val="1D2633"/>
                <w:sz w:val="13"/>
              </w:rPr>
              <w:t>B2</w:t>
            </w:r>
          </w:p>
        </w:tc>
        <w:tc>
          <w:tcPr>
            <w:tcW w:type="dxa" w:w="2232"/>
            <w:shd w:fill="F3F6FA"/>
            <w:tcMar>
              <w:top w:w="90" w:type="dxa"/>
              <w:start w:w="90" w:type="dxa"/>
              <w:bottom w:w="90" w:type="dxa"/>
              <w:end w:w="90" w:type="dxa"/>
            </w:tcMar>
            <w:vAlign w:val="top"/>
          </w:tcPr>
          <w:p>
            <w:pPr>
              <w:spacing w:after="0"/>
            </w:pPr>
            <w:r>
              <w:rPr>
                <w:color w:val="1D2633"/>
                <w:sz w:val="13"/>
              </w:rPr>
              <w:t>Repository, developer setup and CI</w:t>
            </w:r>
          </w:p>
        </w:tc>
        <w:tc>
          <w:tcPr>
            <w:tcW w:type="dxa" w:w="2952"/>
            <w:shd w:fill="F3F6FA"/>
            <w:tcMar>
              <w:top w:w="90" w:type="dxa"/>
              <w:start w:w="90" w:type="dxa"/>
              <w:bottom w:w="90" w:type="dxa"/>
              <w:end w:w="90" w:type="dxa"/>
            </w:tcMar>
            <w:vAlign w:val="top"/>
          </w:tcPr>
          <w:p>
            <w:pPr>
              <w:spacing w:after="0"/>
            </w:pPr>
            <w:r>
              <w:rPr>
                <w:color w:val="1D2633"/>
                <w:sz w:val="13"/>
              </w:rPr>
              <w:t>Access policy</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B3-D01</w:t>
            </w:r>
          </w:p>
        </w:tc>
        <w:tc>
          <w:tcPr>
            <w:tcW w:type="dxa" w:w="648"/>
            <w:shd w:fill="FFFFFF"/>
            <w:tcMar>
              <w:top w:w="90" w:type="dxa"/>
              <w:start w:w="90" w:type="dxa"/>
              <w:bottom w:w="90" w:type="dxa"/>
              <w:end w:w="90" w:type="dxa"/>
            </w:tcMar>
            <w:vAlign w:val="top"/>
          </w:tcPr>
          <w:p>
            <w:pPr>
              <w:spacing w:after="0"/>
            </w:pPr>
            <w:r>
              <w:rPr>
                <w:color w:val="1D2633"/>
                <w:sz w:val="13"/>
              </w:rPr>
              <w:t>B3</w:t>
            </w:r>
          </w:p>
        </w:tc>
        <w:tc>
          <w:tcPr>
            <w:tcW w:type="dxa" w:w="2232"/>
            <w:shd w:fill="FFFFFF"/>
            <w:tcMar>
              <w:top w:w="90" w:type="dxa"/>
              <w:start w:w="90" w:type="dxa"/>
              <w:bottom w:w="90" w:type="dxa"/>
              <w:end w:w="90" w:type="dxa"/>
            </w:tcMar>
            <w:vAlign w:val="top"/>
          </w:tcPr>
          <w:p>
            <w:pPr>
              <w:spacing w:after="0"/>
            </w:pPr>
            <w:r>
              <w:rPr>
                <w:color w:val="1D2633"/>
                <w:sz w:val="13"/>
              </w:rPr>
              <w:t>Domain model and master-data contracts</w:t>
            </w:r>
          </w:p>
        </w:tc>
        <w:tc>
          <w:tcPr>
            <w:tcW w:type="dxa" w:w="2952"/>
            <w:shd w:fill="FFFFFF"/>
            <w:tcMar>
              <w:top w:w="90" w:type="dxa"/>
              <w:start w:w="90" w:type="dxa"/>
              <w:bottom w:w="90" w:type="dxa"/>
              <w:end w:w="90" w:type="dxa"/>
            </w:tcMar>
            <w:vAlign w:val="top"/>
          </w:tcPr>
          <w:p>
            <w:pPr>
              <w:spacing w:after="0"/>
            </w:pPr>
            <w:r>
              <w:rPr>
                <w:color w:val="1D2633"/>
                <w:sz w:val="13"/>
              </w:rPr>
              <w:t>ER/domain model</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B3-D02</w:t>
            </w:r>
          </w:p>
        </w:tc>
        <w:tc>
          <w:tcPr>
            <w:tcW w:type="dxa" w:w="648"/>
            <w:shd w:fill="F3F6FA"/>
            <w:tcMar>
              <w:top w:w="90" w:type="dxa"/>
              <w:start w:w="90" w:type="dxa"/>
              <w:bottom w:w="90" w:type="dxa"/>
              <w:end w:w="90" w:type="dxa"/>
            </w:tcMar>
            <w:vAlign w:val="top"/>
          </w:tcPr>
          <w:p>
            <w:pPr>
              <w:spacing w:after="0"/>
            </w:pPr>
            <w:r>
              <w:rPr>
                <w:color w:val="1D2633"/>
                <w:sz w:val="13"/>
              </w:rPr>
              <w:t>B3</w:t>
            </w:r>
          </w:p>
        </w:tc>
        <w:tc>
          <w:tcPr>
            <w:tcW w:type="dxa" w:w="2232"/>
            <w:shd w:fill="F3F6FA"/>
            <w:tcMar>
              <w:top w:w="90" w:type="dxa"/>
              <w:start w:w="90" w:type="dxa"/>
              <w:bottom w:w="90" w:type="dxa"/>
              <w:end w:w="90" w:type="dxa"/>
            </w:tcMar>
            <w:vAlign w:val="top"/>
          </w:tcPr>
          <w:p>
            <w:pPr>
              <w:spacing w:after="0"/>
            </w:pPr>
            <w:r>
              <w:rPr>
                <w:color w:val="1D2633"/>
                <w:sz w:val="13"/>
              </w:rPr>
              <w:t>Domain model and master-data contracts</w:t>
            </w:r>
          </w:p>
        </w:tc>
        <w:tc>
          <w:tcPr>
            <w:tcW w:type="dxa" w:w="2952"/>
            <w:shd w:fill="F3F6FA"/>
            <w:tcMar>
              <w:top w:w="90" w:type="dxa"/>
              <w:start w:w="90" w:type="dxa"/>
              <w:bottom w:w="90" w:type="dxa"/>
              <w:end w:w="90" w:type="dxa"/>
            </w:tcMar>
            <w:vAlign w:val="top"/>
          </w:tcPr>
          <w:p>
            <w:pPr>
              <w:spacing w:after="0"/>
            </w:pPr>
            <w:r>
              <w:rPr>
                <w:color w:val="1D2633"/>
                <w:sz w:val="13"/>
              </w:rPr>
              <w:t>JSON/OpenAPI schemas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B3-D03</w:t>
            </w:r>
          </w:p>
        </w:tc>
        <w:tc>
          <w:tcPr>
            <w:tcW w:type="dxa" w:w="648"/>
            <w:shd w:fill="FFFFFF"/>
            <w:tcMar>
              <w:top w:w="90" w:type="dxa"/>
              <w:start w:w="90" w:type="dxa"/>
              <w:bottom w:w="90" w:type="dxa"/>
              <w:end w:w="90" w:type="dxa"/>
            </w:tcMar>
            <w:vAlign w:val="top"/>
          </w:tcPr>
          <w:p>
            <w:pPr>
              <w:spacing w:after="0"/>
            </w:pPr>
            <w:r>
              <w:rPr>
                <w:color w:val="1D2633"/>
                <w:sz w:val="13"/>
              </w:rPr>
              <w:t>B3</w:t>
            </w:r>
          </w:p>
        </w:tc>
        <w:tc>
          <w:tcPr>
            <w:tcW w:type="dxa" w:w="2232"/>
            <w:shd w:fill="FFFFFF"/>
            <w:tcMar>
              <w:top w:w="90" w:type="dxa"/>
              <w:start w:w="90" w:type="dxa"/>
              <w:bottom w:w="90" w:type="dxa"/>
              <w:end w:w="90" w:type="dxa"/>
            </w:tcMar>
            <w:vAlign w:val="top"/>
          </w:tcPr>
          <w:p>
            <w:pPr>
              <w:spacing w:after="0"/>
            </w:pPr>
            <w:r>
              <w:rPr>
                <w:color w:val="1D2633"/>
                <w:sz w:val="13"/>
              </w:rPr>
              <w:t>Domain model and master-data contracts</w:t>
            </w:r>
          </w:p>
        </w:tc>
        <w:tc>
          <w:tcPr>
            <w:tcW w:type="dxa" w:w="2952"/>
            <w:shd w:fill="FFFFFF"/>
            <w:tcMar>
              <w:top w:w="90" w:type="dxa"/>
              <w:start w:w="90" w:type="dxa"/>
              <w:bottom w:w="90" w:type="dxa"/>
              <w:end w:w="90" w:type="dxa"/>
            </w:tcMar>
            <w:vAlign w:val="top"/>
          </w:tcPr>
          <w:p>
            <w:pPr>
              <w:spacing w:after="0"/>
            </w:pPr>
            <w:r>
              <w:rPr>
                <w:color w:val="1D2633"/>
                <w:sz w:val="13"/>
              </w:rPr>
              <w:t>CSV templates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B3-D04</w:t>
            </w:r>
          </w:p>
        </w:tc>
        <w:tc>
          <w:tcPr>
            <w:tcW w:type="dxa" w:w="648"/>
            <w:shd w:fill="F3F6FA"/>
            <w:tcMar>
              <w:top w:w="90" w:type="dxa"/>
              <w:start w:w="90" w:type="dxa"/>
              <w:bottom w:w="90" w:type="dxa"/>
              <w:end w:w="90" w:type="dxa"/>
            </w:tcMar>
            <w:vAlign w:val="top"/>
          </w:tcPr>
          <w:p>
            <w:pPr>
              <w:spacing w:after="0"/>
            </w:pPr>
            <w:r>
              <w:rPr>
                <w:color w:val="1D2633"/>
                <w:sz w:val="13"/>
              </w:rPr>
              <w:t>B3</w:t>
            </w:r>
          </w:p>
        </w:tc>
        <w:tc>
          <w:tcPr>
            <w:tcW w:type="dxa" w:w="2232"/>
            <w:shd w:fill="F3F6FA"/>
            <w:tcMar>
              <w:top w:w="90" w:type="dxa"/>
              <w:start w:w="90" w:type="dxa"/>
              <w:bottom w:w="90" w:type="dxa"/>
              <w:end w:w="90" w:type="dxa"/>
            </w:tcMar>
            <w:vAlign w:val="top"/>
          </w:tcPr>
          <w:p>
            <w:pPr>
              <w:spacing w:after="0"/>
            </w:pPr>
            <w:r>
              <w:rPr>
                <w:color w:val="1D2633"/>
                <w:sz w:val="13"/>
              </w:rPr>
              <w:t>Domain model and master-data contracts</w:t>
            </w:r>
          </w:p>
        </w:tc>
        <w:tc>
          <w:tcPr>
            <w:tcW w:type="dxa" w:w="2952"/>
            <w:shd w:fill="F3F6FA"/>
            <w:tcMar>
              <w:top w:w="90" w:type="dxa"/>
              <w:start w:w="90" w:type="dxa"/>
              <w:bottom w:w="90" w:type="dxa"/>
              <w:end w:w="90" w:type="dxa"/>
            </w:tcMar>
            <w:vAlign w:val="top"/>
          </w:tcPr>
          <w:p>
            <w:pPr>
              <w:spacing w:after="0"/>
            </w:pPr>
            <w:r>
              <w:rPr>
                <w:color w:val="1D2633"/>
                <w:sz w:val="13"/>
              </w:rPr>
              <w:t>Validation service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B4-D01</w:t>
            </w:r>
          </w:p>
        </w:tc>
        <w:tc>
          <w:tcPr>
            <w:tcW w:type="dxa" w:w="648"/>
            <w:shd w:fill="FFFFFF"/>
            <w:tcMar>
              <w:top w:w="90" w:type="dxa"/>
              <w:start w:w="90" w:type="dxa"/>
              <w:bottom w:w="90" w:type="dxa"/>
              <w:end w:w="90" w:type="dxa"/>
            </w:tcMar>
            <w:vAlign w:val="top"/>
          </w:tcPr>
          <w:p>
            <w:pPr>
              <w:spacing w:after="0"/>
            </w:pPr>
            <w:r>
              <w:rPr>
                <w:color w:val="1D2633"/>
                <w:sz w:val="13"/>
              </w:rPr>
              <w:t>B4</w:t>
            </w:r>
          </w:p>
        </w:tc>
        <w:tc>
          <w:tcPr>
            <w:tcW w:type="dxa" w:w="2232"/>
            <w:shd w:fill="FFFFFF"/>
            <w:tcMar>
              <w:top w:w="90" w:type="dxa"/>
              <w:start w:w="90" w:type="dxa"/>
              <w:bottom w:w="90" w:type="dxa"/>
              <w:end w:w="90" w:type="dxa"/>
            </w:tcMar>
            <w:vAlign w:val="top"/>
          </w:tcPr>
          <w:p>
            <w:pPr>
              <w:spacing w:after="0"/>
            </w:pPr>
            <w:r>
              <w:rPr>
                <w:color w:val="1D2633"/>
                <w:sz w:val="13"/>
              </w:rPr>
              <w:t>API design and integration contracts</w:t>
            </w:r>
          </w:p>
        </w:tc>
        <w:tc>
          <w:tcPr>
            <w:tcW w:type="dxa" w:w="2952"/>
            <w:shd w:fill="FFFFFF"/>
            <w:tcMar>
              <w:top w:w="90" w:type="dxa"/>
              <w:start w:w="90" w:type="dxa"/>
              <w:bottom w:w="90" w:type="dxa"/>
              <w:end w:w="90" w:type="dxa"/>
            </w:tcMar>
            <w:vAlign w:val="top"/>
          </w:tcPr>
          <w:p>
            <w:pPr>
              <w:spacing w:after="0"/>
            </w:pPr>
            <w:r>
              <w:rPr>
                <w:color w:val="1D2633"/>
                <w:sz w:val="13"/>
              </w:rPr>
              <w:t>OpenAPI specification</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B4-D02</w:t>
            </w:r>
          </w:p>
        </w:tc>
        <w:tc>
          <w:tcPr>
            <w:tcW w:type="dxa" w:w="648"/>
            <w:shd w:fill="F3F6FA"/>
            <w:tcMar>
              <w:top w:w="90" w:type="dxa"/>
              <w:start w:w="90" w:type="dxa"/>
              <w:bottom w:w="90" w:type="dxa"/>
              <w:end w:w="90" w:type="dxa"/>
            </w:tcMar>
            <w:vAlign w:val="top"/>
          </w:tcPr>
          <w:p>
            <w:pPr>
              <w:spacing w:after="0"/>
            </w:pPr>
            <w:r>
              <w:rPr>
                <w:color w:val="1D2633"/>
                <w:sz w:val="13"/>
              </w:rPr>
              <w:t>B4</w:t>
            </w:r>
          </w:p>
        </w:tc>
        <w:tc>
          <w:tcPr>
            <w:tcW w:type="dxa" w:w="2232"/>
            <w:shd w:fill="F3F6FA"/>
            <w:tcMar>
              <w:top w:w="90" w:type="dxa"/>
              <w:start w:w="90" w:type="dxa"/>
              <w:bottom w:w="90" w:type="dxa"/>
              <w:end w:w="90" w:type="dxa"/>
            </w:tcMar>
            <w:vAlign w:val="top"/>
          </w:tcPr>
          <w:p>
            <w:pPr>
              <w:spacing w:after="0"/>
            </w:pPr>
            <w:r>
              <w:rPr>
                <w:color w:val="1D2633"/>
                <w:sz w:val="13"/>
              </w:rPr>
              <w:t>API design and integration contracts</w:t>
            </w:r>
          </w:p>
        </w:tc>
        <w:tc>
          <w:tcPr>
            <w:tcW w:type="dxa" w:w="2952"/>
            <w:shd w:fill="F3F6FA"/>
            <w:tcMar>
              <w:top w:w="90" w:type="dxa"/>
              <w:start w:w="90" w:type="dxa"/>
              <w:bottom w:w="90" w:type="dxa"/>
              <w:end w:w="90" w:type="dxa"/>
            </w:tcMar>
            <w:vAlign w:val="top"/>
          </w:tcPr>
          <w:p>
            <w:pPr>
              <w:spacing w:after="0"/>
            </w:pPr>
            <w:r>
              <w:rPr>
                <w:color w:val="1D2633"/>
                <w:sz w:val="13"/>
              </w:rPr>
              <w:t>Webhook contracts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B4-D03</w:t>
            </w:r>
          </w:p>
        </w:tc>
        <w:tc>
          <w:tcPr>
            <w:tcW w:type="dxa" w:w="648"/>
            <w:shd w:fill="FFFFFF"/>
            <w:tcMar>
              <w:top w:w="90" w:type="dxa"/>
              <w:start w:w="90" w:type="dxa"/>
              <w:bottom w:w="90" w:type="dxa"/>
              <w:end w:w="90" w:type="dxa"/>
            </w:tcMar>
            <w:vAlign w:val="top"/>
          </w:tcPr>
          <w:p>
            <w:pPr>
              <w:spacing w:after="0"/>
            </w:pPr>
            <w:r>
              <w:rPr>
                <w:color w:val="1D2633"/>
                <w:sz w:val="13"/>
              </w:rPr>
              <w:t>B4</w:t>
            </w:r>
          </w:p>
        </w:tc>
        <w:tc>
          <w:tcPr>
            <w:tcW w:type="dxa" w:w="2232"/>
            <w:shd w:fill="FFFFFF"/>
            <w:tcMar>
              <w:top w:w="90" w:type="dxa"/>
              <w:start w:w="90" w:type="dxa"/>
              <w:bottom w:w="90" w:type="dxa"/>
              <w:end w:w="90" w:type="dxa"/>
            </w:tcMar>
            <w:vAlign w:val="top"/>
          </w:tcPr>
          <w:p>
            <w:pPr>
              <w:spacing w:after="0"/>
            </w:pPr>
            <w:r>
              <w:rPr>
                <w:color w:val="1D2633"/>
                <w:sz w:val="13"/>
              </w:rPr>
              <w:t>API design and integration contracts</w:t>
            </w:r>
          </w:p>
        </w:tc>
        <w:tc>
          <w:tcPr>
            <w:tcW w:type="dxa" w:w="2952"/>
            <w:shd w:fill="FFFFFF"/>
            <w:tcMar>
              <w:top w:w="90" w:type="dxa"/>
              <w:start w:w="90" w:type="dxa"/>
              <w:bottom w:w="90" w:type="dxa"/>
              <w:end w:w="90" w:type="dxa"/>
            </w:tcMar>
            <w:vAlign w:val="top"/>
          </w:tcPr>
          <w:p>
            <w:pPr>
              <w:spacing w:after="0"/>
            </w:pPr>
            <w:r>
              <w:rPr>
                <w:color w:val="1D2633"/>
                <w:sz w:val="13"/>
              </w:rPr>
              <w:t>Error catalogue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B4-D04</w:t>
            </w:r>
          </w:p>
        </w:tc>
        <w:tc>
          <w:tcPr>
            <w:tcW w:type="dxa" w:w="648"/>
            <w:shd w:fill="F3F6FA"/>
            <w:tcMar>
              <w:top w:w="90" w:type="dxa"/>
              <w:start w:w="90" w:type="dxa"/>
              <w:bottom w:w="90" w:type="dxa"/>
              <w:end w:w="90" w:type="dxa"/>
            </w:tcMar>
            <w:vAlign w:val="top"/>
          </w:tcPr>
          <w:p>
            <w:pPr>
              <w:spacing w:after="0"/>
            </w:pPr>
            <w:r>
              <w:rPr>
                <w:color w:val="1D2633"/>
                <w:sz w:val="13"/>
              </w:rPr>
              <w:t>B4</w:t>
            </w:r>
          </w:p>
        </w:tc>
        <w:tc>
          <w:tcPr>
            <w:tcW w:type="dxa" w:w="2232"/>
            <w:shd w:fill="F3F6FA"/>
            <w:tcMar>
              <w:top w:w="90" w:type="dxa"/>
              <w:start w:w="90" w:type="dxa"/>
              <w:bottom w:w="90" w:type="dxa"/>
              <w:end w:w="90" w:type="dxa"/>
            </w:tcMar>
            <w:vAlign w:val="top"/>
          </w:tcPr>
          <w:p>
            <w:pPr>
              <w:spacing w:after="0"/>
            </w:pPr>
            <w:r>
              <w:rPr>
                <w:color w:val="1D2633"/>
                <w:sz w:val="13"/>
              </w:rPr>
              <w:t>API design and integration contracts</w:t>
            </w:r>
          </w:p>
        </w:tc>
        <w:tc>
          <w:tcPr>
            <w:tcW w:type="dxa" w:w="2952"/>
            <w:shd w:fill="F3F6FA"/>
            <w:tcMar>
              <w:top w:w="90" w:type="dxa"/>
              <w:start w:w="90" w:type="dxa"/>
              <w:bottom w:w="90" w:type="dxa"/>
              <w:end w:w="90" w:type="dxa"/>
            </w:tcMar>
            <w:vAlign w:val="top"/>
          </w:tcPr>
          <w:p>
            <w:pPr>
              <w:spacing w:after="0"/>
            </w:pPr>
            <w:r>
              <w:rPr>
                <w:color w:val="1D2633"/>
                <w:sz w:val="13"/>
              </w:rPr>
              <w:t>API test suite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B5-D01</w:t>
            </w:r>
          </w:p>
        </w:tc>
        <w:tc>
          <w:tcPr>
            <w:tcW w:type="dxa" w:w="648"/>
            <w:shd w:fill="FFFFFF"/>
            <w:tcMar>
              <w:top w:w="90" w:type="dxa"/>
              <w:start w:w="90" w:type="dxa"/>
              <w:bottom w:w="90" w:type="dxa"/>
              <w:end w:w="90" w:type="dxa"/>
            </w:tcMar>
            <w:vAlign w:val="top"/>
          </w:tcPr>
          <w:p>
            <w:pPr>
              <w:spacing w:after="0"/>
            </w:pPr>
            <w:r>
              <w:rPr>
                <w:color w:val="1D2633"/>
                <w:sz w:val="13"/>
              </w:rPr>
              <w:t>B5</w:t>
            </w:r>
          </w:p>
        </w:tc>
        <w:tc>
          <w:tcPr>
            <w:tcW w:type="dxa" w:w="2232"/>
            <w:shd w:fill="FFFFFF"/>
            <w:tcMar>
              <w:top w:w="90" w:type="dxa"/>
              <w:start w:w="90" w:type="dxa"/>
              <w:bottom w:w="90" w:type="dxa"/>
              <w:end w:w="90" w:type="dxa"/>
            </w:tcMar>
            <w:vAlign w:val="top"/>
          </w:tcPr>
          <w:p>
            <w:pPr>
              <w:spacing w:after="0"/>
            </w:pPr>
            <w:r>
              <w:rPr>
                <w:color w:val="1D2633"/>
                <w:sz w:val="13"/>
              </w:rPr>
              <w:t>Identity, roles and access control</w:t>
            </w:r>
          </w:p>
        </w:tc>
        <w:tc>
          <w:tcPr>
            <w:tcW w:type="dxa" w:w="2952"/>
            <w:shd w:fill="FFFFFF"/>
            <w:tcMar>
              <w:top w:w="90" w:type="dxa"/>
              <w:start w:w="90" w:type="dxa"/>
              <w:bottom w:w="90" w:type="dxa"/>
              <w:end w:w="90" w:type="dxa"/>
            </w:tcMar>
            <w:vAlign w:val="top"/>
          </w:tcPr>
          <w:p>
            <w:pPr>
              <w:spacing w:after="0"/>
            </w:pPr>
            <w:r>
              <w:rPr>
                <w:color w:val="1D2633"/>
                <w:sz w:val="13"/>
              </w:rPr>
              <w:t>RBAC matrix</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B5-D02</w:t>
            </w:r>
          </w:p>
        </w:tc>
        <w:tc>
          <w:tcPr>
            <w:tcW w:type="dxa" w:w="648"/>
            <w:shd w:fill="F3F6FA"/>
            <w:tcMar>
              <w:top w:w="90" w:type="dxa"/>
              <w:start w:w="90" w:type="dxa"/>
              <w:bottom w:w="90" w:type="dxa"/>
              <w:end w:w="90" w:type="dxa"/>
            </w:tcMar>
            <w:vAlign w:val="top"/>
          </w:tcPr>
          <w:p>
            <w:pPr>
              <w:spacing w:after="0"/>
            </w:pPr>
            <w:r>
              <w:rPr>
                <w:color w:val="1D2633"/>
                <w:sz w:val="13"/>
              </w:rPr>
              <w:t>B5</w:t>
            </w:r>
          </w:p>
        </w:tc>
        <w:tc>
          <w:tcPr>
            <w:tcW w:type="dxa" w:w="2232"/>
            <w:shd w:fill="F3F6FA"/>
            <w:tcMar>
              <w:top w:w="90" w:type="dxa"/>
              <w:start w:w="90" w:type="dxa"/>
              <w:bottom w:w="90" w:type="dxa"/>
              <w:end w:w="90" w:type="dxa"/>
            </w:tcMar>
            <w:vAlign w:val="top"/>
          </w:tcPr>
          <w:p>
            <w:pPr>
              <w:spacing w:after="0"/>
            </w:pPr>
            <w:r>
              <w:rPr>
                <w:color w:val="1D2633"/>
                <w:sz w:val="13"/>
              </w:rPr>
              <w:t>Identity, roles and access control</w:t>
            </w:r>
          </w:p>
        </w:tc>
        <w:tc>
          <w:tcPr>
            <w:tcW w:type="dxa" w:w="2952"/>
            <w:shd w:fill="F3F6FA"/>
            <w:tcMar>
              <w:top w:w="90" w:type="dxa"/>
              <w:start w:w="90" w:type="dxa"/>
              <w:bottom w:w="90" w:type="dxa"/>
              <w:end w:w="90" w:type="dxa"/>
            </w:tcMar>
            <w:vAlign w:val="top"/>
          </w:tcPr>
          <w:p>
            <w:pPr>
              <w:spacing w:after="0"/>
            </w:pPr>
            <w:r>
              <w:rPr>
                <w:color w:val="1D2633"/>
                <w:sz w:val="13"/>
              </w:rPr>
              <w:t>Auth flows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B5-D03</w:t>
            </w:r>
          </w:p>
        </w:tc>
        <w:tc>
          <w:tcPr>
            <w:tcW w:type="dxa" w:w="648"/>
            <w:shd w:fill="FFFFFF"/>
            <w:tcMar>
              <w:top w:w="90" w:type="dxa"/>
              <w:start w:w="90" w:type="dxa"/>
              <w:bottom w:w="90" w:type="dxa"/>
              <w:end w:w="90" w:type="dxa"/>
            </w:tcMar>
            <w:vAlign w:val="top"/>
          </w:tcPr>
          <w:p>
            <w:pPr>
              <w:spacing w:after="0"/>
            </w:pPr>
            <w:r>
              <w:rPr>
                <w:color w:val="1D2633"/>
                <w:sz w:val="13"/>
              </w:rPr>
              <w:t>B5</w:t>
            </w:r>
          </w:p>
        </w:tc>
        <w:tc>
          <w:tcPr>
            <w:tcW w:type="dxa" w:w="2232"/>
            <w:shd w:fill="FFFFFF"/>
            <w:tcMar>
              <w:top w:w="90" w:type="dxa"/>
              <w:start w:w="90" w:type="dxa"/>
              <w:bottom w:w="90" w:type="dxa"/>
              <w:end w:w="90" w:type="dxa"/>
            </w:tcMar>
            <w:vAlign w:val="top"/>
          </w:tcPr>
          <w:p>
            <w:pPr>
              <w:spacing w:after="0"/>
            </w:pPr>
            <w:r>
              <w:rPr>
                <w:color w:val="1D2633"/>
                <w:sz w:val="13"/>
              </w:rPr>
              <w:t>Identity, roles and access control</w:t>
            </w:r>
          </w:p>
        </w:tc>
        <w:tc>
          <w:tcPr>
            <w:tcW w:type="dxa" w:w="2952"/>
            <w:shd w:fill="FFFFFF"/>
            <w:tcMar>
              <w:top w:w="90" w:type="dxa"/>
              <w:start w:w="90" w:type="dxa"/>
              <w:bottom w:w="90" w:type="dxa"/>
              <w:end w:w="90" w:type="dxa"/>
            </w:tcMar>
            <w:vAlign w:val="top"/>
          </w:tcPr>
          <w:p>
            <w:pPr>
              <w:spacing w:after="0"/>
            </w:pPr>
            <w:r>
              <w:rPr>
                <w:color w:val="1D2633"/>
                <w:sz w:val="13"/>
              </w:rPr>
              <w:t>MFA/admin policy</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B5-D04</w:t>
            </w:r>
          </w:p>
        </w:tc>
        <w:tc>
          <w:tcPr>
            <w:tcW w:type="dxa" w:w="648"/>
            <w:shd w:fill="F3F6FA"/>
            <w:tcMar>
              <w:top w:w="90" w:type="dxa"/>
              <w:start w:w="90" w:type="dxa"/>
              <w:bottom w:w="90" w:type="dxa"/>
              <w:end w:w="90" w:type="dxa"/>
            </w:tcMar>
            <w:vAlign w:val="top"/>
          </w:tcPr>
          <w:p>
            <w:pPr>
              <w:spacing w:after="0"/>
            </w:pPr>
            <w:r>
              <w:rPr>
                <w:color w:val="1D2633"/>
                <w:sz w:val="13"/>
              </w:rPr>
              <w:t>B5</w:t>
            </w:r>
          </w:p>
        </w:tc>
        <w:tc>
          <w:tcPr>
            <w:tcW w:type="dxa" w:w="2232"/>
            <w:shd w:fill="F3F6FA"/>
            <w:tcMar>
              <w:top w:w="90" w:type="dxa"/>
              <w:start w:w="90" w:type="dxa"/>
              <w:bottom w:w="90" w:type="dxa"/>
              <w:end w:w="90" w:type="dxa"/>
            </w:tcMar>
            <w:vAlign w:val="top"/>
          </w:tcPr>
          <w:p>
            <w:pPr>
              <w:spacing w:after="0"/>
            </w:pPr>
            <w:r>
              <w:rPr>
                <w:color w:val="1D2633"/>
                <w:sz w:val="13"/>
              </w:rPr>
              <w:t>Identity, roles and access control</w:t>
            </w:r>
          </w:p>
        </w:tc>
        <w:tc>
          <w:tcPr>
            <w:tcW w:type="dxa" w:w="2952"/>
            <w:shd w:fill="F3F6FA"/>
            <w:tcMar>
              <w:top w:w="90" w:type="dxa"/>
              <w:start w:w="90" w:type="dxa"/>
              <w:bottom w:w="90" w:type="dxa"/>
              <w:end w:w="90" w:type="dxa"/>
            </w:tcMar>
            <w:vAlign w:val="top"/>
          </w:tcPr>
          <w:p>
            <w:pPr>
              <w:spacing w:after="0"/>
            </w:pPr>
            <w:r>
              <w:rPr>
                <w:color w:val="1D2633"/>
                <w:sz w:val="13"/>
              </w:rPr>
              <w:t>Audit events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B6-D01</w:t>
            </w:r>
          </w:p>
        </w:tc>
        <w:tc>
          <w:tcPr>
            <w:tcW w:type="dxa" w:w="648"/>
            <w:shd w:fill="FFFFFF"/>
            <w:tcMar>
              <w:top w:w="90" w:type="dxa"/>
              <w:start w:w="90" w:type="dxa"/>
              <w:bottom w:w="90" w:type="dxa"/>
              <w:end w:w="90" w:type="dxa"/>
            </w:tcMar>
            <w:vAlign w:val="top"/>
          </w:tcPr>
          <w:p>
            <w:pPr>
              <w:spacing w:after="0"/>
            </w:pPr>
            <w:r>
              <w:rPr>
                <w:color w:val="1D2633"/>
                <w:sz w:val="13"/>
              </w:rPr>
              <w:t>B6</w:t>
            </w:r>
          </w:p>
        </w:tc>
        <w:tc>
          <w:tcPr>
            <w:tcW w:type="dxa" w:w="2232"/>
            <w:shd w:fill="FFFFFF"/>
            <w:tcMar>
              <w:top w:w="90" w:type="dxa"/>
              <w:start w:w="90" w:type="dxa"/>
              <w:bottom w:w="90" w:type="dxa"/>
              <w:end w:w="90" w:type="dxa"/>
            </w:tcMar>
            <w:vAlign w:val="top"/>
          </w:tcPr>
          <w:p>
            <w:pPr>
              <w:spacing w:after="0"/>
            </w:pPr>
            <w:r>
              <w:rPr>
                <w:color w:val="1D2633"/>
                <w:sz w:val="13"/>
              </w:rPr>
              <w:t>Design system and front-end foundation</w:t>
            </w:r>
          </w:p>
        </w:tc>
        <w:tc>
          <w:tcPr>
            <w:tcW w:type="dxa" w:w="2952"/>
            <w:shd w:fill="FFFFFF"/>
            <w:tcMar>
              <w:top w:w="90" w:type="dxa"/>
              <w:start w:w="90" w:type="dxa"/>
              <w:bottom w:w="90" w:type="dxa"/>
              <w:end w:w="90" w:type="dxa"/>
            </w:tcMar>
            <w:vAlign w:val="top"/>
          </w:tcPr>
          <w:p>
            <w:pPr>
              <w:spacing w:after="0"/>
            </w:pPr>
            <w:r>
              <w:rPr>
                <w:color w:val="1D2633"/>
                <w:sz w:val="13"/>
              </w:rPr>
              <w:t>Component library</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B6-D02</w:t>
            </w:r>
          </w:p>
        </w:tc>
        <w:tc>
          <w:tcPr>
            <w:tcW w:type="dxa" w:w="648"/>
            <w:shd w:fill="F3F6FA"/>
            <w:tcMar>
              <w:top w:w="90" w:type="dxa"/>
              <w:start w:w="90" w:type="dxa"/>
              <w:bottom w:w="90" w:type="dxa"/>
              <w:end w:w="90" w:type="dxa"/>
            </w:tcMar>
            <w:vAlign w:val="top"/>
          </w:tcPr>
          <w:p>
            <w:pPr>
              <w:spacing w:after="0"/>
            </w:pPr>
            <w:r>
              <w:rPr>
                <w:color w:val="1D2633"/>
                <w:sz w:val="13"/>
              </w:rPr>
              <w:t>B6</w:t>
            </w:r>
          </w:p>
        </w:tc>
        <w:tc>
          <w:tcPr>
            <w:tcW w:type="dxa" w:w="2232"/>
            <w:shd w:fill="F3F6FA"/>
            <w:tcMar>
              <w:top w:w="90" w:type="dxa"/>
              <w:start w:w="90" w:type="dxa"/>
              <w:bottom w:w="90" w:type="dxa"/>
              <w:end w:w="90" w:type="dxa"/>
            </w:tcMar>
            <w:vAlign w:val="top"/>
          </w:tcPr>
          <w:p>
            <w:pPr>
              <w:spacing w:after="0"/>
            </w:pPr>
            <w:r>
              <w:rPr>
                <w:color w:val="1D2633"/>
                <w:sz w:val="13"/>
              </w:rPr>
              <w:t>Design system and front-end foundation</w:t>
            </w:r>
          </w:p>
        </w:tc>
        <w:tc>
          <w:tcPr>
            <w:tcW w:type="dxa" w:w="2952"/>
            <w:shd w:fill="F3F6FA"/>
            <w:tcMar>
              <w:top w:w="90" w:type="dxa"/>
              <w:start w:w="90" w:type="dxa"/>
              <w:bottom w:w="90" w:type="dxa"/>
              <w:end w:w="90" w:type="dxa"/>
            </w:tcMar>
            <w:vAlign w:val="top"/>
          </w:tcPr>
          <w:p>
            <w:pPr>
              <w:spacing w:after="0"/>
            </w:pPr>
            <w:r>
              <w:rPr>
                <w:color w:val="1D2633"/>
                <w:sz w:val="13"/>
              </w:rPr>
              <w:t>Token package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B6-D03</w:t>
            </w:r>
          </w:p>
        </w:tc>
        <w:tc>
          <w:tcPr>
            <w:tcW w:type="dxa" w:w="648"/>
            <w:shd w:fill="FFFFFF"/>
            <w:tcMar>
              <w:top w:w="90" w:type="dxa"/>
              <w:start w:w="90" w:type="dxa"/>
              <w:bottom w:w="90" w:type="dxa"/>
              <w:end w:w="90" w:type="dxa"/>
            </w:tcMar>
            <w:vAlign w:val="top"/>
          </w:tcPr>
          <w:p>
            <w:pPr>
              <w:spacing w:after="0"/>
            </w:pPr>
            <w:r>
              <w:rPr>
                <w:color w:val="1D2633"/>
                <w:sz w:val="13"/>
              </w:rPr>
              <w:t>B6</w:t>
            </w:r>
          </w:p>
        </w:tc>
        <w:tc>
          <w:tcPr>
            <w:tcW w:type="dxa" w:w="2232"/>
            <w:shd w:fill="FFFFFF"/>
            <w:tcMar>
              <w:top w:w="90" w:type="dxa"/>
              <w:start w:w="90" w:type="dxa"/>
              <w:bottom w:w="90" w:type="dxa"/>
              <w:end w:w="90" w:type="dxa"/>
            </w:tcMar>
            <w:vAlign w:val="top"/>
          </w:tcPr>
          <w:p>
            <w:pPr>
              <w:spacing w:after="0"/>
            </w:pPr>
            <w:r>
              <w:rPr>
                <w:color w:val="1D2633"/>
                <w:sz w:val="13"/>
              </w:rPr>
              <w:t>Design system and front-end foundation</w:t>
            </w:r>
          </w:p>
        </w:tc>
        <w:tc>
          <w:tcPr>
            <w:tcW w:type="dxa" w:w="2952"/>
            <w:shd w:fill="FFFFFF"/>
            <w:tcMar>
              <w:top w:w="90" w:type="dxa"/>
              <w:start w:w="90" w:type="dxa"/>
              <w:bottom w:w="90" w:type="dxa"/>
              <w:end w:w="90" w:type="dxa"/>
            </w:tcMar>
            <w:vAlign w:val="top"/>
          </w:tcPr>
          <w:p>
            <w:pPr>
              <w:spacing w:after="0"/>
            </w:pPr>
            <w:r>
              <w:rPr>
                <w:color w:val="1D2633"/>
                <w:sz w:val="13"/>
              </w:rPr>
              <w:t>Storybook/catalog</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B6-D04</w:t>
            </w:r>
          </w:p>
        </w:tc>
        <w:tc>
          <w:tcPr>
            <w:tcW w:type="dxa" w:w="648"/>
            <w:shd w:fill="F3F6FA"/>
            <w:tcMar>
              <w:top w:w="90" w:type="dxa"/>
              <w:start w:w="90" w:type="dxa"/>
              <w:bottom w:w="90" w:type="dxa"/>
              <w:end w:w="90" w:type="dxa"/>
            </w:tcMar>
            <w:vAlign w:val="top"/>
          </w:tcPr>
          <w:p>
            <w:pPr>
              <w:spacing w:after="0"/>
            </w:pPr>
            <w:r>
              <w:rPr>
                <w:color w:val="1D2633"/>
                <w:sz w:val="13"/>
              </w:rPr>
              <w:t>B6</w:t>
            </w:r>
          </w:p>
        </w:tc>
        <w:tc>
          <w:tcPr>
            <w:tcW w:type="dxa" w:w="2232"/>
            <w:shd w:fill="F3F6FA"/>
            <w:tcMar>
              <w:top w:w="90" w:type="dxa"/>
              <w:start w:w="90" w:type="dxa"/>
              <w:bottom w:w="90" w:type="dxa"/>
              <w:end w:w="90" w:type="dxa"/>
            </w:tcMar>
            <w:vAlign w:val="top"/>
          </w:tcPr>
          <w:p>
            <w:pPr>
              <w:spacing w:after="0"/>
            </w:pPr>
            <w:r>
              <w:rPr>
                <w:color w:val="1D2633"/>
                <w:sz w:val="13"/>
              </w:rPr>
              <w:t>Design system and front-end foundation</w:t>
            </w:r>
          </w:p>
        </w:tc>
        <w:tc>
          <w:tcPr>
            <w:tcW w:type="dxa" w:w="2952"/>
            <w:shd w:fill="F3F6FA"/>
            <w:tcMar>
              <w:top w:w="90" w:type="dxa"/>
              <w:start w:w="90" w:type="dxa"/>
              <w:bottom w:w="90" w:type="dxa"/>
              <w:end w:w="90" w:type="dxa"/>
            </w:tcMar>
            <w:vAlign w:val="top"/>
          </w:tcPr>
          <w:p>
            <w:pPr>
              <w:spacing w:after="0"/>
            </w:pPr>
            <w:r>
              <w:rPr>
                <w:color w:val="1D2633"/>
                <w:sz w:val="13"/>
              </w:rPr>
              <w:t>Accessibility checklist</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B7-D01</w:t>
            </w:r>
          </w:p>
        </w:tc>
        <w:tc>
          <w:tcPr>
            <w:tcW w:type="dxa" w:w="648"/>
            <w:shd w:fill="FFFFFF"/>
            <w:tcMar>
              <w:top w:w="90" w:type="dxa"/>
              <w:start w:w="90" w:type="dxa"/>
              <w:bottom w:w="90" w:type="dxa"/>
              <w:end w:w="90" w:type="dxa"/>
            </w:tcMar>
            <w:vAlign w:val="top"/>
          </w:tcPr>
          <w:p>
            <w:pPr>
              <w:spacing w:after="0"/>
            </w:pPr>
            <w:r>
              <w:rPr>
                <w:color w:val="1D2633"/>
                <w:sz w:val="13"/>
              </w:rPr>
              <w:t>B7</w:t>
            </w:r>
          </w:p>
        </w:tc>
        <w:tc>
          <w:tcPr>
            <w:tcW w:type="dxa" w:w="2232"/>
            <w:shd w:fill="FFFFFF"/>
            <w:tcMar>
              <w:top w:w="90" w:type="dxa"/>
              <w:start w:w="90" w:type="dxa"/>
              <w:bottom w:w="90" w:type="dxa"/>
              <w:end w:w="90" w:type="dxa"/>
            </w:tcMar>
            <w:vAlign w:val="top"/>
          </w:tcPr>
          <w:p>
            <w:pPr>
              <w:spacing w:after="0"/>
            </w:pPr>
            <w:r>
              <w:rPr>
                <w:color w:val="1D2633"/>
                <w:sz w:val="13"/>
              </w:rPr>
              <w:t>Catalog, content and media platform</w:t>
            </w:r>
          </w:p>
        </w:tc>
        <w:tc>
          <w:tcPr>
            <w:tcW w:type="dxa" w:w="2952"/>
            <w:shd w:fill="FFFFFF"/>
            <w:tcMar>
              <w:top w:w="90" w:type="dxa"/>
              <w:start w:w="90" w:type="dxa"/>
              <w:bottom w:w="90" w:type="dxa"/>
              <w:end w:w="90" w:type="dxa"/>
            </w:tcMar>
            <w:vAlign w:val="top"/>
          </w:tcPr>
          <w:p>
            <w:pPr>
              <w:spacing w:after="0"/>
            </w:pPr>
            <w:r>
              <w:rPr>
                <w:color w:val="1D2633"/>
                <w:sz w:val="13"/>
              </w:rPr>
              <w:t>Catalog service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B7-D02</w:t>
            </w:r>
          </w:p>
        </w:tc>
        <w:tc>
          <w:tcPr>
            <w:tcW w:type="dxa" w:w="648"/>
            <w:shd w:fill="F3F6FA"/>
            <w:tcMar>
              <w:top w:w="90" w:type="dxa"/>
              <w:start w:w="90" w:type="dxa"/>
              <w:bottom w:w="90" w:type="dxa"/>
              <w:end w:w="90" w:type="dxa"/>
            </w:tcMar>
            <w:vAlign w:val="top"/>
          </w:tcPr>
          <w:p>
            <w:pPr>
              <w:spacing w:after="0"/>
            </w:pPr>
            <w:r>
              <w:rPr>
                <w:color w:val="1D2633"/>
                <w:sz w:val="13"/>
              </w:rPr>
              <w:t>B7</w:t>
            </w:r>
          </w:p>
        </w:tc>
        <w:tc>
          <w:tcPr>
            <w:tcW w:type="dxa" w:w="2232"/>
            <w:shd w:fill="F3F6FA"/>
            <w:tcMar>
              <w:top w:w="90" w:type="dxa"/>
              <w:start w:w="90" w:type="dxa"/>
              <w:bottom w:w="90" w:type="dxa"/>
              <w:end w:w="90" w:type="dxa"/>
            </w:tcMar>
            <w:vAlign w:val="top"/>
          </w:tcPr>
          <w:p>
            <w:pPr>
              <w:spacing w:after="0"/>
            </w:pPr>
            <w:r>
              <w:rPr>
                <w:color w:val="1D2633"/>
                <w:sz w:val="13"/>
              </w:rPr>
              <w:t>Catalog, content and media platform</w:t>
            </w:r>
          </w:p>
        </w:tc>
        <w:tc>
          <w:tcPr>
            <w:tcW w:type="dxa" w:w="2952"/>
            <w:shd w:fill="F3F6FA"/>
            <w:tcMar>
              <w:top w:w="90" w:type="dxa"/>
              <w:start w:w="90" w:type="dxa"/>
              <w:bottom w:w="90" w:type="dxa"/>
              <w:end w:w="90" w:type="dxa"/>
            </w:tcMar>
            <w:vAlign w:val="top"/>
          </w:tcPr>
          <w:p>
            <w:pPr>
              <w:spacing w:after="0"/>
            </w:pPr>
            <w:r>
              <w:rPr>
                <w:color w:val="1D2633"/>
                <w:sz w:val="13"/>
              </w:rPr>
              <w:t>CMS/admin workflow</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B7-D03</w:t>
            </w:r>
          </w:p>
        </w:tc>
        <w:tc>
          <w:tcPr>
            <w:tcW w:type="dxa" w:w="648"/>
            <w:shd w:fill="FFFFFF"/>
            <w:tcMar>
              <w:top w:w="90" w:type="dxa"/>
              <w:start w:w="90" w:type="dxa"/>
              <w:bottom w:w="90" w:type="dxa"/>
              <w:end w:w="90" w:type="dxa"/>
            </w:tcMar>
            <w:vAlign w:val="top"/>
          </w:tcPr>
          <w:p>
            <w:pPr>
              <w:spacing w:after="0"/>
            </w:pPr>
            <w:r>
              <w:rPr>
                <w:color w:val="1D2633"/>
                <w:sz w:val="13"/>
              </w:rPr>
              <w:t>B7</w:t>
            </w:r>
          </w:p>
        </w:tc>
        <w:tc>
          <w:tcPr>
            <w:tcW w:type="dxa" w:w="2232"/>
            <w:shd w:fill="FFFFFF"/>
            <w:tcMar>
              <w:top w:w="90" w:type="dxa"/>
              <w:start w:w="90" w:type="dxa"/>
              <w:bottom w:w="90" w:type="dxa"/>
              <w:end w:w="90" w:type="dxa"/>
            </w:tcMar>
            <w:vAlign w:val="top"/>
          </w:tcPr>
          <w:p>
            <w:pPr>
              <w:spacing w:after="0"/>
            </w:pPr>
            <w:r>
              <w:rPr>
                <w:color w:val="1D2633"/>
                <w:sz w:val="13"/>
              </w:rPr>
              <w:t>Catalog, content and media platform</w:t>
            </w:r>
          </w:p>
        </w:tc>
        <w:tc>
          <w:tcPr>
            <w:tcW w:type="dxa" w:w="2952"/>
            <w:shd w:fill="FFFFFF"/>
            <w:tcMar>
              <w:top w:w="90" w:type="dxa"/>
              <w:start w:w="90" w:type="dxa"/>
              <w:bottom w:w="90" w:type="dxa"/>
              <w:end w:w="90" w:type="dxa"/>
            </w:tcMar>
            <w:vAlign w:val="top"/>
          </w:tcPr>
          <w:p>
            <w:pPr>
              <w:spacing w:after="0"/>
            </w:pPr>
            <w:r>
              <w:rPr>
                <w:color w:val="1D2633"/>
                <w:sz w:val="13"/>
              </w:rPr>
              <w:t>Media pipeline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B7-D04</w:t>
            </w:r>
          </w:p>
        </w:tc>
        <w:tc>
          <w:tcPr>
            <w:tcW w:type="dxa" w:w="648"/>
            <w:shd w:fill="F3F6FA"/>
            <w:tcMar>
              <w:top w:w="90" w:type="dxa"/>
              <w:start w:w="90" w:type="dxa"/>
              <w:bottom w:w="90" w:type="dxa"/>
              <w:end w:w="90" w:type="dxa"/>
            </w:tcMar>
            <w:vAlign w:val="top"/>
          </w:tcPr>
          <w:p>
            <w:pPr>
              <w:spacing w:after="0"/>
            </w:pPr>
            <w:r>
              <w:rPr>
                <w:color w:val="1D2633"/>
                <w:sz w:val="13"/>
              </w:rPr>
              <w:t>B7</w:t>
            </w:r>
          </w:p>
        </w:tc>
        <w:tc>
          <w:tcPr>
            <w:tcW w:type="dxa" w:w="2232"/>
            <w:shd w:fill="F3F6FA"/>
            <w:tcMar>
              <w:top w:w="90" w:type="dxa"/>
              <w:start w:w="90" w:type="dxa"/>
              <w:bottom w:w="90" w:type="dxa"/>
              <w:end w:w="90" w:type="dxa"/>
            </w:tcMar>
            <w:vAlign w:val="top"/>
          </w:tcPr>
          <w:p>
            <w:pPr>
              <w:spacing w:after="0"/>
            </w:pPr>
            <w:r>
              <w:rPr>
                <w:color w:val="1D2633"/>
                <w:sz w:val="13"/>
              </w:rPr>
              <w:t>Catalog, content and media platform</w:t>
            </w:r>
          </w:p>
        </w:tc>
        <w:tc>
          <w:tcPr>
            <w:tcW w:type="dxa" w:w="2952"/>
            <w:shd w:fill="F3F6FA"/>
            <w:tcMar>
              <w:top w:w="90" w:type="dxa"/>
              <w:start w:w="90" w:type="dxa"/>
              <w:bottom w:w="90" w:type="dxa"/>
              <w:end w:w="90" w:type="dxa"/>
            </w:tcMar>
            <w:vAlign w:val="top"/>
          </w:tcPr>
          <w:p>
            <w:pPr>
              <w:spacing w:after="0"/>
            </w:pPr>
            <w:r>
              <w:rPr>
                <w:color w:val="1D2633"/>
                <w:sz w:val="13"/>
              </w:rPr>
              <w:t>Preview environment</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B8-D01</w:t>
            </w:r>
          </w:p>
        </w:tc>
        <w:tc>
          <w:tcPr>
            <w:tcW w:type="dxa" w:w="648"/>
            <w:shd w:fill="FFFFFF"/>
            <w:tcMar>
              <w:top w:w="90" w:type="dxa"/>
              <w:start w:w="90" w:type="dxa"/>
              <w:bottom w:w="90" w:type="dxa"/>
              <w:end w:w="90" w:type="dxa"/>
            </w:tcMar>
            <w:vAlign w:val="top"/>
          </w:tcPr>
          <w:p>
            <w:pPr>
              <w:spacing w:after="0"/>
            </w:pPr>
            <w:r>
              <w:rPr>
                <w:color w:val="1D2633"/>
                <w:sz w:val="13"/>
              </w:rPr>
              <w:t>B8</w:t>
            </w:r>
          </w:p>
        </w:tc>
        <w:tc>
          <w:tcPr>
            <w:tcW w:type="dxa" w:w="2232"/>
            <w:shd w:fill="FFFFFF"/>
            <w:tcMar>
              <w:top w:w="90" w:type="dxa"/>
              <w:start w:w="90" w:type="dxa"/>
              <w:bottom w:w="90" w:type="dxa"/>
              <w:end w:w="90" w:type="dxa"/>
            </w:tcMar>
            <w:vAlign w:val="top"/>
          </w:tcPr>
          <w:p>
            <w:pPr>
              <w:spacing w:after="0"/>
            </w:pPr>
            <w:r>
              <w:rPr>
                <w:color w:val="1D2633"/>
                <w:sz w:val="13"/>
              </w:rPr>
              <w:t>Search, filters and merchandising</w:t>
            </w:r>
          </w:p>
        </w:tc>
        <w:tc>
          <w:tcPr>
            <w:tcW w:type="dxa" w:w="2952"/>
            <w:shd w:fill="FFFFFF"/>
            <w:tcMar>
              <w:top w:w="90" w:type="dxa"/>
              <w:start w:w="90" w:type="dxa"/>
              <w:bottom w:w="90" w:type="dxa"/>
              <w:end w:w="90" w:type="dxa"/>
            </w:tcMar>
            <w:vAlign w:val="top"/>
          </w:tcPr>
          <w:p>
            <w:pPr>
              <w:spacing w:after="0"/>
            </w:pPr>
            <w:r>
              <w:rPr>
                <w:color w:val="1D2633"/>
                <w:sz w:val="13"/>
              </w:rPr>
              <w:t>Search service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B8-D02</w:t>
            </w:r>
          </w:p>
        </w:tc>
        <w:tc>
          <w:tcPr>
            <w:tcW w:type="dxa" w:w="648"/>
            <w:shd w:fill="F3F6FA"/>
            <w:tcMar>
              <w:top w:w="90" w:type="dxa"/>
              <w:start w:w="90" w:type="dxa"/>
              <w:bottom w:w="90" w:type="dxa"/>
              <w:end w:w="90" w:type="dxa"/>
            </w:tcMar>
            <w:vAlign w:val="top"/>
          </w:tcPr>
          <w:p>
            <w:pPr>
              <w:spacing w:after="0"/>
            </w:pPr>
            <w:r>
              <w:rPr>
                <w:color w:val="1D2633"/>
                <w:sz w:val="13"/>
              </w:rPr>
              <w:t>B8</w:t>
            </w:r>
          </w:p>
        </w:tc>
        <w:tc>
          <w:tcPr>
            <w:tcW w:type="dxa" w:w="2232"/>
            <w:shd w:fill="F3F6FA"/>
            <w:tcMar>
              <w:top w:w="90" w:type="dxa"/>
              <w:start w:w="90" w:type="dxa"/>
              <w:bottom w:w="90" w:type="dxa"/>
              <w:end w:w="90" w:type="dxa"/>
            </w:tcMar>
            <w:vAlign w:val="top"/>
          </w:tcPr>
          <w:p>
            <w:pPr>
              <w:spacing w:after="0"/>
            </w:pPr>
            <w:r>
              <w:rPr>
                <w:color w:val="1D2633"/>
                <w:sz w:val="13"/>
              </w:rPr>
              <w:t>Search, filters and merchandising</w:t>
            </w:r>
          </w:p>
        </w:tc>
        <w:tc>
          <w:tcPr>
            <w:tcW w:type="dxa" w:w="2952"/>
            <w:shd w:fill="F3F6FA"/>
            <w:tcMar>
              <w:top w:w="90" w:type="dxa"/>
              <w:start w:w="90" w:type="dxa"/>
              <w:bottom w:w="90" w:type="dxa"/>
              <w:end w:w="90" w:type="dxa"/>
            </w:tcMar>
            <w:vAlign w:val="top"/>
          </w:tcPr>
          <w:p>
            <w:pPr>
              <w:spacing w:after="0"/>
            </w:pPr>
            <w:r>
              <w:rPr>
                <w:color w:val="1D2633"/>
                <w:sz w:val="13"/>
              </w:rPr>
              <w:t>Filter API</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B8-D03</w:t>
            </w:r>
          </w:p>
        </w:tc>
        <w:tc>
          <w:tcPr>
            <w:tcW w:type="dxa" w:w="648"/>
            <w:shd w:fill="FFFFFF"/>
            <w:tcMar>
              <w:top w:w="90" w:type="dxa"/>
              <w:start w:w="90" w:type="dxa"/>
              <w:bottom w:w="90" w:type="dxa"/>
              <w:end w:w="90" w:type="dxa"/>
            </w:tcMar>
            <w:vAlign w:val="top"/>
          </w:tcPr>
          <w:p>
            <w:pPr>
              <w:spacing w:after="0"/>
            </w:pPr>
            <w:r>
              <w:rPr>
                <w:color w:val="1D2633"/>
                <w:sz w:val="13"/>
              </w:rPr>
              <w:t>B8</w:t>
            </w:r>
          </w:p>
        </w:tc>
        <w:tc>
          <w:tcPr>
            <w:tcW w:type="dxa" w:w="2232"/>
            <w:shd w:fill="FFFFFF"/>
            <w:tcMar>
              <w:top w:w="90" w:type="dxa"/>
              <w:start w:w="90" w:type="dxa"/>
              <w:bottom w:w="90" w:type="dxa"/>
              <w:end w:w="90" w:type="dxa"/>
            </w:tcMar>
            <w:vAlign w:val="top"/>
          </w:tcPr>
          <w:p>
            <w:pPr>
              <w:spacing w:after="0"/>
            </w:pPr>
            <w:r>
              <w:rPr>
                <w:color w:val="1D2633"/>
                <w:sz w:val="13"/>
              </w:rPr>
              <w:t>Search, filters and merchandising</w:t>
            </w:r>
          </w:p>
        </w:tc>
        <w:tc>
          <w:tcPr>
            <w:tcW w:type="dxa" w:w="2952"/>
            <w:shd w:fill="FFFFFF"/>
            <w:tcMar>
              <w:top w:w="90" w:type="dxa"/>
              <w:start w:w="90" w:type="dxa"/>
              <w:bottom w:w="90" w:type="dxa"/>
              <w:end w:w="90" w:type="dxa"/>
            </w:tcMar>
            <w:vAlign w:val="top"/>
          </w:tcPr>
          <w:p>
            <w:pPr>
              <w:spacing w:after="0"/>
            </w:pPr>
            <w:r>
              <w:rPr>
                <w:color w:val="1D2633"/>
                <w:sz w:val="13"/>
              </w:rPr>
              <w:t>Merchandising controls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B8-D04</w:t>
            </w:r>
          </w:p>
        </w:tc>
        <w:tc>
          <w:tcPr>
            <w:tcW w:type="dxa" w:w="648"/>
            <w:shd w:fill="F3F6FA"/>
            <w:tcMar>
              <w:top w:w="90" w:type="dxa"/>
              <w:start w:w="90" w:type="dxa"/>
              <w:bottom w:w="90" w:type="dxa"/>
              <w:end w:w="90" w:type="dxa"/>
            </w:tcMar>
            <w:vAlign w:val="top"/>
          </w:tcPr>
          <w:p>
            <w:pPr>
              <w:spacing w:after="0"/>
            </w:pPr>
            <w:r>
              <w:rPr>
                <w:color w:val="1D2633"/>
                <w:sz w:val="13"/>
              </w:rPr>
              <w:t>B8</w:t>
            </w:r>
          </w:p>
        </w:tc>
        <w:tc>
          <w:tcPr>
            <w:tcW w:type="dxa" w:w="2232"/>
            <w:shd w:fill="F3F6FA"/>
            <w:tcMar>
              <w:top w:w="90" w:type="dxa"/>
              <w:start w:w="90" w:type="dxa"/>
              <w:bottom w:w="90" w:type="dxa"/>
              <w:end w:w="90" w:type="dxa"/>
            </w:tcMar>
            <w:vAlign w:val="top"/>
          </w:tcPr>
          <w:p>
            <w:pPr>
              <w:spacing w:after="0"/>
            </w:pPr>
            <w:r>
              <w:rPr>
                <w:color w:val="1D2633"/>
                <w:sz w:val="13"/>
              </w:rPr>
              <w:t>Search, filters and merchandising</w:t>
            </w:r>
          </w:p>
        </w:tc>
        <w:tc>
          <w:tcPr>
            <w:tcW w:type="dxa" w:w="2952"/>
            <w:shd w:fill="F3F6FA"/>
            <w:tcMar>
              <w:top w:w="90" w:type="dxa"/>
              <w:start w:w="90" w:type="dxa"/>
              <w:bottom w:w="90" w:type="dxa"/>
              <w:end w:w="90" w:type="dxa"/>
            </w:tcMar>
            <w:vAlign w:val="top"/>
          </w:tcPr>
          <w:p>
            <w:pPr>
              <w:spacing w:after="0"/>
            </w:pPr>
            <w:r>
              <w:rPr>
                <w:color w:val="1D2633"/>
                <w:sz w:val="13"/>
              </w:rPr>
              <w:t>Search analytics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B9-D01</w:t>
            </w:r>
          </w:p>
        </w:tc>
        <w:tc>
          <w:tcPr>
            <w:tcW w:type="dxa" w:w="648"/>
            <w:shd w:fill="FFFFFF"/>
            <w:tcMar>
              <w:top w:w="90" w:type="dxa"/>
              <w:start w:w="90" w:type="dxa"/>
              <w:bottom w:w="90" w:type="dxa"/>
              <w:end w:w="90" w:type="dxa"/>
            </w:tcMar>
            <w:vAlign w:val="top"/>
          </w:tcPr>
          <w:p>
            <w:pPr>
              <w:spacing w:after="0"/>
            </w:pPr>
            <w:r>
              <w:rPr>
                <w:color w:val="1D2633"/>
                <w:sz w:val="13"/>
              </w:rPr>
              <w:t>B9</w:t>
            </w:r>
          </w:p>
        </w:tc>
        <w:tc>
          <w:tcPr>
            <w:tcW w:type="dxa" w:w="2232"/>
            <w:shd w:fill="FFFFFF"/>
            <w:tcMar>
              <w:top w:w="90" w:type="dxa"/>
              <w:start w:w="90" w:type="dxa"/>
              <w:bottom w:w="90" w:type="dxa"/>
              <w:end w:w="90" w:type="dxa"/>
            </w:tcMar>
            <w:vAlign w:val="top"/>
          </w:tcPr>
          <w:p>
            <w:pPr>
              <w:spacing w:after="0"/>
            </w:pPr>
            <w:r>
              <w:rPr>
                <w:color w:val="1D2633"/>
                <w:sz w:val="13"/>
              </w:rPr>
              <w:t>Web storefront and SEO</w:t>
            </w:r>
          </w:p>
        </w:tc>
        <w:tc>
          <w:tcPr>
            <w:tcW w:type="dxa" w:w="2952"/>
            <w:shd w:fill="FFFFFF"/>
            <w:tcMar>
              <w:top w:w="90" w:type="dxa"/>
              <w:start w:w="90" w:type="dxa"/>
              <w:bottom w:w="90" w:type="dxa"/>
              <w:end w:w="90" w:type="dxa"/>
            </w:tcMar>
            <w:vAlign w:val="top"/>
          </w:tcPr>
          <w:p>
            <w:pPr>
              <w:spacing w:after="0"/>
            </w:pPr>
            <w:r>
              <w:rPr>
                <w:color w:val="1D2633"/>
                <w:sz w:val="13"/>
              </w:rPr>
              <w:t>Production storefront</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B9-D02</w:t>
            </w:r>
          </w:p>
        </w:tc>
        <w:tc>
          <w:tcPr>
            <w:tcW w:type="dxa" w:w="648"/>
            <w:shd w:fill="F3F6FA"/>
            <w:tcMar>
              <w:top w:w="90" w:type="dxa"/>
              <w:start w:w="90" w:type="dxa"/>
              <w:bottom w:w="90" w:type="dxa"/>
              <w:end w:w="90" w:type="dxa"/>
            </w:tcMar>
            <w:vAlign w:val="top"/>
          </w:tcPr>
          <w:p>
            <w:pPr>
              <w:spacing w:after="0"/>
            </w:pPr>
            <w:r>
              <w:rPr>
                <w:color w:val="1D2633"/>
                <w:sz w:val="13"/>
              </w:rPr>
              <w:t>B9</w:t>
            </w:r>
          </w:p>
        </w:tc>
        <w:tc>
          <w:tcPr>
            <w:tcW w:type="dxa" w:w="2232"/>
            <w:shd w:fill="F3F6FA"/>
            <w:tcMar>
              <w:top w:w="90" w:type="dxa"/>
              <w:start w:w="90" w:type="dxa"/>
              <w:bottom w:w="90" w:type="dxa"/>
              <w:end w:w="90" w:type="dxa"/>
            </w:tcMar>
            <w:vAlign w:val="top"/>
          </w:tcPr>
          <w:p>
            <w:pPr>
              <w:spacing w:after="0"/>
            </w:pPr>
            <w:r>
              <w:rPr>
                <w:color w:val="1D2633"/>
                <w:sz w:val="13"/>
              </w:rPr>
              <w:t>Web storefront and SEO</w:t>
            </w:r>
          </w:p>
        </w:tc>
        <w:tc>
          <w:tcPr>
            <w:tcW w:type="dxa" w:w="2952"/>
            <w:shd w:fill="F3F6FA"/>
            <w:tcMar>
              <w:top w:w="90" w:type="dxa"/>
              <w:start w:w="90" w:type="dxa"/>
              <w:bottom w:w="90" w:type="dxa"/>
              <w:end w:w="90" w:type="dxa"/>
            </w:tcMar>
            <w:vAlign w:val="top"/>
          </w:tcPr>
          <w:p>
            <w:pPr>
              <w:spacing w:after="0"/>
            </w:pPr>
            <w:r>
              <w:rPr>
                <w:color w:val="1D2633"/>
                <w:sz w:val="13"/>
              </w:rPr>
              <w:t>SEO controls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B9-D03</w:t>
            </w:r>
          </w:p>
        </w:tc>
        <w:tc>
          <w:tcPr>
            <w:tcW w:type="dxa" w:w="648"/>
            <w:shd w:fill="FFFFFF"/>
            <w:tcMar>
              <w:top w:w="90" w:type="dxa"/>
              <w:start w:w="90" w:type="dxa"/>
              <w:bottom w:w="90" w:type="dxa"/>
              <w:end w:w="90" w:type="dxa"/>
            </w:tcMar>
            <w:vAlign w:val="top"/>
          </w:tcPr>
          <w:p>
            <w:pPr>
              <w:spacing w:after="0"/>
            </w:pPr>
            <w:r>
              <w:rPr>
                <w:color w:val="1D2633"/>
                <w:sz w:val="13"/>
              </w:rPr>
              <w:t>B9</w:t>
            </w:r>
          </w:p>
        </w:tc>
        <w:tc>
          <w:tcPr>
            <w:tcW w:type="dxa" w:w="2232"/>
            <w:shd w:fill="FFFFFF"/>
            <w:tcMar>
              <w:top w:w="90" w:type="dxa"/>
              <w:start w:w="90" w:type="dxa"/>
              <w:bottom w:w="90" w:type="dxa"/>
              <w:end w:w="90" w:type="dxa"/>
            </w:tcMar>
            <w:vAlign w:val="top"/>
          </w:tcPr>
          <w:p>
            <w:pPr>
              <w:spacing w:after="0"/>
            </w:pPr>
            <w:r>
              <w:rPr>
                <w:color w:val="1D2633"/>
                <w:sz w:val="13"/>
              </w:rPr>
              <w:t>Web storefront and SEO</w:t>
            </w:r>
          </w:p>
        </w:tc>
        <w:tc>
          <w:tcPr>
            <w:tcW w:type="dxa" w:w="2952"/>
            <w:shd w:fill="FFFFFF"/>
            <w:tcMar>
              <w:top w:w="90" w:type="dxa"/>
              <w:start w:w="90" w:type="dxa"/>
              <w:bottom w:w="90" w:type="dxa"/>
              <w:end w:w="90" w:type="dxa"/>
            </w:tcMar>
            <w:vAlign w:val="top"/>
          </w:tcPr>
          <w:p>
            <w:pPr>
              <w:spacing w:after="0"/>
            </w:pPr>
            <w:r>
              <w:rPr>
                <w:color w:val="1D2633"/>
                <w:sz w:val="13"/>
              </w:rPr>
              <w:t>Consent integration</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B9-D04</w:t>
            </w:r>
          </w:p>
        </w:tc>
        <w:tc>
          <w:tcPr>
            <w:tcW w:type="dxa" w:w="648"/>
            <w:shd w:fill="F3F6FA"/>
            <w:tcMar>
              <w:top w:w="90" w:type="dxa"/>
              <w:start w:w="90" w:type="dxa"/>
              <w:bottom w:w="90" w:type="dxa"/>
              <w:end w:w="90" w:type="dxa"/>
            </w:tcMar>
            <w:vAlign w:val="top"/>
          </w:tcPr>
          <w:p>
            <w:pPr>
              <w:spacing w:after="0"/>
            </w:pPr>
            <w:r>
              <w:rPr>
                <w:color w:val="1D2633"/>
                <w:sz w:val="13"/>
              </w:rPr>
              <w:t>B9</w:t>
            </w:r>
          </w:p>
        </w:tc>
        <w:tc>
          <w:tcPr>
            <w:tcW w:type="dxa" w:w="2232"/>
            <w:shd w:fill="F3F6FA"/>
            <w:tcMar>
              <w:top w:w="90" w:type="dxa"/>
              <w:start w:w="90" w:type="dxa"/>
              <w:bottom w:w="90" w:type="dxa"/>
              <w:end w:w="90" w:type="dxa"/>
            </w:tcMar>
            <w:vAlign w:val="top"/>
          </w:tcPr>
          <w:p>
            <w:pPr>
              <w:spacing w:after="0"/>
            </w:pPr>
            <w:r>
              <w:rPr>
                <w:color w:val="1D2633"/>
                <w:sz w:val="13"/>
              </w:rPr>
              <w:t>Web storefront and SEO</w:t>
            </w:r>
          </w:p>
        </w:tc>
        <w:tc>
          <w:tcPr>
            <w:tcW w:type="dxa" w:w="2952"/>
            <w:shd w:fill="F3F6FA"/>
            <w:tcMar>
              <w:top w:w="90" w:type="dxa"/>
              <w:start w:w="90" w:type="dxa"/>
              <w:bottom w:w="90" w:type="dxa"/>
              <w:end w:w="90" w:type="dxa"/>
            </w:tcMar>
            <w:vAlign w:val="top"/>
          </w:tcPr>
          <w:p>
            <w:pPr>
              <w:spacing w:after="0"/>
            </w:pPr>
            <w:r>
              <w:rPr>
                <w:color w:val="1D2633"/>
                <w:sz w:val="13"/>
              </w:rPr>
              <w:t>Web test suite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B10-D01</w:t>
            </w:r>
          </w:p>
        </w:tc>
        <w:tc>
          <w:tcPr>
            <w:tcW w:type="dxa" w:w="648"/>
            <w:shd w:fill="FFFFFF"/>
            <w:tcMar>
              <w:top w:w="90" w:type="dxa"/>
              <w:start w:w="90" w:type="dxa"/>
              <w:bottom w:w="90" w:type="dxa"/>
              <w:end w:w="90" w:type="dxa"/>
            </w:tcMar>
            <w:vAlign w:val="top"/>
          </w:tcPr>
          <w:p>
            <w:pPr>
              <w:spacing w:after="0"/>
            </w:pPr>
            <w:r>
              <w:rPr>
                <w:color w:val="1D2633"/>
                <w:sz w:val="13"/>
              </w:rPr>
              <w:t>B10</w:t>
            </w:r>
          </w:p>
        </w:tc>
        <w:tc>
          <w:tcPr>
            <w:tcW w:type="dxa" w:w="2232"/>
            <w:shd w:fill="FFFFFF"/>
            <w:tcMar>
              <w:top w:w="90" w:type="dxa"/>
              <w:start w:w="90" w:type="dxa"/>
              <w:bottom w:w="90" w:type="dxa"/>
              <w:end w:w="90" w:type="dxa"/>
            </w:tcMar>
            <w:vAlign w:val="top"/>
          </w:tcPr>
          <w:p>
            <w:pPr>
              <w:spacing w:after="0"/>
            </w:pPr>
            <w:r>
              <w:rPr>
                <w:color w:val="1D2633"/>
                <w:sz w:val="13"/>
              </w:rPr>
              <w:t>Mobile application strategy and implementation</w:t>
            </w:r>
          </w:p>
        </w:tc>
        <w:tc>
          <w:tcPr>
            <w:tcW w:type="dxa" w:w="2952"/>
            <w:shd w:fill="FFFFFF"/>
            <w:tcMar>
              <w:top w:w="90" w:type="dxa"/>
              <w:start w:w="90" w:type="dxa"/>
              <w:bottom w:w="90" w:type="dxa"/>
              <w:end w:w="90" w:type="dxa"/>
            </w:tcMar>
            <w:vAlign w:val="top"/>
          </w:tcPr>
          <w:p>
            <w:pPr>
              <w:spacing w:after="0"/>
            </w:pPr>
            <w:r>
              <w:rPr>
                <w:color w:val="1D2633"/>
                <w:sz w:val="13"/>
              </w:rPr>
              <w:t>Expo/React Native app</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B10-D02</w:t>
            </w:r>
          </w:p>
        </w:tc>
        <w:tc>
          <w:tcPr>
            <w:tcW w:type="dxa" w:w="648"/>
            <w:shd w:fill="F3F6FA"/>
            <w:tcMar>
              <w:top w:w="90" w:type="dxa"/>
              <w:start w:w="90" w:type="dxa"/>
              <w:bottom w:w="90" w:type="dxa"/>
              <w:end w:w="90" w:type="dxa"/>
            </w:tcMar>
            <w:vAlign w:val="top"/>
          </w:tcPr>
          <w:p>
            <w:pPr>
              <w:spacing w:after="0"/>
            </w:pPr>
            <w:r>
              <w:rPr>
                <w:color w:val="1D2633"/>
                <w:sz w:val="13"/>
              </w:rPr>
              <w:t>B10</w:t>
            </w:r>
          </w:p>
        </w:tc>
        <w:tc>
          <w:tcPr>
            <w:tcW w:type="dxa" w:w="2232"/>
            <w:shd w:fill="F3F6FA"/>
            <w:tcMar>
              <w:top w:w="90" w:type="dxa"/>
              <w:start w:w="90" w:type="dxa"/>
              <w:bottom w:w="90" w:type="dxa"/>
              <w:end w:w="90" w:type="dxa"/>
            </w:tcMar>
            <w:vAlign w:val="top"/>
          </w:tcPr>
          <w:p>
            <w:pPr>
              <w:spacing w:after="0"/>
            </w:pPr>
            <w:r>
              <w:rPr>
                <w:color w:val="1D2633"/>
                <w:sz w:val="13"/>
              </w:rPr>
              <w:t>Mobile application strategy and implementation</w:t>
            </w:r>
          </w:p>
        </w:tc>
        <w:tc>
          <w:tcPr>
            <w:tcW w:type="dxa" w:w="2952"/>
            <w:shd w:fill="F3F6FA"/>
            <w:tcMar>
              <w:top w:w="90" w:type="dxa"/>
              <w:start w:w="90" w:type="dxa"/>
              <w:bottom w:w="90" w:type="dxa"/>
              <w:end w:w="90" w:type="dxa"/>
            </w:tcMar>
            <w:vAlign w:val="top"/>
          </w:tcPr>
          <w:p>
            <w:pPr>
              <w:spacing w:after="0"/>
            </w:pPr>
            <w:r>
              <w:rPr>
                <w:color w:val="1D2633"/>
                <w:sz w:val="13"/>
              </w:rPr>
              <w:t>Build/submission profiles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B10-D03</w:t>
            </w:r>
          </w:p>
        </w:tc>
        <w:tc>
          <w:tcPr>
            <w:tcW w:type="dxa" w:w="648"/>
            <w:shd w:fill="FFFFFF"/>
            <w:tcMar>
              <w:top w:w="90" w:type="dxa"/>
              <w:start w:w="90" w:type="dxa"/>
              <w:bottom w:w="90" w:type="dxa"/>
              <w:end w:w="90" w:type="dxa"/>
            </w:tcMar>
            <w:vAlign w:val="top"/>
          </w:tcPr>
          <w:p>
            <w:pPr>
              <w:spacing w:after="0"/>
            </w:pPr>
            <w:r>
              <w:rPr>
                <w:color w:val="1D2633"/>
                <w:sz w:val="13"/>
              </w:rPr>
              <w:t>B10</w:t>
            </w:r>
          </w:p>
        </w:tc>
        <w:tc>
          <w:tcPr>
            <w:tcW w:type="dxa" w:w="2232"/>
            <w:shd w:fill="FFFFFF"/>
            <w:tcMar>
              <w:top w:w="90" w:type="dxa"/>
              <w:start w:w="90" w:type="dxa"/>
              <w:bottom w:w="90" w:type="dxa"/>
              <w:end w:w="90" w:type="dxa"/>
            </w:tcMar>
            <w:vAlign w:val="top"/>
          </w:tcPr>
          <w:p>
            <w:pPr>
              <w:spacing w:after="0"/>
            </w:pPr>
            <w:r>
              <w:rPr>
                <w:color w:val="1D2633"/>
                <w:sz w:val="13"/>
              </w:rPr>
              <w:t>Mobile application strategy and implementation</w:t>
            </w:r>
          </w:p>
        </w:tc>
        <w:tc>
          <w:tcPr>
            <w:tcW w:type="dxa" w:w="2952"/>
            <w:shd w:fill="FFFFFF"/>
            <w:tcMar>
              <w:top w:w="90" w:type="dxa"/>
              <w:start w:w="90" w:type="dxa"/>
              <w:bottom w:w="90" w:type="dxa"/>
              <w:end w:w="90" w:type="dxa"/>
            </w:tcMar>
            <w:vAlign w:val="top"/>
          </w:tcPr>
          <w:p>
            <w:pPr>
              <w:spacing w:after="0"/>
            </w:pPr>
            <w:r>
              <w:rPr>
                <w:color w:val="1D2633"/>
                <w:sz w:val="13"/>
              </w:rPr>
              <w:t>TestFlight/Play testing release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B10-D04</w:t>
            </w:r>
          </w:p>
        </w:tc>
        <w:tc>
          <w:tcPr>
            <w:tcW w:type="dxa" w:w="648"/>
            <w:shd w:fill="F3F6FA"/>
            <w:tcMar>
              <w:top w:w="90" w:type="dxa"/>
              <w:start w:w="90" w:type="dxa"/>
              <w:bottom w:w="90" w:type="dxa"/>
              <w:end w:w="90" w:type="dxa"/>
            </w:tcMar>
            <w:vAlign w:val="top"/>
          </w:tcPr>
          <w:p>
            <w:pPr>
              <w:spacing w:after="0"/>
            </w:pPr>
            <w:r>
              <w:rPr>
                <w:color w:val="1D2633"/>
                <w:sz w:val="13"/>
              </w:rPr>
              <w:t>B10</w:t>
            </w:r>
          </w:p>
        </w:tc>
        <w:tc>
          <w:tcPr>
            <w:tcW w:type="dxa" w:w="2232"/>
            <w:shd w:fill="F3F6FA"/>
            <w:tcMar>
              <w:top w:w="90" w:type="dxa"/>
              <w:start w:w="90" w:type="dxa"/>
              <w:bottom w:w="90" w:type="dxa"/>
              <w:end w:w="90" w:type="dxa"/>
            </w:tcMar>
            <w:vAlign w:val="top"/>
          </w:tcPr>
          <w:p>
            <w:pPr>
              <w:spacing w:after="0"/>
            </w:pPr>
            <w:r>
              <w:rPr>
                <w:color w:val="1D2633"/>
                <w:sz w:val="13"/>
              </w:rPr>
              <w:t>Mobile application strategy and implementation</w:t>
            </w:r>
          </w:p>
        </w:tc>
        <w:tc>
          <w:tcPr>
            <w:tcW w:type="dxa" w:w="2952"/>
            <w:shd w:fill="F3F6FA"/>
            <w:tcMar>
              <w:top w:w="90" w:type="dxa"/>
              <w:start w:w="90" w:type="dxa"/>
              <w:bottom w:w="90" w:type="dxa"/>
              <w:end w:w="90" w:type="dxa"/>
            </w:tcMar>
            <w:vAlign w:val="top"/>
          </w:tcPr>
          <w:p>
            <w:pPr>
              <w:spacing w:after="0"/>
            </w:pPr>
            <w:r>
              <w:rPr>
                <w:color w:val="1D2633"/>
                <w:sz w:val="13"/>
              </w:rPr>
              <w:t>Store metadata</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B11-D01</w:t>
            </w:r>
          </w:p>
        </w:tc>
        <w:tc>
          <w:tcPr>
            <w:tcW w:type="dxa" w:w="648"/>
            <w:shd w:fill="FFFFFF"/>
            <w:tcMar>
              <w:top w:w="90" w:type="dxa"/>
              <w:start w:w="90" w:type="dxa"/>
              <w:bottom w:w="90" w:type="dxa"/>
              <w:end w:w="90" w:type="dxa"/>
            </w:tcMar>
            <w:vAlign w:val="top"/>
          </w:tcPr>
          <w:p>
            <w:pPr>
              <w:spacing w:after="0"/>
            </w:pPr>
            <w:r>
              <w:rPr>
                <w:color w:val="1D2633"/>
                <w:sz w:val="13"/>
              </w:rPr>
              <w:t>B11</w:t>
            </w:r>
          </w:p>
        </w:tc>
        <w:tc>
          <w:tcPr>
            <w:tcW w:type="dxa" w:w="2232"/>
            <w:shd w:fill="FFFFFF"/>
            <w:tcMar>
              <w:top w:w="90" w:type="dxa"/>
              <w:start w:w="90" w:type="dxa"/>
              <w:bottom w:w="90" w:type="dxa"/>
              <w:end w:w="90" w:type="dxa"/>
            </w:tcMar>
            <w:vAlign w:val="top"/>
          </w:tcPr>
          <w:p>
            <w:pPr>
              <w:spacing w:after="0"/>
            </w:pPr>
            <w:r>
              <w:rPr>
                <w:color w:val="1D2633"/>
                <w:sz w:val="13"/>
              </w:rPr>
              <w:t>Cart, checkout and payments</w:t>
            </w:r>
          </w:p>
        </w:tc>
        <w:tc>
          <w:tcPr>
            <w:tcW w:type="dxa" w:w="2952"/>
            <w:shd w:fill="FFFFFF"/>
            <w:tcMar>
              <w:top w:w="90" w:type="dxa"/>
              <w:start w:w="90" w:type="dxa"/>
              <w:bottom w:w="90" w:type="dxa"/>
              <w:end w:w="90" w:type="dxa"/>
            </w:tcMar>
            <w:vAlign w:val="top"/>
          </w:tcPr>
          <w:p>
            <w:pPr>
              <w:spacing w:after="0"/>
            </w:pPr>
            <w:r>
              <w:rPr>
                <w:color w:val="1D2633"/>
                <w:sz w:val="13"/>
              </w:rPr>
              <w:t>Checkout integration</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B11-D02</w:t>
            </w:r>
          </w:p>
        </w:tc>
        <w:tc>
          <w:tcPr>
            <w:tcW w:type="dxa" w:w="648"/>
            <w:shd w:fill="F3F6FA"/>
            <w:tcMar>
              <w:top w:w="90" w:type="dxa"/>
              <w:start w:w="90" w:type="dxa"/>
              <w:bottom w:w="90" w:type="dxa"/>
              <w:end w:w="90" w:type="dxa"/>
            </w:tcMar>
            <w:vAlign w:val="top"/>
          </w:tcPr>
          <w:p>
            <w:pPr>
              <w:spacing w:after="0"/>
            </w:pPr>
            <w:r>
              <w:rPr>
                <w:color w:val="1D2633"/>
                <w:sz w:val="13"/>
              </w:rPr>
              <w:t>B11</w:t>
            </w:r>
          </w:p>
        </w:tc>
        <w:tc>
          <w:tcPr>
            <w:tcW w:type="dxa" w:w="2232"/>
            <w:shd w:fill="F3F6FA"/>
            <w:tcMar>
              <w:top w:w="90" w:type="dxa"/>
              <w:start w:w="90" w:type="dxa"/>
              <w:bottom w:w="90" w:type="dxa"/>
              <w:end w:w="90" w:type="dxa"/>
            </w:tcMar>
            <w:vAlign w:val="top"/>
          </w:tcPr>
          <w:p>
            <w:pPr>
              <w:spacing w:after="0"/>
            </w:pPr>
            <w:r>
              <w:rPr>
                <w:color w:val="1D2633"/>
                <w:sz w:val="13"/>
              </w:rPr>
              <w:t>Cart, checkout and payments</w:t>
            </w:r>
          </w:p>
        </w:tc>
        <w:tc>
          <w:tcPr>
            <w:tcW w:type="dxa" w:w="2952"/>
            <w:shd w:fill="F3F6FA"/>
            <w:tcMar>
              <w:top w:w="90" w:type="dxa"/>
              <w:start w:w="90" w:type="dxa"/>
              <w:bottom w:w="90" w:type="dxa"/>
              <w:end w:w="90" w:type="dxa"/>
            </w:tcMar>
            <w:vAlign w:val="top"/>
          </w:tcPr>
          <w:p>
            <w:pPr>
              <w:spacing w:after="0"/>
            </w:pPr>
            <w:r>
              <w:rPr>
                <w:color w:val="1D2633"/>
                <w:sz w:val="13"/>
              </w:rPr>
              <w:t>Payment state machine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B11-D03</w:t>
            </w:r>
          </w:p>
        </w:tc>
        <w:tc>
          <w:tcPr>
            <w:tcW w:type="dxa" w:w="648"/>
            <w:shd w:fill="FFFFFF"/>
            <w:tcMar>
              <w:top w:w="90" w:type="dxa"/>
              <w:start w:w="90" w:type="dxa"/>
              <w:bottom w:w="90" w:type="dxa"/>
              <w:end w:w="90" w:type="dxa"/>
            </w:tcMar>
            <w:vAlign w:val="top"/>
          </w:tcPr>
          <w:p>
            <w:pPr>
              <w:spacing w:after="0"/>
            </w:pPr>
            <w:r>
              <w:rPr>
                <w:color w:val="1D2633"/>
                <w:sz w:val="13"/>
              </w:rPr>
              <w:t>B11</w:t>
            </w:r>
          </w:p>
        </w:tc>
        <w:tc>
          <w:tcPr>
            <w:tcW w:type="dxa" w:w="2232"/>
            <w:shd w:fill="FFFFFF"/>
            <w:tcMar>
              <w:top w:w="90" w:type="dxa"/>
              <w:start w:w="90" w:type="dxa"/>
              <w:bottom w:w="90" w:type="dxa"/>
              <w:end w:w="90" w:type="dxa"/>
            </w:tcMar>
            <w:vAlign w:val="top"/>
          </w:tcPr>
          <w:p>
            <w:pPr>
              <w:spacing w:after="0"/>
            </w:pPr>
            <w:r>
              <w:rPr>
                <w:color w:val="1D2633"/>
                <w:sz w:val="13"/>
              </w:rPr>
              <w:t>Cart, checkout and payments</w:t>
            </w:r>
          </w:p>
        </w:tc>
        <w:tc>
          <w:tcPr>
            <w:tcW w:type="dxa" w:w="2952"/>
            <w:shd w:fill="FFFFFF"/>
            <w:tcMar>
              <w:top w:w="90" w:type="dxa"/>
              <w:start w:w="90" w:type="dxa"/>
              <w:bottom w:w="90" w:type="dxa"/>
              <w:end w:w="90" w:type="dxa"/>
            </w:tcMar>
            <w:vAlign w:val="top"/>
          </w:tcPr>
          <w:p>
            <w:pPr>
              <w:spacing w:after="0"/>
            </w:pPr>
            <w:r>
              <w:rPr>
                <w:color w:val="1D2633"/>
                <w:sz w:val="13"/>
              </w:rPr>
              <w:t>Webhook processor</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B11-D04</w:t>
            </w:r>
          </w:p>
        </w:tc>
        <w:tc>
          <w:tcPr>
            <w:tcW w:type="dxa" w:w="648"/>
            <w:shd w:fill="F3F6FA"/>
            <w:tcMar>
              <w:top w:w="90" w:type="dxa"/>
              <w:start w:w="90" w:type="dxa"/>
              <w:bottom w:w="90" w:type="dxa"/>
              <w:end w:w="90" w:type="dxa"/>
            </w:tcMar>
            <w:vAlign w:val="top"/>
          </w:tcPr>
          <w:p>
            <w:pPr>
              <w:spacing w:after="0"/>
            </w:pPr>
            <w:r>
              <w:rPr>
                <w:color w:val="1D2633"/>
                <w:sz w:val="13"/>
              </w:rPr>
              <w:t>B11</w:t>
            </w:r>
          </w:p>
        </w:tc>
        <w:tc>
          <w:tcPr>
            <w:tcW w:type="dxa" w:w="2232"/>
            <w:shd w:fill="F3F6FA"/>
            <w:tcMar>
              <w:top w:w="90" w:type="dxa"/>
              <w:start w:w="90" w:type="dxa"/>
              <w:bottom w:w="90" w:type="dxa"/>
              <w:end w:w="90" w:type="dxa"/>
            </w:tcMar>
            <w:vAlign w:val="top"/>
          </w:tcPr>
          <w:p>
            <w:pPr>
              <w:spacing w:after="0"/>
            </w:pPr>
            <w:r>
              <w:rPr>
                <w:color w:val="1D2633"/>
                <w:sz w:val="13"/>
              </w:rPr>
              <w:t>Cart, checkout and payments</w:t>
            </w:r>
          </w:p>
        </w:tc>
        <w:tc>
          <w:tcPr>
            <w:tcW w:type="dxa" w:w="2952"/>
            <w:shd w:fill="F3F6FA"/>
            <w:tcMar>
              <w:top w:w="90" w:type="dxa"/>
              <w:start w:w="90" w:type="dxa"/>
              <w:bottom w:w="90" w:type="dxa"/>
              <w:end w:w="90" w:type="dxa"/>
            </w:tcMar>
            <w:vAlign w:val="top"/>
          </w:tcPr>
          <w:p>
            <w:pPr>
              <w:spacing w:after="0"/>
            </w:pPr>
            <w:r>
              <w:rPr>
                <w:color w:val="1D2633"/>
                <w:sz w:val="13"/>
              </w:rPr>
              <w:t>Reconciliation export</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B12-D01</w:t>
            </w:r>
          </w:p>
        </w:tc>
        <w:tc>
          <w:tcPr>
            <w:tcW w:type="dxa" w:w="648"/>
            <w:shd w:fill="FFFFFF"/>
            <w:tcMar>
              <w:top w:w="90" w:type="dxa"/>
              <w:start w:w="90" w:type="dxa"/>
              <w:bottom w:w="90" w:type="dxa"/>
              <w:end w:w="90" w:type="dxa"/>
            </w:tcMar>
            <w:vAlign w:val="top"/>
          </w:tcPr>
          <w:p>
            <w:pPr>
              <w:spacing w:after="0"/>
            </w:pPr>
            <w:r>
              <w:rPr>
                <w:color w:val="1D2633"/>
                <w:sz w:val="13"/>
              </w:rPr>
              <w:t>B12</w:t>
            </w:r>
          </w:p>
        </w:tc>
        <w:tc>
          <w:tcPr>
            <w:tcW w:type="dxa" w:w="2232"/>
            <w:shd w:fill="FFFFFF"/>
            <w:tcMar>
              <w:top w:w="90" w:type="dxa"/>
              <w:start w:w="90" w:type="dxa"/>
              <w:bottom w:w="90" w:type="dxa"/>
              <w:end w:w="90" w:type="dxa"/>
            </w:tcMar>
            <w:vAlign w:val="top"/>
          </w:tcPr>
          <w:p>
            <w:pPr>
              <w:spacing w:after="0"/>
            </w:pPr>
            <w:r>
              <w:rPr>
                <w:color w:val="1D2633"/>
                <w:sz w:val="13"/>
              </w:rPr>
              <w:t>Order management and inventory integrity</w:t>
            </w:r>
          </w:p>
        </w:tc>
        <w:tc>
          <w:tcPr>
            <w:tcW w:type="dxa" w:w="2952"/>
            <w:shd w:fill="FFFFFF"/>
            <w:tcMar>
              <w:top w:w="90" w:type="dxa"/>
              <w:start w:w="90" w:type="dxa"/>
              <w:bottom w:w="90" w:type="dxa"/>
              <w:end w:w="90" w:type="dxa"/>
            </w:tcMar>
            <w:vAlign w:val="top"/>
          </w:tcPr>
          <w:p>
            <w:pPr>
              <w:spacing w:after="0"/>
            </w:pPr>
            <w:r>
              <w:rPr>
                <w:color w:val="1D2633"/>
                <w:sz w:val="13"/>
              </w:rPr>
              <w:t>OMS service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B12-D02</w:t>
            </w:r>
          </w:p>
        </w:tc>
        <w:tc>
          <w:tcPr>
            <w:tcW w:type="dxa" w:w="648"/>
            <w:shd w:fill="F3F6FA"/>
            <w:tcMar>
              <w:top w:w="90" w:type="dxa"/>
              <w:start w:w="90" w:type="dxa"/>
              <w:bottom w:w="90" w:type="dxa"/>
              <w:end w:w="90" w:type="dxa"/>
            </w:tcMar>
            <w:vAlign w:val="top"/>
          </w:tcPr>
          <w:p>
            <w:pPr>
              <w:spacing w:after="0"/>
            </w:pPr>
            <w:r>
              <w:rPr>
                <w:color w:val="1D2633"/>
                <w:sz w:val="13"/>
              </w:rPr>
              <w:t>B12</w:t>
            </w:r>
          </w:p>
        </w:tc>
        <w:tc>
          <w:tcPr>
            <w:tcW w:type="dxa" w:w="2232"/>
            <w:shd w:fill="F3F6FA"/>
            <w:tcMar>
              <w:top w:w="90" w:type="dxa"/>
              <w:start w:w="90" w:type="dxa"/>
              <w:bottom w:w="90" w:type="dxa"/>
              <w:end w:w="90" w:type="dxa"/>
            </w:tcMar>
            <w:vAlign w:val="top"/>
          </w:tcPr>
          <w:p>
            <w:pPr>
              <w:spacing w:after="0"/>
            </w:pPr>
            <w:r>
              <w:rPr>
                <w:color w:val="1D2633"/>
                <w:sz w:val="13"/>
              </w:rPr>
              <w:t>Order management and inventory integrity</w:t>
            </w:r>
          </w:p>
        </w:tc>
        <w:tc>
          <w:tcPr>
            <w:tcW w:type="dxa" w:w="2952"/>
            <w:shd w:fill="F3F6FA"/>
            <w:tcMar>
              <w:top w:w="90" w:type="dxa"/>
              <w:start w:w="90" w:type="dxa"/>
              <w:bottom w:w="90" w:type="dxa"/>
              <w:end w:w="90" w:type="dxa"/>
            </w:tcMar>
            <w:vAlign w:val="top"/>
          </w:tcPr>
          <w:p>
            <w:pPr>
              <w:spacing w:after="0"/>
            </w:pPr>
            <w:r>
              <w:rPr>
                <w:color w:val="1D2633"/>
                <w:sz w:val="13"/>
              </w:rPr>
              <w:t>Inventory ledger</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B12-D03</w:t>
            </w:r>
          </w:p>
        </w:tc>
        <w:tc>
          <w:tcPr>
            <w:tcW w:type="dxa" w:w="648"/>
            <w:shd w:fill="FFFFFF"/>
            <w:tcMar>
              <w:top w:w="90" w:type="dxa"/>
              <w:start w:w="90" w:type="dxa"/>
              <w:bottom w:w="90" w:type="dxa"/>
              <w:end w:w="90" w:type="dxa"/>
            </w:tcMar>
            <w:vAlign w:val="top"/>
          </w:tcPr>
          <w:p>
            <w:pPr>
              <w:spacing w:after="0"/>
            </w:pPr>
            <w:r>
              <w:rPr>
                <w:color w:val="1D2633"/>
                <w:sz w:val="13"/>
              </w:rPr>
              <w:t>B12</w:t>
            </w:r>
          </w:p>
        </w:tc>
        <w:tc>
          <w:tcPr>
            <w:tcW w:type="dxa" w:w="2232"/>
            <w:shd w:fill="FFFFFF"/>
            <w:tcMar>
              <w:top w:w="90" w:type="dxa"/>
              <w:start w:w="90" w:type="dxa"/>
              <w:bottom w:w="90" w:type="dxa"/>
              <w:end w:w="90" w:type="dxa"/>
            </w:tcMar>
            <w:vAlign w:val="top"/>
          </w:tcPr>
          <w:p>
            <w:pPr>
              <w:spacing w:after="0"/>
            </w:pPr>
            <w:r>
              <w:rPr>
                <w:color w:val="1D2633"/>
                <w:sz w:val="13"/>
              </w:rPr>
              <w:t>Order management and inventory integrity</w:t>
            </w:r>
          </w:p>
        </w:tc>
        <w:tc>
          <w:tcPr>
            <w:tcW w:type="dxa" w:w="2952"/>
            <w:shd w:fill="FFFFFF"/>
            <w:tcMar>
              <w:top w:w="90" w:type="dxa"/>
              <w:start w:w="90" w:type="dxa"/>
              <w:bottom w:w="90" w:type="dxa"/>
              <w:end w:w="90" w:type="dxa"/>
            </w:tcMar>
            <w:vAlign w:val="top"/>
          </w:tcPr>
          <w:p>
            <w:pPr>
              <w:spacing w:after="0"/>
            </w:pPr>
            <w:r>
              <w:rPr>
                <w:color w:val="1D2633"/>
                <w:sz w:val="13"/>
              </w:rPr>
              <w:t>Admin exception queue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B12-D04</w:t>
            </w:r>
          </w:p>
        </w:tc>
        <w:tc>
          <w:tcPr>
            <w:tcW w:type="dxa" w:w="648"/>
            <w:shd w:fill="F3F6FA"/>
            <w:tcMar>
              <w:top w:w="90" w:type="dxa"/>
              <w:start w:w="90" w:type="dxa"/>
              <w:bottom w:w="90" w:type="dxa"/>
              <w:end w:w="90" w:type="dxa"/>
            </w:tcMar>
            <w:vAlign w:val="top"/>
          </w:tcPr>
          <w:p>
            <w:pPr>
              <w:spacing w:after="0"/>
            </w:pPr>
            <w:r>
              <w:rPr>
                <w:color w:val="1D2633"/>
                <w:sz w:val="13"/>
              </w:rPr>
              <w:t>B12</w:t>
            </w:r>
          </w:p>
        </w:tc>
        <w:tc>
          <w:tcPr>
            <w:tcW w:type="dxa" w:w="2232"/>
            <w:shd w:fill="F3F6FA"/>
            <w:tcMar>
              <w:top w:w="90" w:type="dxa"/>
              <w:start w:w="90" w:type="dxa"/>
              <w:bottom w:w="90" w:type="dxa"/>
              <w:end w:w="90" w:type="dxa"/>
            </w:tcMar>
            <w:vAlign w:val="top"/>
          </w:tcPr>
          <w:p>
            <w:pPr>
              <w:spacing w:after="0"/>
            </w:pPr>
            <w:r>
              <w:rPr>
                <w:color w:val="1D2633"/>
                <w:sz w:val="13"/>
              </w:rPr>
              <w:t>Order management and inventory integrity</w:t>
            </w:r>
          </w:p>
        </w:tc>
        <w:tc>
          <w:tcPr>
            <w:tcW w:type="dxa" w:w="2952"/>
            <w:shd w:fill="F3F6FA"/>
            <w:tcMar>
              <w:top w:w="90" w:type="dxa"/>
              <w:start w:w="90" w:type="dxa"/>
              <w:bottom w:w="90" w:type="dxa"/>
              <w:end w:w="90" w:type="dxa"/>
            </w:tcMar>
            <w:vAlign w:val="top"/>
          </w:tcPr>
          <w:p>
            <w:pPr>
              <w:spacing w:after="0"/>
            </w:pPr>
            <w:r>
              <w:rPr>
                <w:color w:val="1D2633"/>
                <w:sz w:val="13"/>
              </w:rPr>
              <w:t>Audit trail</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B13-D01</w:t>
            </w:r>
          </w:p>
        </w:tc>
        <w:tc>
          <w:tcPr>
            <w:tcW w:type="dxa" w:w="648"/>
            <w:shd w:fill="FFFFFF"/>
            <w:tcMar>
              <w:top w:w="90" w:type="dxa"/>
              <w:start w:w="90" w:type="dxa"/>
              <w:bottom w:w="90" w:type="dxa"/>
              <w:end w:w="90" w:type="dxa"/>
            </w:tcMar>
            <w:vAlign w:val="top"/>
          </w:tcPr>
          <w:p>
            <w:pPr>
              <w:spacing w:after="0"/>
            </w:pPr>
            <w:r>
              <w:rPr>
                <w:color w:val="1D2633"/>
                <w:sz w:val="13"/>
              </w:rPr>
              <w:t>B13</w:t>
            </w:r>
          </w:p>
        </w:tc>
        <w:tc>
          <w:tcPr>
            <w:tcW w:type="dxa" w:w="2232"/>
            <w:shd w:fill="FFFFFF"/>
            <w:tcMar>
              <w:top w:w="90" w:type="dxa"/>
              <w:start w:w="90" w:type="dxa"/>
              <w:bottom w:w="90" w:type="dxa"/>
              <w:end w:w="90" w:type="dxa"/>
            </w:tcMar>
            <w:vAlign w:val="top"/>
          </w:tcPr>
          <w:p>
            <w:pPr>
              <w:spacing w:after="0"/>
            </w:pPr>
            <w:r>
              <w:rPr>
                <w:color w:val="1D2633"/>
                <w:sz w:val="13"/>
              </w:rPr>
              <w:t>Supplier, production, batch and quality records</w:t>
            </w:r>
          </w:p>
        </w:tc>
        <w:tc>
          <w:tcPr>
            <w:tcW w:type="dxa" w:w="2952"/>
            <w:shd w:fill="FFFFFF"/>
            <w:tcMar>
              <w:top w:w="90" w:type="dxa"/>
              <w:start w:w="90" w:type="dxa"/>
              <w:bottom w:w="90" w:type="dxa"/>
              <w:end w:w="90" w:type="dxa"/>
            </w:tcMar>
            <w:vAlign w:val="top"/>
          </w:tcPr>
          <w:p>
            <w:pPr>
              <w:spacing w:after="0"/>
            </w:pPr>
            <w:r>
              <w:rPr>
                <w:color w:val="1D2633"/>
                <w:sz w:val="13"/>
              </w:rPr>
              <w:t>Lean production/QC module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B13-D02</w:t>
            </w:r>
          </w:p>
        </w:tc>
        <w:tc>
          <w:tcPr>
            <w:tcW w:type="dxa" w:w="648"/>
            <w:shd w:fill="F3F6FA"/>
            <w:tcMar>
              <w:top w:w="90" w:type="dxa"/>
              <w:start w:w="90" w:type="dxa"/>
              <w:bottom w:w="90" w:type="dxa"/>
              <w:end w:w="90" w:type="dxa"/>
            </w:tcMar>
            <w:vAlign w:val="top"/>
          </w:tcPr>
          <w:p>
            <w:pPr>
              <w:spacing w:after="0"/>
            </w:pPr>
            <w:r>
              <w:rPr>
                <w:color w:val="1D2633"/>
                <w:sz w:val="13"/>
              </w:rPr>
              <w:t>B13</w:t>
            </w:r>
          </w:p>
        </w:tc>
        <w:tc>
          <w:tcPr>
            <w:tcW w:type="dxa" w:w="2232"/>
            <w:shd w:fill="F3F6FA"/>
            <w:tcMar>
              <w:top w:w="90" w:type="dxa"/>
              <w:start w:w="90" w:type="dxa"/>
              <w:bottom w:w="90" w:type="dxa"/>
              <w:end w:w="90" w:type="dxa"/>
            </w:tcMar>
            <w:vAlign w:val="top"/>
          </w:tcPr>
          <w:p>
            <w:pPr>
              <w:spacing w:after="0"/>
            </w:pPr>
            <w:r>
              <w:rPr>
                <w:color w:val="1D2633"/>
                <w:sz w:val="13"/>
              </w:rPr>
              <w:t>Supplier, production, batch and quality records</w:t>
            </w:r>
          </w:p>
        </w:tc>
        <w:tc>
          <w:tcPr>
            <w:tcW w:type="dxa" w:w="2952"/>
            <w:shd w:fill="F3F6FA"/>
            <w:tcMar>
              <w:top w:w="90" w:type="dxa"/>
              <w:start w:w="90" w:type="dxa"/>
              <w:bottom w:w="90" w:type="dxa"/>
              <w:end w:w="90" w:type="dxa"/>
            </w:tcMar>
            <w:vAlign w:val="top"/>
          </w:tcPr>
          <w:p>
            <w:pPr>
              <w:spacing w:after="0"/>
            </w:pPr>
            <w:r>
              <w:rPr>
                <w:color w:val="1D2633"/>
                <w:sz w:val="13"/>
              </w:rPr>
              <w:t>Evidence repository</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B13-D03</w:t>
            </w:r>
          </w:p>
        </w:tc>
        <w:tc>
          <w:tcPr>
            <w:tcW w:type="dxa" w:w="648"/>
            <w:shd w:fill="FFFFFF"/>
            <w:tcMar>
              <w:top w:w="90" w:type="dxa"/>
              <w:start w:w="90" w:type="dxa"/>
              <w:bottom w:w="90" w:type="dxa"/>
              <w:end w:w="90" w:type="dxa"/>
            </w:tcMar>
            <w:vAlign w:val="top"/>
          </w:tcPr>
          <w:p>
            <w:pPr>
              <w:spacing w:after="0"/>
            </w:pPr>
            <w:r>
              <w:rPr>
                <w:color w:val="1D2633"/>
                <w:sz w:val="13"/>
              </w:rPr>
              <w:t>B13</w:t>
            </w:r>
          </w:p>
        </w:tc>
        <w:tc>
          <w:tcPr>
            <w:tcW w:type="dxa" w:w="2232"/>
            <w:shd w:fill="FFFFFF"/>
            <w:tcMar>
              <w:top w:w="90" w:type="dxa"/>
              <w:start w:w="90" w:type="dxa"/>
              <w:bottom w:w="90" w:type="dxa"/>
              <w:end w:w="90" w:type="dxa"/>
            </w:tcMar>
            <w:vAlign w:val="top"/>
          </w:tcPr>
          <w:p>
            <w:pPr>
              <w:spacing w:after="0"/>
            </w:pPr>
            <w:r>
              <w:rPr>
                <w:color w:val="1D2633"/>
                <w:sz w:val="13"/>
              </w:rPr>
              <w:t>Supplier, production, batch and quality records</w:t>
            </w:r>
          </w:p>
        </w:tc>
        <w:tc>
          <w:tcPr>
            <w:tcW w:type="dxa" w:w="2952"/>
            <w:shd w:fill="FFFFFF"/>
            <w:tcMar>
              <w:top w:w="90" w:type="dxa"/>
              <w:start w:w="90" w:type="dxa"/>
              <w:bottom w:w="90" w:type="dxa"/>
              <w:end w:w="90" w:type="dxa"/>
            </w:tcMar>
            <w:vAlign w:val="top"/>
          </w:tcPr>
          <w:p>
            <w:pPr>
              <w:spacing w:after="0"/>
            </w:pPr>
            <w:r>
              <w:rPr>
                <w:color w:val="1D2633"/>
                <w:sz w:val="13"/>
              </w:rPr>
              <w:t>Traceability view</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B14-D01</w:t>
            </w:r>
          </w:p>
        </w:tc>
        <w:tc>
          <w:tcPr>
            <w:tcW w:type="dxa" w:w="648"/>
            <w:shd w:fill="F3F6FA"/>
            <w:tcMar>
              <w:top w:w="90" w:type="dxa"/>
              <w:start w:w="90" w:type="dxa"/>
              <w:bottom w:w="90" w:type="dxa"/>
              <w:end w:w="90" w:type="dxa"/>
            </w:tcMar>
            <w:vAlign w:val="top"/>
          </w:tcPr>
          <w:p>
            <w:pPr>
              <w:spacing w:after="0"/>
            </w:pPr>
            <w:r>
              <w:rPr>
                <w:color w:val="1D2633"/>
                <w:sz w:val="13"/>
              </w:rPr>
              <w:t>B14</w:t>
            </w:r>
          </w:p>
        </w:tc>
        <w:tc>
          <w:tcPr>
            <w:tcW w:type="dxa" w:w="2232"/>
            <w:shd w:fill="F3F6FA"/>
            <w:tcMar>
              <w:top w:w="90" w:type="dxa"/>
              <w:start w:w="90" w:type="dxa"/>
              <w:bottom w:w="90" w:type="dxa"/>
              <w:end w:w="90" w:type="dxa"/>
            </w:tcMar>
            <w:vAlign w:val="top"/>
          </w:tcPr>
          <w:p>
            <w:pPr>
              <w:spacing w:after="0"/>
            </w:pPr>
            <w:r>
              <w:rPr>
                <w:color w:val="1D2633"/>
                <w:sz w:val="13"/>
              </w:rPr>
              <w:t>Shipping, fulfilment and returns integrations</w:t>
            </w:r>
          </w:p>
        </w:tc>
        <w:tc>
          <w:tcPr>
            <w:tcW w:type="dxa" w:w="2952"/>
            <w:shd w:fill="F3F6FA"/>
            <w:tcMar>
              <w:top w:w="90" w:type="dxa"/>
              <w:start w:w="90" w:type="dxa"/>
              <w:bottom w:w="90" w:type="dxa"/>
              <w:end w:w="90" w:type="dxa"/>
            </w:tcMar>
            <w:vAlign w:val="top"/>
          </w:tcPr>
          <w:p>
            <w:pPr>
              <w:spacing w:after="0"/>
            </w:pPr>
            <w:r>
              <w:rPr>
                <w:color w:val="1D2633"/>
                <w:sz w:val="13"/>
              </w:rPr>
              <w:t>Carrier/3PL adapters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B14-D02</w:t>
            </w:r>
          </w:p>
        </w:tc>
        <w:tc>
          <w:tcPr>
            <w:tcW w:type="dxa" w:w="648"/>
            <w:shd w:fill="FFFFFF"/>
            <w:tcMar>
              <w:top w:w="90" w:type="dxa"/>
              <w:start w:w="90" w:type="dxa"/>
              <w:bottom w:w="90" w:type="dxa"/>
              <w:end w:w="90" w:type="dxa"/>
            </w:tcMar>
            <w:vAlign w:val="top"/>
          </w:tcPr>
          <w:p>
            <w:pPr>
              <w:spacing w:after="0"/>
            </w:pPr>
            <w:r>
              <w:rPr>
                <w:color w:val="1D2633"/>
                <w:sz w:val="13"/>
              </w:rPr>
              <w:t>B14</w:t>
            </w:r>
          </w:p>
        </w:tc>
        <w:tc>
          <w:tcPr>
            <w:tcW w:type="dxa" w:w="2232"/>
            <w:shd w:fill="FFFFFF"/>
            <w:tcMar>
              <w:top w:w="90" w:type="dxa"/>
              <w:start w:w="90" w:type="dxa"/>
              <w:bottom w:w="90" w:type="dxa"/>
              <w:end w:w="90" w:type="dxa"/>
            </w:tcMar>
            <w:vAlign w:val="top"/>
          </w:tcPr>
          <w:p>
            <w:pPr>
              <w:spacing w:after="0"/>
            </w:pPr>
            <w:r>
              <w:rPr>
                <w:color w:val="1D2633"/>
                <w:sz w:val="13"/>
              </w:rPr>
              <w:t>Shipping, fulfilment and returns integrations</w:t>
            </w:r>
          </w:p>
        </w:tc>
        <w:tc>
          <w:tcPr>
            <w:tcW w:type="dxa" w:w="2952"/>
            <w:shd w:fill="FFFFFF"/>
            <w:tcMar>
              <w:top w:w="90" w:type="dxa"/>
              <w:start w:w="90" w:type="dxa"/>
              <w:bottom w:w="90" w:type="dxa"/>
              <w:end w:w="90" w:type="dxa"/>
            </w:tcMar>
            <w:vAlign w:val="top"/>
          </w:tcPr>
          <w:p>
            <w:pPr>
              <w:spacing w:after="0"/>
            </w:pPr>
            <w:r>
              <w:rPr>
                <w:color w:val="1D2633"/>
                <w:sz w:val="13"/>
              </w:rPr>
              <w:t>Tracking service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B14-D03</w:t>
            </w:r>
          </w:p>
        </w:tc>
        <w:tc>
          <w:tcPr>
            <w:tcW w:type="dxa" w:w="648"/>
            <w:shd w:fill="F3F6FA"/>
            <w:tcMar>
              <w:top w:w="90" w:type="dxa"/>
              <w:start w:w="90" w:type="dxa"/>
              <w:bottom w:w="90" w:type="dxa"/>
              <w:end w:w="90" w:type="dxa"/>
            </w:tcMar>
            <w:vAlign w:val="top"/>
          </w:tcPr>
          <w:p>
            <w:pPr>
              <w:spacing w:after="0"/>
            </w:pPr>
            <w:r>
              <w:rPr>
                <w:color w:val="1D2633"/>
                <w:sz w:val="13"/>
              </w:rPr>
              <w:t>B14</w:t>
            </w:r>
          </w:p>
        </w:tc>
        <w:tc>
          <w:tcPr>
            <w:tcW w:type="dxa" w:w="2232"/>
            <w:shd w:fill="F3F6FA"/>
            <w:tcMar>
              <w:top w:w="90" w:type="dxa"/>
              <w:start w:w="90" w:type="dxa"/>
              <w:bottom w:w="90" w:type="dxa"/>
              <w:end w:w="90" w:type="dxa"/>
            </w:tcMar>
            <w:vAlign w:val="top"/>
          </w:tcPr>
          <w:p>
            <w:pPr>
              <w:spacing w:after="0"/>
            </w:pPr>
            <w:r>
              <w:rPr>
                <w:color w:val="1D2633"/>
                <w:sz w:val="13"/>
              </w:rPr>
              <w:t>Shipping, fulfilment and returns integrations</w:t>
            </w:r>
          </w:p>
        </w:tc>
        <w:tc>
          <w:tcPr>
            <w:tcW w:type="dxa" w:w="2952"/>
            <w:shd w:fill="F3F6FA"/>
            <w:tcMar>
              <w:top w:w="90" w:type="dxa"/>
              <w:start w:w="90" w:type="dxa"/>
              <w:bottom w:w="90" w:type="dxa"/>
              <w:end w:w="90" w:type="dxa"/>
            </w:tcMar>
            <w:vAlign w:val="top"/>
          </w:tcPr>
          <w:p>
            <w:pPr>
              <w:spacing w:after="0"/>
            </w:pPr>
            <w:r>
              <w:rPr>
                <w:color w:val="1D2633"/>
                <w:sz w:val="13"/>
              </w:rPr>
              <w:t>Return module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B14-D04</w:t>
            </w:r>
          </w:p>
        </w:tc>
        <w:tc>
          <w:tcPr>
            <w:tcW w:type="dxa" w:w="648"/>
            <w:shd w:fill="FFFFFF"/>
            <w:tcMar>
              <w:top w:w="90" w:type="dxa"/>
              <w:start w:w="90" w:type="dxa"/>
              <w:bottom w:w="90" w:type="dxa"/>
              <w:end w:w="90" w:type="dxa"/>
            </w:tcMar>
            <w:vAlign w:val="top"/>
          </w:tcPr>
          <w:p>
            <w:pPr>
              <w:spacing w:after="0"/>
            </w:pPr>
            <w:r>
              <w:rPr>
                <w:color w:val="1D2633"/>
                <w:sz w:val="13"/>
              </w:rPr>
              <w:t>B14</w:t>
            </w:r>
          </w:p>
        </w:tc>
        <w:tc>
          <w:tcPr>
            <w:tcW w:type="dxa" w:w="2232"/>
            <w:shd w:fill="FFFFFF"/>
            <w:tcMar>
              <w:top w:w="90" w:type="dxa"/>
              <w:start w:w="90" w:type="dxa"/>
              <w:bottom w:w="90" w:type="dxa"/>
              <w:end w:w="90" w:type="dxa"/>
            </w:tcMar>
            <w:vAlign w:val="top"/>
          </w:tcPr>
          <w:p>
            <w:pPr>
              <w:spacing w:after="0"/>
            </w:pPr>
            <w:r>
              <w:rPr>
                <w:color w:val="1D2633"/>
                <w:sz w:val="13"/>
              </w:rPr>
              <w:t>Shipping, fulfilment and returns integrations</w:t>
            </w:r>
          </w:p>
        </w:tc>
        <w:tc>
          <w:tcPr>
            <w:tcW w:type="dxa" w:w="2952"/>
            <w:shd w:fill="FFFFFF"/>
            <w:tcMar>
              <w:top w:w="90" w:type="dxa"/>
              <w:start w:w="90" w:type="dxa"/>
              <w:bottom w:w="90" w:type="dxa"/>
              <w:end w:w="90" w:type="dxa"/>
            </w:tcMar>
            <w:vAlign w:val="top"/>
          </w:tcPr>
          <w:p>
            <w:pPr>
              <w:spacing w:after="0"/>
            </w:pPr>
            <w:r>
              <w:rPr>
                <w:color w:val="1D2633"/>
                <w:sz w:val="13"/>
              </w:rPr>
              <w:t>Exception alerts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B15-D01</w:t>
            </w:r>
          </w:p>
        </w:tc>
        <w:tc>
          <w:tcPr>
            <w:tcW w:type="dxa" w:w="648"/>
            <w:shd w:fill="F3F6FA"/>
            <w:tcMar>
              <w:top w:w="90" w:type="dxa"/>
              <w:start w:w="90" w:type="dxa"/>
              <w:bottom w:w="90" w:type="dxa"/>
              <w:end w:w="90" w:type="dxa"/>
            </w:tcMar>
            <w:vAlign w:val="top"/>
          </w:tcPr>
          <w:p>
            <w:pPr>
              <w:spacing w:after="0"/>
            </w:pPr>
            <w:r>
              <w:rPr>
                <w:color w:val="1D2633"/>
                <w:sz w:val="13"/>
              </w:rPr>
              <w:t>B15</w:t>
            </w:r>
          </w:p>
        </w:tc>
        <w:tc>
          <w:tcPr>
            <w:tcW w:type="dxa" w:w="2232"/>
            <w:shd w:fill="F3F6FA"/>
            <w:tcMar>
              <w:top w:w="90" w:type="dxa"/>
              <w:start w:w="90" w:type="dxa"/>
              <w:bottom w:w="90" w:type="dxa"/>
              <w:end w:w="90" w:type="dxa"/>
            </w:tcMar>
            <w:vAlign w:val="top"/>
          </w:tcPr>
          <w:p>
            <w:pPr>
              <w:spacing w:after="0"/>
            </w:pPr>
            <w:r>
              <w:rPr>
                <w:color w:val="1D2633"/>
                <w:sz w:val="13"/>
              </w:rPr>
              <w:t>Notifications and customer communication</w:t>
            </w:r>
          </w:p>
        </w:tc>
        <w:tc>
          <w:tcPr>
            <w:tcW w:type="dxa" w:w="2952"/>
            <w:shd w:fill="F3F6FA"/>
            <w:tcMar>
              <w:top w:w="90" w:type="dxa"/>
              <w:start w:w="90" w:type="dxa"/>
              <w:bottom w:w="90" w:type="dxa"/>
              <w:end w:w="90" w:type="dxa"/>
            </w:tcMar>
            <w:vAlign w:val="top"/>
          </w:tcPr>
          <w:p>
            <w:pPr>
              <w:spacing w:after="0"/>
            </w:pPr>
            <w:r>
              <w:rPr>
                <w:color w:val="1D2633"/>
                <w:sz w:val="13"/>
              </w:rPr>
              <w:t>Notification service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B15-D02</w:t>
            </w:r>
          </w:p>
        </w:tc>
        <w:tc>
          <w:tcPr>
            <w:tcW w:type="dxa" w:w="648"/>
            <w:shd w:fill="FFFFFF"/>
            <w:tcMar>
              <w:top w:w="90" w:type="dxa"/>
              <w:start w:w="90" w:type="dxa"/>
              <w:bottom w:w="90" w:type="dxa"/>
              <w:end w:w="90" w:type="dxa"/>
            </w:tcMar>
            <w:vAlign w:val="top"/>
          </w:tcPr>
          <w:p>
            <w:pPr>
              <w:spacing w:after="0"/>
            </w:pPr>
            <w:r>
              <w:rPr>
                <w:color w:val="1D2633"/>
                <w:sz w:val="13"/>
              </w:rPr>
              <w:t>B15</w:t>
            </w:r>
          </w:p>
        </w:tc>
        <w:tc>
          <w:tcPr>
            <w:tcW w:type="dxa" w:w="2232"/>
            <w:shd w:fill="FFFFFF"/>
            <w:tcMar>
              <w:top w:w="90" w:type="dxa"/>
              <w:start w:w="90" w:type="dxa"/>
              <w:bottom w:w="90" w:type="dxa"/>
              <w:end w:w="90" w:type="dxa"/>
            </w:tcMar>
            <w:vAlign w:val="top"/>
          </w:tcPr>
          <w:p>
            <w:pPr>
              <w:spacing w:after="0"/>
            </w:pPr>
            <w:r>
              <w:rPr>
                <w:color w:val="1D2633"/>
                <w:sz w:val="13"/>
              </w:rPr>
              <w:t>Notifications and customer communication</w:t>
            </w:r>
          </w:p>
        </w:tc>
        <w:tc>
          <w:tcPr>
            <w:tcW w:type="dxa" w:w="2952"/>
            <w:shd w:fill="FFFFFF"/>
            <w:tcMar>
              <w:top w:w="90" w:type="dxa"/>
              <w:start w:w="90" w:type="dxa"/>
              <w:bottom w:w="90" w:type="dxa"/>
              <w:end w:w="90" w:type="dxa"/>
            </w:tcMar>
            <w:vAlign w:val="top"/>
          </w:tcPr>
          <w:p>
            <w:pPr>
              <w:spacing w:after="0"/>
            </w:pPr>
            <w:r>
              <w:rPr>
                <w:color w:val="1D2633"/>
                <w:sz w:val="13"/>
              </w:rPr>
              <w:t>Template repository</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B15-D03</w:t>
            </w:r>
          </w:p>
        </w:tc>
        <w:tc>
          <w:tcPr>
            <w:tcW w:type="dxa" w:w="648"/>
            <w:shd w:fill="F3F6FA"/>
            <w:tcMar>
              <w:top w:w="90" w:type="dxa"/>
              <w:start w:w="90" w:type="dxa"/>
              <w:bottom w:w="90" w:type="dxa"/>
              <w:end w:w="90" w:type="dxa"/>
            </w:tcMar>
            <w:vAlign w:val="top"/>
          </w:tcPr>
          <w:p>
            <w:pPr>
              <w:spacing w:after="0"/>
            </w:pPr>
            <w:r>
              <w:rPr>
                <w:color w:val="1D2633"/>
                <w:sz w:val="13"/>
              </w:rPr>
              <w:t>B15</w:t>
            </w:r>
          </w:p>
        </w:tc>
        <w:tc>
          <w:tcPr>
            <w:tcW w:type="dxa" w:w="2232"/>
            <w:shd w:fill="F3F6FA"/>
            <w:tcMar>
              <w:top w:w="90" w:type="dxa"/>
              <w:start w:w="90" w:type="dxa"/>
              <w:bottom w:w="90" w:type="dxa"/>
              <w:end w:w="90" w:type="dxa"/>
            </w:tcMar>
            <w:vAlign w:val="top"/>
          </w:tcPr>
          <w:p>
            <w:pPr>
              <w:spacing w:after="0"/>
            </w:pPr>
            <w:r>
              <w:rPr>
                <w:color w:val="1D2633"/>
                <w:sz w:val="13"/>
              </w:rPr>
              <w:t>Notifications and customer communication</w:t>
            </w:r>
          </w:p>
        </w:tc>
        <w:tc>
          <w:tcPr>
            <w:tcW w:type="dxa" w:w="2952"/>
            <w:shd w:fill="F3F6FA"/>
            <w:tcMar>
              <w:top w:w="90" w:type="dxa"/>
              <w:start w:w="90" w:type="dxa"/>
              <w:bottom w:w="90" w:type="dxa"/>
              <w:end w:w="90" w:type="dxa"/>
            </w:tcMar>
            <w:vAlign w:val="top"/>
          </w:tcPr>
          <w:p>
            <w:pPr>
              <w:spacing w:after="0"/>
            </w:pPr>
            <w:r>
              <w:rPr>
                <w:color w:val="1D2633"/>
                <w:sz w:val="13"/>
              </w:rPr>
              <w:t>Preference center</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B15-D04</w:t>
            </w:r>
          </w:p>
        </w:tc>
        <w:tc>
          <w:tcPr>
            <w:tcW w:type="dxa" w:w="648"/>
            <w:shd w:fill="FFFFFF"/>
            <w:tcMar>
              <w:top w:w="90" w:type="dxa"/>
              <w:start w:w="90" w:type="dxa"/>
              <w:bottom w:w="90" w:type="dxa"/>
              <w:end w:w="90" w:type="dxa"/>
            </w:tcMar>
            <w:vAlign w:val="top"/>
          </w:tcPr>
          <w:p>
            <w:pPr>
              <w:spacing w:after="0"/>
            </w:pPr>
            <w:r>
              <w:rPr>
                <w:color w:val="1D2633"/>
                <w:sz w:val="13"/>
              </w:rPr>
              <w:t>B15</w:t>
            </w:r>
          </w:p>
        </w:tc>
        <w:tc>
          <w:tcPr>
            <w:tcW w:type="dxa" w:w="2232"/>
            <w:shd w:fill="FFFFFF"/>
            <w:tcMar>
              <w:top w:w="90" w:type="dxa"/>
              <w:start w:w="90" w:type="dxa"/>
              <w:bottom w:w="90" w:type="dxa"/>
              <w:end w:w="90" w:type="dxa"/>
            </w:tcMar>
            <w:vAlign w:val="top"/>
          </w:tcPr>
          <w:p>
            <w:pPr>
              <w:spacing w:after="0"/>
            </w:pPr>
            <w:r>
              <w:rPr>
                <w:color w:val="1D2633"/>
                <w:sz w:val="13"/>
              </w:rPr>
              <w:t>Notifications and customer communication</w:t>
            </w:r>
          </w:p>
        </w:tc>
        <w:tc>
          <w:tcPr>
            <w:tcW w:type="dxa" w:w="2952"/>
            <w:shd w:fill="FFFFFF"/>
            <w:tcMar>
              <w:top w:w="90" w:type="dxa"/>
              <w:start w:w="90" w:type="dxa"/>
              <w:bottom w:w="90" w:type="dxa"/>
              <w:end w:w="90" w:type="dxa"/>
            </w:tcMar>
            <w:vAlign w:val="top"/>
          </w:tcPr>
          <w:p>
            <w:pPr>
              <w:spacing w:after="0"/>
            </w:pPr>
            <w:r>
              <w:rPr>
                <w:color w:val="1D2633"/>
                <w:sz w:val="13"/>
              </w:rPr>
              <w:t>Delivery logs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B16-D01</w:t>
            </w:r>
          </w:p>
        </w:tc>
        <w:tc>
          <w:tcPr>
            <w:tcW w:type="dxa" w:w="648"/>
            <w:shd w:fill="F3F6FA"/>
            <w:tcMar>
              <w:top w:w="90" w:type="dxa"/>
              <w:start w:w="90" w:type="dxa"/>
              <w:bottom w:w="90" w:type="dxa"/>
              <w:end w:w="90" w:type="dxa"/>
            </w:tcMar>
            <w:vAlign w:val="top"/>
          </w:tcPr>
          <w:p>
            <w:pPr>
              <w:spacing w:after="0"/>
            </w:pPr>
            <w:r>
              <w:rPr>
                <w:color w:val="1D2633"/>
                <w:sz w:val="13"/>
              </w:rPr>
              <w:t>B16</w:t>
            </w:r>
          </w:p>
        </w:tc>
        <w:tc>
          <w:tcPr>
            <w:tcW w:type="dxa" w:w="2232"/>
            <w:shd w:fill="F3F6FA"/>
            <w:tcMar>
              <w:top w:w="90" w:type="dxa"/>
              <w:start w:w="90" w:type="dxa"/>
              <w:bottom w:w="90" w:type="dxa"/>
              <w:end w:w="90" w:type="dxa"/>
            </w:tcMar>
            <w:vAlign w:val="top"/>
          </w:tcPr>
          <w:p>
            <w:pPr>
              <w:spacing w:after="0"/>
            </w:pPr>
            <w:r>
              <w:rPr>
                <w:color w:val="1D2633"/>
                <w:sz w:val="13"/>
              </w:rPr>
              <w:t>Analytics, experimentation and business intelligence</w:t>
            </w:r>
          </w:p>
        </w:tc>
        <w:tc>
          <w:tcPr>
            <w:tcW w:type="dxa" w:w="2952"/>
            <w:shd w:fill="F3F6FA"/>
            <w:tcMar>
              <w:top w:w="90" w:type="dxa"/>
              <w:start w:w="90" w:type="dxa"/>
              <w:bottom w:w="90" w:type="dxa"/>
              <w:end w:w="90" w:type="dxa"/>
            </w:tcMar>
            <w:vAlign w:val="top"/>
          </w:tcPr>
          <w:p>
            <w:pPr>
              <w:spacing w:after="0"/>
            </w:pPr>
            <w:r>
              <w:rPr>
                <w:color w:val="1D2633"/>
                <w:sz w:val="13"/>
              </w:rPr>
              <w:t>Event schema</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B16-D02</w:t>
            </w:r>
          </w:p>
        </w:tc>
        <w:tc>
          <w:tcPr>
            <w:tcW w:type="dxa" w:w="648"/>
            <w:shd w:fill="FFFFFF"/>
            <w:tcMar>
              <w:top w:w="90" w:type="dxa"/>
              <w:start w:w="90" w:type="dxa"/>
              <w:bottom w:w="90" w:type="dxa"/>
              <w:end w:w="90" w:type="dxa"/>
            </w:tcMar>
            <w:vAlign w:val="top"/>
          </w:tcPr>
          <w:p>
            <w:pPr>
              <w:spacing w:after="0"/>
            </w:pPr>
            <w:r>
              <w:rPr>
                <w:color w:val="1D2633"/>
                <w:sz w:val="13"/>
              </w:rPr>
              <w:t>B16</w:t>
            </w:r>
          </w:p>
        </w:tc>
        <w:tc>
          <w:tcPr>
            <w:tcW w:type="dxa" w:w="2232"/>
            <w:shd w:fill="FFFFFF"/>
            <w:tcMar>
              <w:top w:w="90" w:type="dxa"/>
              <w:start w:w="90" w:type="dxa"/>
              <w:bottom w:w="90" w:type="dxa"/>
              <w:end w:w="90" w:type="dxa"/>
            </w:tcMar>
            <w:vAlign w:val="top"/>
          </w:tcPr>
          <w:p>
            <w:pPr>
              <w:spacing w:after="0"/>
            </w:pPr>
            <w:r>
              <w:rPr>
                <w:color w:val="1D2633"/>
                <w:sz w:val="13"/>
              </w:rPr>
              <w:t>Analytics, experimentation and business intelligence</w:t>
            </w:r>
          </w:p>
        </w:tc>
        <w:tc>
          <w:tcPr>
            <w:tcW w:type="dxa" w:w="2952"/>
            <w:shd w:fill="FFFFFF"/>
            <w:tcMar>
              <w:top w:w="90" w:type="dxa"/>
              <w:start w:w="90" w:type="dxa"/>
              <w:bottom w:w="90" w:type="dxa"/>
              <w:end w:w="90" w:type="dxa"/>
            </w:tcMar>
            <w:vAlign w:val="top"/>
          </w:tcPr>
          <w:p>
            <w:pPr>
              <w:spacing w:after="0"/>
            </w:pPr>
            <w:r>
              <w:rPr>
                <w:color w:val="1D2633"/>
                <w:sz w:val="13"/>
              </w:rPr>
              <w:t>Analytics pipeline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B16-D03</w:t>
            </w:r>
          </w:p>
        </w:tc>
        <w:tc>
          <w:tcPr>
            <w:tcW w:type="dxa" w:w="648"/>
            <w:shd w:fill="F3F6FA"/>
            <w:tcMar>
              <w:top w:w="90" w:type="dxa"/>
              <w:start w:w="90" w:type="dxa"/>
              <w:bottom w:w="90" w:type="dxa"/>
              <w:end w:w="90" w:type="dxa"/>
            </w:tcMar>
            <w:vAlign w:val="top"/>
          </w:tcPr>
          <w:p>
            <w:pPr>
              <w:spacing w:after="0"/>
            </w:pPr>
            <w:r>
              <w:rPr>
                <w:color w:val="1D2633"/>
                <w:sz w:val="13"/>
              </w:rPr>
              <w:t>B16</w:t>
            </w:r>
          </w:p>
        </w:tc>
        <w:tc>
          <w:tcPr>
            <w:tcW w:type="dxa" w:w="2232"/>
            <w:shd w:fill="F3F6FA"/>
            <w:tcMar>
              <w:top w:w="90" w:type="dxa"/>
              <w:start w:w="90" w:type="dxa"/>
              <w:bottom w:w="90" w:type="dxa"/>
              <w:end w:w="90" w:type="dxa"/>
            </w:tcMar>
            <w:vAlign w:val="top"/>
          </w:tcPr>
          <w:p>
            <w:pPr>
              <w:spacing w:after="0"/>
            </w:pPr>
            <w:r>
              <w:rPr>
                <w:color w:val="1D2633"/>
                <w:sz w:val="13"/>
              </w:rPr>
              <w:t>Analytics, experimentation and business intelligence</w:t>
            </w:r>
          </w:p>
        </w:tc>
        <w:tc>
          <w:tcPr>
            <w:tcW w:type="dxa" w:w="2952"/>
            <w:shd w:fill="F3F6FA"/>
            <w:tcMar>
              <w:top w:w="90" w:type="dxa"/>
              <w:start w:w="90" w:type="dxa"/>
              <w:bottom w:w="90" w:type="dxa"/>
              <w:end w:w="90" w:type="dxa"/>
            </w:tcMar>
            <w:vAlign w:val="top"/>
          </w:tcPr>
          <w:p>
            <w:pPr>
              <w:spacing w:after="0"/>
            </w:pPr>
            <w:r>
              <w:rPr>
                <w:color w:val="1D2633"/>
                <w:sz w:val="13"/>
              </w:rPr>
              <w:t>Core dashboards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B16-D04</w:t>
            </w:r>
          </w:p>
        </w:tc>
        <w:tc>
          <w:tcPr>
            <w:tcW w:type="dxa" w:w="648"/>
            <w:shd w:fill="FFFFFF"/>
            <w:tcMar>
              <w:top w:w="90" w:type="dxa"/>
              <w:start w:w="90" w:type="dxa"/>
              <w:bottom w:w="90" w:type="dxa"/>
              <w:end w:w="90" w:type="dxa"/>
            </w:tcMar>
            <w:vAlign w:val="top"/>
          </w:tcPr>
          <w:p>
            <w:pPr>
              <w:spacing w:after="0"/>
            </w:pPr>
            <w:r>
              <w:rPr>
                <w:color w:val="1D2633"/>
                <w:sz w:val="13"/>
              </w:rPr>
              <w:t>B16</w:t>
            </w:r>
          </w:p>
        </w:tc>
        <w:tc>
          <w:tcPr>
            <w:tcW w:type="dxa" w:w="2232"/>
            <w:shd w:fill="FFFFFF"/>
            <w:tcMar>
              <w:top w:w="90" w:type="dxa"/>
              <w:start w:w="90" w:type="dxa"/>
              <w:bottom w:w="90" w:type="dxa"/>
              <w:end w:w="90" w:type="dxa"/>
            </w:tcMar>
            <w:vAlign w:val="top"/>
          </w:tcPr>
          <w:p>
            <w:pPr>
              <w:spacing w:after="0"/>
            </w:pPr>
            <w:r>
              <w:rPr>
                <w:color w:val="1D2633"/>
                <w:sz w:val="13"/>
              </w:rPr>
              <w:t>Analytics, experimentation and business intelligence</w:t>
            </w:r>
          </w:p>
        </w:tc>
        <w:tc>
          <w:tcPr>
            <w:tcW w:type="dxa" w:w="2952"/>
            <w:shd w:fill="FFFFFF"/>
            <w:tcMar>
              <w:top w:w="90" w:type="dxa"/>
              <w:start w:w="90" w:type="dxa"/>
              <w:bottom w:w="90" w:type="dxa"/>
              <w:end w:w="90" w:type="dxa"/>
            </w:tcMar>
            <w:vAlign w:val="top"/>
          </w:tcPr>
          <w:p>
            <w:pPr>
              <w:spacing w:after="0"/>
            </w:pPr>
            <w:r>
              <w:rPr>
                <w:color w:val="1D2633"/>
                <w:sz w:val="13"/>
              </w:rPr>
              <w:t>Data quality tests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B17-D01</w:t>
            </w:r>
          </w:p>
        </w:tc>
        <w:tc>
          <w:tcPr>
            <w:tcW w:type="dxa" w:w="648"/>
            <w:shd w:fill="F3F6FA"/>
            <w:tcMar>
              <w:top w:w="90" w:type="dxa"/>
              <w:start w:w="90" w:type="dxa"/>
              <w:bottom w:w="90" w:type="dxa"/>
              <w:end w:w="90" w:type="dxa"/>
            </w:tcMar>
            <w:vAlign w:val="top"/>
          </w:tcPr>
          <w:p>
            <w:pPr>
              <w:spacing w:after="0"/>
            </w:pPr>
            <w:r>
              <w:rPr>
                <w:color w:val="1D2633"/>
                <w:sz w:val="13"/>
              </w:rPr>
              <w:t>B17</w:t>
            </w:r>
          </w:p>
        </w:tc>
        <w:tc>
          <w:tcPr>
            <w:tcW w:type="dxa" w:w="2232"/>
            <w:shd w:fill="F3F6FA"/>
            <w:tcMar>
              <w:top w:w="90" w:type="dxa"/>
              <w:start w:w="90" w:type="dxa"/>
              <w:bottom w:w="90" w:type="dxa"/>
              <w:end w:w="90" w:type="dxa"/>
            </w:tcMar>
            <w:vAlign w:val="top"/>
          </w:tcPr>
          <w:p>
            <w:pPr>
              <w:spacing w:after="0"/>
            </w:pPr>
            <w:r>
              <w:rPr>
                <w:color w:val="1D2633"/>
                <w:sz w:val="13"/>
              </w:rPr>
              <w:t>AI product strategy, evaluation and guardrails</w:t>
            </w:r>
          </w:p>
        </w:tc>
        <w:tc>
          <w:tcPr>
            <w:tcW w:type="dxa" w:w="2952"/>
            <w:shd w:fill="F3F6FA"/>
            <w:tcMar>
              <w:top w:w="90" w:type="dxa"/>
              <w:start w:w="90" w:type="dxa"/>
              <w:bottom w:w="90" w:type="dxa"/>
              <w:end w:w="90" w:type="dxa"/>
            </w:tcMar>
            <w:vAlign w:val="top"/>
          </w:tcPr>
          <w:p>
            <w:pPr>
              <w:spacing w:after="0"/>
            </w:pPr>
            <w:r>
              <w:rPr>
                <w:color w:val="1D2633"/>
                <w:sz w:val="13"/>
              </w:rPr>
              <w:t>AI use-case register</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B17-D02</w:t>
            </w:r>
          </w:p>
        </w:tc>
        <w:tc>
          <w:tcPr>
            <w:tcW w:type="dxa" w:w="648"/>
            <w:shd w:fill="FFFFFF"/>
            <w:tcMar>
              <w:top w:w="90" w:type="dxa"/>
              <w:start w:w="90" w:type="dxa"/>
              <w:bottom w:w="90" w:type="dxa"/>
              <w:end w:w="90" w:type="dxa"/>
            </w:tcMar>
            <w:vAlign w:val="top"/>
          </w:tcPr>
          <w:p>
            <w:pPr>
              <w:spacing w:after="0"/>
            </w:pPr>
            <w:r>
              <w:rPr>
                <w:color w:val="1D2633"/>
                <w:sz w:val="13"/>
              </w:rPr>
              <w:t>B17</w:t>
            </w:r>
          </w:p>
        </w:tc>
        <w:tc>
          <w:tcPr>
            <w:tcW w:type="dxa" w:w="2232"/>
            <w:shd w:fill="FFFFFF"/>
            <w:tcMar>
              <w:top w:w="90" w:type="dxa"/>
              <w:start w:w="90" w:type="dxa"/>
              <w:bottom w:w="90" w:type="dxa"/>
              <w:end w:w="90" w:type="dxa"/>
            </w:tcMar>
            <w:vAlign w:val="top"/>
          </w:tcPr>
          <w:p>
            <w:pPr>
              <w:spacing w:after="0"/>
            </w:pPr>
            <w:r>
              <w:rPr>
                <w:color w:val="1D2633"/>
                <w:sz w:val="13"/>
              </w:rPr>
              <w:t>AI product strategy, evaluation and guardrails</w:t>
            </w:r>
          </w:p>
        </w:tc>
        <w:tc>
          <w:tcPr>
            <w:tcW w:type="dxa" w:w="2952"/>
            <w:shd w:fill="FFFFFF"/>
            <w:tcMar>
              <w:top w:w="90" w:type="dxa"/>
              <w:start w:w="90" w:type="dxa"/>
              <w:bottom w:w="90" w:type="dxa"/>
              <w:end w:w="90" w:type="dxa"/>
            </w:tcMar>
            <w:vAlign w:val="top"/>
          </w:tcPr>
          <w:p>
            <w:pPr>
              <w:spacing w:after="0"/>
            </w:pPr>
            <w:r>
              <w:rPr>
                <w:color w:val="1D2633"/>
                <w:sz w:val="13"/>
              </w:rPr>
              <w:t>Evaluation harness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B17-D03</w:t>
            </w:r>
          </w:p>
        </w:tc>
        <w:tc>
          <w:tcPr>
            <w:tcW w:type="dxa" w:w="648"/>
            <w:shd w:fill="F3F6FA"/>
            <w:tcMar>
              <w:top w:w="90" w:type="dxa"/>
              <w:start w:w="90" w:type="dxa"/>
              <w:bottom w:w="90" w:type="dxa"/>
              <w:end w:w="90" w:type="dxa"/>
            </w:tcMar>
            <w:vAlign w:val="top"/>
          </w:tcPr>
          <w:p>
            <w:pPr>
              <w:spacing w:after="0"/>
            </w:pPr>
            <w:r>
              <w:rPr>
                <w:color w:val="1D2633"/>
                <w:sz w:val="13"/>
              </w:rPr>
              <w:t>B17</w:t>
            </w:r>
          </w:p>
        </w:tc>
        <w:tc>
          <w:tcPr>
            <w:tcW w:type="dxa" w:w="2232"/>
            <w:shd w:fill="F3F6FA"/>
            <w:tcMar>
              <w:top w:w="90" w:type="dxa"/>
              <w:start w:w="90" w:type="dxa"/>
              <w:bottom w:w="90" w:type="dxa"/>
              <w:end w:w="90" w:type="dxa"/>
            </w:tcMar>
            <w:vAlign w:val="top"/>
          </w:tcPr>
          <w:p>
            <w:pPr>
              <w:spacing w:after="0"/>
            </w:pPr>
            <w:r>
              <w:rPr>
                <w:color w:val="1D2633"/>
                <w:sz w:val="13"/>
              </w:rPr>
              <w:t>AI product strategy, evaluation and guardrails</w:t>
            </w:r>
          </w:p>
        </w:tc>
        <w:tc>
          <w:tcPr>
            <w:tcW w:type="dxa" w:w="2952"/>
            <w:shd w:fill="F3F6FA"/>
            <w:tcMar>
              <w:top w:w="90" w:type="dxa"/>
              <w:start w:w="90" w:type="dxa"/>
              <w:bottom w:w="90" w:type="dxa"/>
              <w:end w:w="90" w:type="dxa"/>
            </w:tcMar>
            <w:vAlign w:val="top"/>
          </w:tcPr>
          <w:p>
            <w:pPr>
              <w:spacing w:after="0"/>
            </w:pPr>
            <w:r>
              <w:rPr>
                <w:color w:val="1D2633"/>
                <w:sz w:val="13"/>
              </w:rPr>
              <w:t>Guardrail policy</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B17-D04</w:t>
            </w:r>
          </w:p>
        </w:tc>
        <w:tc>
          <w:tcPr>
            <w:tcW w:type="dxa" w:w="648"/>
            <w:shd w:fill="FFFFFF"/>
            <w:tcMar>
              <w:top w:w="90" w:type="dxa"/>
              <w:start w:w="90" w:type="dxa"/>
              <w:bottom w:w="90" w:type="dxa"/>
              <w:end w:w="90" w:type="dxa"/>
            </w:tcMar>
            <w:vAlign w:val="top"/>
          </w:tcPr>
          <w:p>
            <w:pPr>
              <w:spacing w:after="0"/>
            </w:pPr>
            <w:r>
              <w:rPr>
                <w:color w:val="1D2633"/>
                <w:sz w:val="13"/>
              </w:rPr>
              <w:t>B17</w:t>
            </w:r>
          </w:p>
        </w:tc>
        <w:tc>
          <w:tcPr>
            <w:tcW w:type="dxa" w:w="2232"/>
            <w:shd w:fill="FFFFFF"/>
            <w:tcMar>
              <w:top w:w="90" w:type="dxa"/>
              <w:start w:w="90" w:type="dxa"/>
              <w:bottom w:w="90" w:type="dxa"/>
              <w:end w:w="90" w:type="dxa"/>
            </w:tcMar>
            <w:vAlign w:val="top"/>
          </w:tcPr>
          <w:p>
            <w:pPr>
              <w:spacing w:after="0"/>
            </w:pPr>
            <w:r>
              <w:rPr>
                <w:color w:val="1D2633"/>
                <w:sz w:val="13"/>
              </w:rPr>
              <w:t>AI product strategy, evaluation and guardrails</w:t>
            </w:r>
          </w:p>
        </w:tc>
        <w:tc>
          <w:tcPr>
            <w:tcW w:type="dxa" w:w="2952"/>
            <w:shd w:fill="FFFFFF"/>
            <w:tcMar>
              <w:top w:w="90" w:type="dxa"/>
              <w:start w:w="90" w:type="dxa"/>
              <w:bottom w:w="90" w:type="dxa"/>
              <w:end w:w="90" w:type="dxa"/>
            </w:tcMar>
            <w:vAlign w:val="top"/>
          </w:tcPr>
          <w:p>
            <w:pPr>
              <w:spacing w:after="0"/>
            </w:pPr>
            <w:r>
              <w:rPr>
                <w:color w:val="1D2633"/>
                <w:sz w:val="13"/>
              </w:rPr>
              <w:t>Model/prompt versioning</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B18-D01</w:t>
            </w:r>
          </w:p>
        </w:tc>
        <w:tc>
          <w:tcPr>
            <w:tcW w:type="dxa" w:w="648"/>
            <w:shd w:fill="F3F6FA"/>
            <w:tcMar>
              <w:top w:w="90" w:type="dxa"/>
              <w:start w:w="90" w:type="dxa"/>
              <w:bottom w:w="90" w:type="dxa"/>
              <w:end w:w="90" w:type="dxa"/>
            </w:tcMar>
            <w:vAlign w:val="top"/>
          </w:tcPr>
          <w:p>
            <w:pPr>
              <w:spacing w:after="0"/>
            </w:pPr>
            <w:r>
              <w:rPr>
                <w:color w:val="1D2633"/>
                <w:sz w:val="13"/>
              </w:rPr>
              <w:t>B18</w:t>
            </w:r>
          </w:p>
        </w:tc>
        <w:tc>
          <w:tcPr>
            <w:tcW w:type="dxa" w:w="2232"/>
            <w:shd w:fill="F3F6FA"/>
            <w:tcMar>
              <w:top w:w="90" w:type="dxa"/>
              <w:start w:w="90" w:type="dxa"/>
              <w:bottom w:w="90" w:type="dxa"/>
              <w:end w:w="90" w:type="dxa"/>
            </w:tcMar>
            <w:vAlign w:val="top"/>
          </w:tcPr>
          <w:p>
            <w:pPr>
              <w:spacing w:after="0"/>
            </w:pPr>
            <w:r>
              <w:rPr>
                <w:color w:val="1D2633"/>
                <w:sz w:val="13"/>
              </w:rPr>
              <w:t>Cloud environments, infrastructure and secrets</w:t>
            </w:r>
          </w:p>
        </w:tc>
        <w:tc>
          <w:tcPr>
            <w:tcW w:type="dxa" w:w="2952"/>
            <w:shd w:fill="F3F6FA"/>
            <w:tcMar>
              <w:top w:w="90" w:type="dxa"/>
              <w:start w:w="90" w:type="dxa"/>
              <w:bottom w:w="90" w:type="dxa"/>
              <w:end w:w="90" w:type="dxa"/>
            </w:tcMar>
            <w:vAlign w:val="top"/>
          </w:tcPr>
          <w:p>
            <w:pPr>
              <w:spacing w:after="0"/>
            </w:pPr>
            <w:r>
              <w:rPr>
                <w:color w:val="1D2633"/>
                <w:sz w:val="13"/>
              </w:rPr>
              <w:t>Infrastructure code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B18-D02</w:t>
            </w:r>
          </w:p>
        </w:tc>
        <w:tc>
          <w:tcPr>
            <w:tcW w:type="dxa" w:w="648"/>
            <w:shd w:fill="FFFFFF"/>
            <w:tcMar>
              <w:top w:w="90" w:type="dxa"/>
              <w:start w:w="90" w:type="dxa"/>
              <w:bottom w:w="90" w:type="dxa"/>
              <w:end w:w="90" w:type="dxa"/>
            </w:tcMar>
            <w:vAlign w:val="top"/>
          </w:tcPr>
          <w:p>
            <w:pPr>
              <w:spacing w:after="0"/>
            </w:pPr>
            <w:r>
              <w:rPr>
                <w:color w:val="1D2633"/>
                <w:sz w:val="13"/>
              </w:rPr>
              <w:t>B18</w:t>
            </w:r>
          </w:p>
        </w:tc>
        <w:tc>
          <w:tcPr>
            <w:tcW w:type="dxa" w:w="2232"/>
            <w:shd w:fill="FFFFFF"/>
            <w:tcMar>
              <w:top w:w="90" w:type="dxa"/>
              <w:start w:w="90" w:type="dxa"/>
              <w:bottom w:w="90" w:type="dxa"/>
              <w:end w:w="90" w:type="dxa"/>
            </w:tcMar>
            <w:vAlign w:val="top"/>
          </w:tcPr>
          <w:p>
            <w:pPr>
              <w:spacing w:after="0"/>
            </w:pPr>
            <w:r>
              <w:rPr>
                <w:color w:val="1D2633"/>
                <w:sz w:val="13"/>
              </w:rPr>
              <w:t>Cloud environments, infrastructure and secrets</w:t>
            </w:r>
          </w:p>
        </w:tc>
        <w:tc>
          <w:tcPr>
            <w:tcW w:type="dxa" w:w="2952"/>
            <w:shd w:fill="FFFFFF"/>
            <w:tcMar>
              <w:top w:w="90" w:type="dxa"/>
              <w:start w:w="90" w:type="dxa"/>
              <w:bottom w:w="90" w:type="dxa"/>
              <w:end w:w="90" w:type="dxa"/>
            </w:tcMar>
            <w:vAlign w:val="top"/>
          </w:tcPr>
          <w:p>
            <w:pPr>
              <w:spacing w:after="0"/>
            </w:pPr>
            <w:r>
              <w:rPr>
                <w:color w:val="1D2633"/>
                <w:sz w:val="13"/>
              </w:rPr>
              <w:t>Environment matrix</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B18-D03</w:t>
            </w:r>
          </w:p>
        </w:tc>
        <w:tc>
          <w:tcPr>
            <w:tcW w:type="dxa" w:w="648"/>
            <w:shd w:fill="F3F6FA"/>
            <w:tcMar>
              <w:top w:w="90" w:type="dxa"/>
              <w:start w:w="90" w:type="dxa"/>
              <w:bottom w:w="90" w:type="dxa"/>
              <w:end w:w="90" w:type="dxa"/>
            </w:tcMar>
            <w:vAlign w:val="top"/>
          </w:tcPr>
          <w:p>
            <w:pPr>
              <w:spacing w:after="0"/>
            </w:pPr>
            <w:r>
              <w:rPr>
                <w:color w:val="1D2633"/>
                <w:sz w:val="13"/>
              </w:rPr>
              <w:t>B18</w:t>
            </w:r>
          </w:p>
        </w:tc>
        <w:tc>
          <w:tcPr>
            <w:tcW w:type="dxa" w:w="2232"/>
            <w:shd w:fill="F3F6FA"/>
            <w:tcMar>
              <w:top w:w="90" w:type="dxa"/>
              <w:start w:w="90" w:type="dxa"/>
              <w:bottom w:w="90" w:type="dxa"/>
              <w:end w:w="90" w:type="dxa"/>
            </w:tcMar>
            <w:vAlign w:val="top"/>
          </w:tcPr>
          <w:p>
            <w:pPr>
              <w:spacing w:after="0"/>
            </w:pPr>
            <w:r>
              <w:rPr>
                <w:color w:val="1D2633"/>
                <w:sz w:val="13"/>
              </w:rPr>
              <w:t>Cloud environments, infrastructure and secrets</w:t>
            </w:r>
          </w:p>
        </w:tc>
        <w:tc>
          <w:tcPr>
            <w:tcW w:type="dxa" w:w="2952"/>
            <w:shd w:fill="F3F6FA"/>
            <w:tcMar>
              <w:top w:w="90" w:type="dxa"/>
              <w:start w:w="90" w:type="dxa"/>
              <w:bottom w:w="90" w:type="dxa"/>
              <w:end w:w="90" w:type="dxa"/>
            </w:tcMar>
            <w:vAlign w:val="top"/>
          </w:tcPr>
          <w:p>
            <w:pPr>
              <w:spacing w:after="0"/>
            </w:pPr>
            <w:r>
              <w:rPr>
                <w:color w:val="1D2633"/>
                <w:sz w:val="13"/>
              </w:rPr>
              <w:t>Secret rotation plan</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B18-D04</w:t>
            </w:r>
          </w:p>
        </w:tc>
        <w:tc>
          <w:tcPr>
            <w:tcW w:type="dxa" w:w="648"/>
            <w:shd w:fill="FFFFFF"/>
            <w:tcMar>
              <w:top w:w="90" w:type="dxa"/>
              <w:start w:w="90" w:type="dxa"/>
              <w:bottom w:w="90" w:type="dxa"/>
              <w:end w:w="90" w:type="dxa"/>
            </w:tcMar>
            <w:vAlign w:val="top"/>
          </w:tcPr>
          <w:p>
            <w:pPr>
              <w:spacing w:after="0"/>
            </w:pPr>
            <w:r>
              <w:rPr>
                <w:color w:val="1D2633"/>
                <w:sz w:val="13"/>
              </w:rPr>
              <w:t>B18</w:t>
            </w:r>
          </w:p>
        </w:tc>
        <w:tc>
          <w:tcPr>
            <w:tcW w:type="dxa" w:w="2232"/>
            <w:shd w:fill="FFFFFF"/>
            <w:tcMar>
              <w:top w:w="90" w:type="dxa"/>
              <w:start w:w="90" w:type="dxa"/>
              <w:bottom w:w="90" w:type="dxa"/>
              <w:end w:w="90" w:type="dxa"/>
            </w:tcMar>
            <w:vAlign w:val="top"/>
          </w:tcPr>
          <w:p>
            <w:pPr>
              <w:spacing w:after="0"/>
            </w:pPr>
            <w:r>
              <w:rPr>
                <w:color w:val="1D2633"/>
                <w:sz w:val="13"/>
              </w:rPr>
              <w:t>Cloud environments, infrastructure and secrets</w:t>
            </w:r>
          </w:p>
        </w:tc>
        <w:tc>
          <w:tcPr>
            <w:tcW w:type="dxa" w:w="2952"/>
            <w:shd w:fill="FFFFFF"/>
            <w:tcMar>
              <w:top w:w="90" w:type="dxa"/>
              <w:start w:w="90" w:type="dxa"/>
              <w:bottom w:w="90" w:type="dxa"/>
              <w:end w:w="90" w:type="dxa"/>
            </w:tcMar>
            <w:vAlign w:val="top"/>
          </w:tcPr>
          <w:p>
            <w:pPr>
              <w:spacing w:after="0"/>
            </w:pPr>
            <w:r>
              <w:rPr>
                <w:color w:val="1D2633"/>
                <w:sz w:val="13"/>
              </w:rPr>
              <w:t>Cost dashboard</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B19-D01</w:t>
            </w:r>
          </w:p>
        </w:tc>
        <w:tc>
          <w:tcPr>
            <w:tcW w:type="dxa" w:w="648"/>
            <w:shd w:fill="F3F6FA"/>
            <w:tcMar>
              <w:top w:w="90" w:type="dxa"/>
              <w:start w:w="90" w:type="dxa"/>
              <w:bottom w:w="90" w:type="dxa"/>
              <w:end w:w="90" w:type="dxa"/>
            </w:tcMar>
            <w:vAlign w:val="top"/>
          </w:tcPr>
          <w:p>
            <w:pPr>
              <w:spacing w:after="0"/>
            </w:pPr>
            <w:r>
              <w:rPr>
                <w:color w:val="1D2633"/>
                <w:sz w:val="13"/>
              </w:rPr>
              <w:t>B19</w:t>
            </w:r>
          </w:p>
        </w:tc>
        <w:tc>
          <w:tcPr>
            <w:tcW w:type="dxa" w:w="2232"/>
            <w:shd w:fill="F3F6FA"/>
            <w:tcMar>
              <w:top w:w="90" w:type="dxa"/>
              <w:start w:w="90" w:type="dxa"/>
              <w:bottom w:w="90" w:type="dxa"/>
              <w:end w:w="90" w:type="dxa"/>
            </w:tcMar>
            <w:vAlign w:val="top"/>
          </w:tcPr>
          <w:p>
            <w:pPr>
              <w:spacing w:after="0"/>
            </w:pPr>
            <w:r>
              <w:rPr>
                <w:color w:val="1D2633"/>
                <w:sz w:val="13"/>
              </w:rPr>
              <w:t>Security, privacy and compliance engineering</w:t>
            </w:r>
          </w:p>
        </w:tc>
        <w:tc>
          <w:tcPr>
            <w:tcW w:type="dxa" w:w="2952"/>
            <w:shd w:fill="F3F6FA"/>
            <w:tcMar>
              <w:top w:w="90" w:type="dxa"/>
              <w:start w:w="90" w:type="dxa"/>
              <w:bottom w:w="90" w:type="dxa"/>
              <w:end w:w="90" w:type="dxa"/>
            </w:tcMar>
            <w:vAlign w:val="top"/>
          </w:tcPr>
          <w:p>
            <w:pPr>
              <w:spacing w:after="0"/>
            </w:pPr>
            <w:r>
              <w:rPr>
                <w:color w:val="1D2633"/>
                <w:sz w:val="13"/>
              </w:rPr>
              <w:t>Threat model</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B19-D02</w:t>
            </w:r>
          </w:p>
        </w:tc>
        <w:tc>
          <w:tcPr>
            <w:tcW w:type="dxa" w:w="648"/>
            <w:shd w:fill="FFFFFF"/>
            <w:tcMar>
              <w:top w:w="90" w:type="dxa"/>
              <w:start w:w="90" w:type="dxa"/>
              <w:bottom w:w="90" w:type="dxa"/>
              <w:end w:w="90" w:type="dxa"/>
            </w:tcMar>
            <w:vAlign w:val="top"/>
          </w:tcPr>
          <w:p>
            <w:pPr>
              <w:spacing w:after="0"/>
            </w:pPr>
            <w:r>
              <w:rPr>
                <w:color w:val="1D2633"/>
                <w:sz w:val="13"/>
              </w:rPr>
              <w:t>B19</w:t>
            </w:r>
          </w:p>
        </w:tc>
        <w:tc>
          <w:tcPr>
            <w:tcW w:type="dxa" w:w="2232"/>
            <w:shd w:fill="FFFFFF"/>
            <w:tcMar>
              <w:top w:w="90" w:type="dxa"/>
              <w:start w:w="90" w:type="dxa"/>
              <w:bottom w:w="90" w:type="dxa"/>
              <w:end w:w="90" w:type="dxa"/>
            </w:tcMar>
            <w:vAlign w:val="top"/>
          </w:tcPr>
          <w:p>
            <w:pPr>
              <w:spacing w:after="0"/>
            </w:pPr>
            <w:r>
              <w:rPr>
                <w:color w:val="1D2633"/>
                <w:sz w:val="13"/>
              </w:rPr>
              <w:t>Security, privacy and compliance engineering</w:t>
            </w:r>
          </w:p>
        </w:tc>
        <w:tc>
          <w:tcPr>
            <w:tcW w:type="dxa" w:w="2952"/>
            <w:shd w:fill="FFFFFF"/>
            <w:tcMar>
              <w:top w:w="90" w:type="dxa"/>
              <w:start w:w="90" w:type="dxa"/>
              <w:bottom w:w="90" w:type="dxa"/>
              <w:end w:w="90" w:type="dxa"/>
            </w:tcMar>
            <w:vAlign w:val="top"/>
          </w:tcPr>
          <w:p>
            <w:pPr>
              <w:spacing w:after="0"/>
            </w:pPr>
            <w:r>
              <w:rPr>
                <w:color w:val="1D2633"/>
                <w:sz w:val="13"/>
              </w:rPr>
              <w:t>Record of processing inputs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B19-D03</w:t>
            </w:r>
          </w:p>
        </w:tc>
        <w:tc>
          <w:tcPr>
            <w:tcW w:type="dxa" w:w="648"/>
            <w:shd w:fill="F3F6FA"/>
            <w:tcMar>
              <w:top w:w="90" w:type="dxa"/>
              <w:start w:w="90" w:type="dxa"/>
              <w:bottom w:w="90" w:type="dxa"/>
              <w:end w:w="90" w:type="dxa"/>
            </w:tcMar>
            <w:vAlign w:val="top"/>
          </w:tcPr>
          <w:p>
            <w:pPr>
              <w:spacing w:after="0"/>
            </w:pPr>
            <w:r>
              <w:rPr>
                <w:color w:val="1D2633"/>
                <w:sz w:val="13"/>
              </w:rPr>
              <w:t>B19</w:t>
            </w:r>
          </w:p>
        </w:tc>
        <w:tc>
          <w:tcPr>
            <w:tcW w:type="dxa" w:w="2232"/>
            <w:shd w:fill="F3F6FA"/>
            <w:tcMar>
              <w:top w:w="90" w:type="dxa"/>
              <w:start w:w="90" w:type="dxa"/>
              <w:bottom w:w="90" w:type="dxa"/>
              <w:end w:w="90" w:type="dxa"/>
            </w:tcMar>
            <w:vAlign w:val="top"/>
          </w:tcPr>
          <w:p>
            <w:pPr>
              <w:spacing w:after="0"/>
            </w:pPr>
            <w:r>
              <w:rPr>
                <w:color w:val="1D2633"/>
                <w:sz w:val="13"/>
              </w:rPr>
              <w:t>Security, privacy and compliance engineering</w:t>
            </w:r>
          </w:p>
        </w:tc>
        <w:tc>
          <w:tcPr>
            <w:tcW w:type="dxa" w:w="2952"/>
            <w:shd w:fill="F3F6FA"/>
            <w:tcMar>
              <w:top w:w="90" w:type="dxa"/>
              <w:start w:w="90" w:type="dxa"/>
              <w:bottom w:w="90" w:type="dxa"/>
              <w:end w:w="90" w:type="dxa"/>
            </w:tcMar>
            <w:vAlign w:val="top"/>
          </w:tcPr>
          <w:p>
            <w:pPr>
              <w:spacing w:after="0"/>
            </w:pPr>
            <w:r>
              <w:rPr>
                <w:color w:val="1D2633"/>
                <w:sz w:val="13"/>
              </w:rPr>
              <w:t>Security baseline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B19-D04</w:t>
            </w:r>
          </w:p>
        </w:tc>
        <w:tc>
          <w:tcPr>
            <w:tcW w:type="dxa" w:w="648"/>
            <w:shd w:fill="FFFFFF"/>
            <w:tcMar>
              <w:top w:w="90" w:type="dxa"/>
              <w:start w:w="90" w:type="dxa"/>
              <w:bottom w:w="90" w:type="dxa"/>
              <w:end w:w="90" w:type="dxa"/>
            </w:tcMar>
            <w:vAlign w:val="top"/>
          </w:tcPr>
          <w:p>
            <w:pPr>
              <w:spacing w:after="0"/>
            </w:pPr>
            <w:r>
              <w:rPr>
                <w:color w:val="1D2633"/>
                <w:sz w:val="13"/>
              </w:rPr>
              <w:t>B19</w:t>
            </w:r>
          </w:p>
        </w:tc>
        <w:tc>
          <w:tcPr>
            <w:tcW w:type="dxa" w:w="2232"/>
            <w:shd w:fill="FFFFFF"/>
            <w:tcMar>
              <w:top w:w="90" w:type="dxa"/>
              <w:start w:w="90" w:type="dxa"/>
              <w:bottom w:w="90" w:type="dxa"/>
              <w:end w:w="90" w:type="dxa"/>
            </w:tcMar>
            <w:vAlign w:val="top"/>
          </w:tcPr>
          <w:p>
            <w:pPr>
              <w:spacing w:after="0"/>
            </w:pPr>
            <w:r>
              <w:rPr>
                <w:color w:val="1D2633"/>
                <w:sz w:val="13"/>
              </w:rPr>
              <w:t>Security, privacy and compliance engineering</w:t>
            </w:r>
          </w:p>
        </w:tc>
        <w:tc>
          <w:tcPr>
            <w:tcW w:type="dxa" w:w="2952"/>
            <w:shd w:fill="FFFFFF"/>
            <w:tcMar>
              <w:top w:w="90" w:type="dxa"/>
              <w:start w:w="90" w:type="dxa"/>
              <w:bottom w:w="90" w:type="dxa"/>
              <w:end w:w="90" w:type="dxa"/>
            </w:tcMar>
            <w:vAlign w:val="top"/>
          </w:tcPr>
          <w:p>
            <w:pPr>
              <w:spacing w:after="0"/>
            </w:pPr>
            <w:r>
              <w:rPr>
                <w:color w:val="1D2633"/>
                <w:sz w:val="13"/>
              </w:rPr>
              <w:t>Incident plan</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B19-D05</w:t>
            </w:r>
          </w:p>
        </w:tc>
        <w:tc>
          <w:tcPr>
            <w:tcW w:type="dxa" w:w="648"/>
            <w:shd w:fill="F3F6FA"/>
            <w:tcMar>
              <w:top w:w="90" w:type="dxa"/>
              <w:start w:w="90" w:type="dxa"/>
              <w:bottom w:w="90" w:type="dxa"/>
              <w:end w:w="90" w:type="dxa"/>
            </w:tcMar>
            <w:vAlign w:val="top"/>
          </w:tcPr>
          <w:p>
            <w:pPr>
              <w:spacing w:after="0"/>
            </w:pPr>
            <w:r>
              <w:rPr>
                <w:color w:val="1D2633"/>
                <w:sz w:val="13"/>
              </w:rPr>
              <w:t>B19</w:t>
            </w:r>
          </w:p>
        </w:tc>
        <w:tc>
          <w:tcPr>
            <w:tcW w:type="dxa" w:w="2232"/>
            <w:shd w:fill="F3F6FA"/>
            <w:tcMar>
              <w:top w:w="90" w:type="dxa"/>
              <w:start w:w="90" w:type="dxa"/>
              <w:bottom w:w="90" w:type="dxa"/>
              <w:end w:w="90" w:type="dxa"/>
            </w:tcMar>
            <w:vAlign w:val="top"/>
          </w:tcPr>
          <w:p>
            <w:pPr>
              <w:spacing w:after="0"/>
            </w:pPr>
            <w:r>
              <w:rPr>
                <w:color w:val="1D2633"/>
                <w:sz w:val="13"/>
              </w:rPr>
              <w:t>Security, privacy and compliance engineering</w:t>
            </w:r>
          </w:p>
        </w:tc>
        <w:tc>
          <w:tcPr>
            <w:tcW w:type="dxa" w:w="2952"/>
            <w:shd w:fill="F3F6FA"/>
            <w:tcMar>
              <w:top w:w="90" w:type="dxa"/>
              <w:start w:w="90" w:type="dxa"/>
              <w:bottom w:w="90" w:type="dxa"/>
              <w:end w:w="90" w:type="dxa"/>
            </w:tcMar>
            <w:vAlign w:val="top"/>
          </w:tcPr>
          <w:p>
            <w:pPr>
              <w:spacing w:after="0"/>
            </w:pPr>
            <w:r>
              <w:rPr>
                <w:color w:val="1D2633"/>
                <w:sz w:val="13"/>
              </w:rPr>
              <w:t>Privacy workflows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B20-D01</w:t>
            </w:r>
          </w:p>
        </w:tc>
        <w:tc>
          <w:tcPr>
            <w:tcW w:type="dxa" w:w="648"/>
            <w:shd w:fill="FFFFFF"/>
            <w:tcMar>
              <w:top w:w="90" w:type="dxa"/>
              <w:start w:w="90" w:type="dxa"/>
              <w:bottom w:w="90" w:type="dxa"/>
              <w:end w:w="90" w:type="dxa"/>
            </w:tcMar>
            <w:vAlign w:val="top"/>
          </w:tcPr>
          <w:p>
            <w:pPr>
              <w:spacing w:after="0"/>
            </w:pPr>
            <w:r>
              <w:rPr>
                <w:color w:val="1D2633"/>
                <w:sz w:val="13"/>
              </w:rPr>
              <w:t>B20</w:t>
            </w:r>
          </w:p>
        </w:tc>
        <w:tc>
          <w:tcPr>
            <w:tcW w:type="dxa" w:w="2232"/>
            <w:shd w:fill="FFFFFF"/>
            <w:tcMar>
              <w:top w:w="90" w:type="dxa"/>
              <w:start w:w="90" w:type="dxa"/>
              <w:bottom w:w="90" w:type="dxa"/>
              <w:end w:w="90" w:type="dxa"/>
            </w:tcMar>
            <w:vAlign w:val="top"/>
          </w:tcPr>
          <w:p>
            <w:pPr>
              <w:spacing w:after="0"/>
            </w:pPr>
            <w:r>
              <w:rPr>
                <w:color w:val="1D2633"/>
                <w:sz w:val="13"/>
              </w:rPr>
              <w:t>Testing and quality engineering</w:t>
            </w:r>
          </w:p>
        </w:tc>
        <w:tc>
          <w:tcPr>
            <w:tcW w:type="dxa" w:w="2952"/>
            <w:shd w:fill="FFFFFF"/>
            <w:tcMar>
              <w:top w:w="90" w:type="dxa"/>
              <w:start w:w="90" w:type="dxa"/>
              <w:bottom w:w="90" w:type="dxa"/>
              <w:end w:w="90" w:type="dxa"/>
            </w:tcMar>
            <w:vAlign w:val="top"/>
          </w:tcPr>
          <w:p>
            <w:pPr>
              <w:spacing w:after="0"/>
            </w:pPr>
            <w:r>
              <w:rPr>
                <w:color w:val="1D2633"/>
                <w:sz w:val="13"/>
              </w:rPr>
              <w:t>Test strategy</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B20-D02</w:t>
            </w:r>
          </w:p>
        </w:tc>
        <w:tc>
          <w:tcPr>
            <w:tcW w:type="dxa" w:w="648"/>
            <w:shd w:fill="F3F6FA"/>
            <w:tcMar>
              <w:top w:w="90" w:type="dxa"/>
              <w:start w:w="90" w:type="dxa"/>
              <w:bottom w:w="90" w:type="dxa"/>
              <w:end w:w="90" w:type="dxa"/>
            </w:tcMar>
            <w:vAlign w:val="top"/>
          </w:tcPr>
          <w:p>
            <w:pPr>
              <w:spacing w:after="0"/>
            </w:pPr>
            <w:r>
              <w:rPr>
                <w:color w:val="1D2633"/>
                <w:sz w:val="13"/>
              </w:rPr>
              <w:t>B20</w:t>
            </w:r>
          </w:p>
        </w:tc>
        <w:tc>
          <w:tcPr>
            <w:tcW w:type="dxa" w:w="2232"/>
            <w:shd w:fill="F3F6FA"/>
            <w:tcMar>
              <w:top w:w="90" w:type="dxa"/>
              <w:start w:w="90" w:type="dxa"/>
              <w:bottom w:w="90" w:type="dxa"/>
              <w:end w:w="90" w:type="dxa"/>
            </w:tcMar>
            <w:vAlign w:val="top"/>
          </w:tcPr>
          <w:p>
            <w:pPr>
              <w:spacing w:after="0"/>
            </w:pPr>
            <w:r>
              <w:rPr>
                <w:color w:val="1D2633"/>
                <w:sz w:val="13"/>
              </w:rPr>
              <w:t>Testing and quality engineering</w:t>
            </w:r>
          </w:p>
        </w:tc>
        <w:tc>
          <w:tcPr>
            <w:tcW w:type="dxa" w:w="2952"/>
            <w:shd w:fill="F3F6FA"/>
            <w:tcMar>
              <w:top w:w="90" w:type="dxa"/>
              <w:start w:w="90" w:type="dxa"/>
              <w:bottom w:w="90" w:type="dxa"/>
              <w:end w:w="90" w:type="dxa"/>
            </w:tcMar>
            <w:vAlign w:val="top"/>
          </w:tcPr>
          <w:p>
            <w:pPr>
              <w:spacing w:after="0"/>
            </w:pPr>
            <w:r>
              <w:rPr>
                <w:color w:val="1D2633"/>
                <w:sz w:val="13"/>
              </w:rPr>
              <w:t>Automated suites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B20-D03</w:t>
            </w:r>
          </w:p>
        </w:tc>
        <w:tc>
          <w:tcPr>
            <w:tcW w:type="dxa" w:w="648"/>
            <w:shd w:fill="FFFFFF"/>
            <w:tcMar>
              <w:top w:w="90" w:type="dxa"/>
              <w:start w:w="90" w:type="dxa"/>
              <w:bottom w:w="90" w:type="dxa"/>
              <w:end w:w="90" w:type="dxa"/>
            </w:tcMar>
            <w:vAlign w:val="top"/>
          </w:tcPr>
          <w:p>
            <w:pPr>
              <w:spacing w:after="0"/>
            </w:pPr>
            <w:r>
              <w:rPr>
                <w:color w:val="1D2633"/>
                <w:sz w:val="13"/>
              </w:rPr>
              <w:t>B20</w:t>
            </w:r>
          </w:p>
        </w:tc>
        <w:tc>
          <w:tcPr>
            <w:tcW w:type="dxa" w:w="2232"/>
            <w:shd w:fill="FFFFFF"/>
            <w:tcMar>
              <w:top w:w="90" w:type="dxa"/>
              <w:start w:w="90" w:type="dxa"/>
              <w:bottom w:w="90" w:type="dxa"/>
              <w:end w:w="90" w:type="dxa"/>
            </w:tcMar>
            <w:vAlign w:val="top"/>
          </w:tcPr>
          <w:p>
            <w:pPr>
              <w:spacing w:after="0"/>
            </w:pPr>
            <w:r>
              <w:rPr>
                <w:color w:val="1D2633"/>
                <w:sz w:val="13"/>
              </w:rPr>
              <w:t>Testing and quality engineering</w:t>
            </w:r>
          </w:p>
        </w:tc>
        <w:tc>
          <w:tcPr>
            <w:tcW w:type="dxa" w:w="2952"/>
            <w:shd w:fill="FFFFFF"/>
            <w:tcMar>
              <w:top w:w="90" w:type="dxa"/>
              <w:start w:w="90" w:type="dxa"/>
              <w:bottom w:w="90" w:type="dxa"/>
              <w:end w:w="90" w:type="dxa"/>
            </w:tcMar>
            <w:vAlign w:val="top"/>
          </w:tcPr>
          <w:p>
            <w:pPr>
              <w:spacing w:after="0"/>
            </w:pPr>
            <w:r>
              <w:rPr>
                <w:color w:val="1D2633"/>
                <w:sz w:val="13"/>
              </w:rPr>
              <w:t>UAT pack</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B20-D04</w:t>
            </w:r>
          </w:p>
        </w:tc>
        <w:tc>
          <w:tcPr>
            <w:tcW w:type="dxa" w:w="648"/>
            <w:shd w:fill="F3F6FA"/>
            <w:tcMar>
              <w:top w:w="90" w:type="dxa"/>
              <w:start w:w="90" w:type="dxa"/>
              <w:bottom w:w="90" w:type="dxa"/>
              <w:end w:w="90" w:type="dxa"/>
            </w:tcMar>
            <w:vAlign w:val="top"/>
          </w:tcPr>
          <w:p>
            <w:pPr>
              <w:spacing w:after="0"/>
            </w:pPr>
            <w:r>
              <w:rPr>
                <w:color w:val="1D2633"/>
                <w:sz w:val="13"/>
              </w:rPr>
              <w:t>B20</w:t>
            </w:r>
          </w:p>
        </w:tc>
        <w:tc>
          <w:tcPr>
            <w:tcW w:type="dxa" w:w="2232"/>
            <w:shd w:fill="F3F6FA"/>
            <w:tcMar>
              <w:top w:w="90" w:type="dxa"/>
              <w:start w:w="90" w:type="dxa"/>
              <w:bottom w:w="90" w:type="dxa"/>
              <w:end w:w="90" w:type="dxa"/>
            </w:tcMar>
            <w:vAlign w:val="top"/>
          </w:tcPr>
          <w:p>
            <w:pPr>
              <w:spacing w:after="0"/>
            </w:pPr>
            <w:r>
              <w:rPr>
                <w:color w:val="1D2633"/>
                <w:sz w:val="13"/>
              </w:rPr>
              <w:t>Testing and quality engineering</w:t>
            </w:r>
          </w:p>
        </w:tc>
        <w:tc>
          <w:tcPr>
            <w:tcW w:type="dxa" w:w="2952"/>
            <w:shd w:fill="F3F6FA"/>
            <w:tcMar>
              <w:top w:w="90" w:type="dxa"/>
              <w:start w:w="90" w:type="dxa"/>
              <w:bottom w:w="90" w:type="dxa"/>
              <w:end w:w="90" w:type="dxa"/>
            </w:tcMar>
            <w:vAlign w:val="top"/>
          </w:tcPr>
          <w:p>
            <w:pPr>
              <w:spacing w:after="0"/>
            </w:pPr>
            <w:r>
              <w:rPr>
                <w:color w:val="1D2633"/>
                <w:sz w:val="13"/>
              </w:rPr>
              <w:t>Release quality report</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B21-D01</w:t>
            </w:r>
          </w:p>
        </w:tc>
        <w:tc>
          <w:tcPr>
            <w:tcW w:type="dxa" w:w="648"/>
            <w:shd w:fill="FFFFFF"/>
            <w:tcMar>
              <w:top w:w="90" w:type="dxa"/>
              <w:start w:w="90" w:type="dxa"/>
              <w:bottom w:w="90" w:type="dxa"/>
              <w:end w:w="90" w:type="dxa"/>
            </w:tcMar>
            <w:vAlign w:val="top"/>
          </w:tcPr>
          <w:p>
            <w:pPr>
              <w:spacing w:after="0"/>
            </w:pPr>
            <w:r>
              <w:rPr>
                <w:color w:val="1D2633"/>
                <w:sz w:val="13"/>
              </w:rPr>
              <w:t>B21</w:t>
            </w:r>
          </w:p>
        </w:tc>
        <w:tc>
          <w:tcPr>
            <w:tcW w:type="dxa" w:w="2232"/>
            <w:shd w:fill="FFFFFF"/>
            <w:tcMar>
              <w:top w:w="90" w:type="dxa"/>
              <w:start w:w="90" w:type="dxa"/>
              <w:bottom w:w="90" w:type="dxa"/>
              <w:end w:w="90" w:type="dxa"/>
            </w:tcMar>
            <w:vAlign w:val="top"/>
          </w:tcPr>
          <w:p>
            <w:pPr>
              <w:spacing w:after="0"/>
            </w:pPr>
            <w:r>
              <w:rPr>
                <w:color w:val="1D2633"/>
                <w:sz w:val="13"/>
              </w:rPr>
              <w:t>Deployment, release and rollback</w:t>
            </w:r>
          </w:p>
        </w:tc>
        <w:tc>
          <w:tcPr>
            <w:tcW w:type="dxa" w:w="2952"/>
            <w:shd w:fill="FFFFFF"/>
            <w:tcMar>
              <w:top w:w="90" w:type="dxa"/>
              <w:start w:w="90" w:type="dxa"/>
              <w:bottom w:w="90" w:type="dxa"/>
              <w:end w:w="90" w:type="dxa"/>
            </w:tcMar>
            <w:vAlign w:val="top"/>
          </w:tcPr>
          <w:p>
            <w:pPr>
              <w:spacing w:after="0"/>
            </w:pPr>
            <w:r>
              <w:rPr>
                <w:color w:val="1D2633"/>
                <w:sz w:val="13"/>
              </w:rPr>
              <w:t>CD pipeline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B21-D02</w:t>
            </w:r>
          </w:p>
        </w:tc>
        <w:tc>
          <w:tcPr>
            <w:tcW w:type="dxa" w:w="648"/>
            <w:shd w:fill="F3F6FA"/>
            <w:tcMar>
              <w:top w:w="90" w:type="dxa"/>
              <w:start w:w="90" w:type="dxa"/>
              <w:bottom w:w="90" w:type="dxa"/>
              <w:end w:w="90" w:type="dxa"/>
            </w:tcMar>
            <w:vAlign w:val="top"/>
          </w:tcPr>
          <w:p>
            <w:pPr>
              <w:spacing w:after="0"/>
            </w:pPr>
            <w:r>
              <w:rPr>
                <w:color w:val="1D2633"/>
                <w:sz w:val="13"/>
              </w:rPr>
              <w:t>B21</w:t>
            </w:r>
          </w:p>
        </w:tc>
        <w:tc>
          <w:tcPr>
            <w:tcW w:type="dxa" w:w="2232"/>
            <w:shd w:fill="F3F6FA"/>
            <w:tcMar>
              <w:top w:w="90" w:type="dxa"/>
              <w:start w:w="90" w:type="dxa"/>
              <w:bottom w:w="90" w:type="dxa"/>
              <w:end w:w="90" w:type="dxa"/>
            </w:tcMar>
            <w:vAlign w:val="top"/>
          </w:tcPr>
          <w:p>
            <w:pPr>
              <w:spacing w:after="0"/>
            </w:pPr>
            <w:r>
              <w:rPr>
                <w:color w:val="1D2633"/>
                <w:sz w:val="13"/>
              </w:rPr>
              <w:t>Deployment, release and rollback</w:t>
            </w:r>
          </w:p>
        </w:tc>
        <w:tc>
          <w:tcPr>
            <w:tcW w:type="dxa" w:w="2952"/>
            <w:shd w:fill="F3F6FA"/>
            <w:tcMar>
              <w:top w:w="90" w:type="dxa"/>
              <w:start w:w="90" w:type="dxa"/>
              <w:bottom w:w="90" w:type="dxa"/>
              <w:end w:w="90" w:type="dxa"/>
            </w:tcMar>
            <w:vAlign w:val="top"/>
          </w:tcPr>
          <w:p>
            <w:pPr>
              <w:spacing w:after="0"/>
            </w:pPr>
            <w:r>
              <w:rPr>
                <w:color w:val="1D2633"/>
                <w:sz w:val="13"/>
              </w:rPr>
              <w:t>Release checklist</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B21-D03</w:t>
            </w:r>
          </w:p>
        </w:tc>
        <w:tc>
          <w:tcPr>
            <w:tcW w:type="dxa" w:w="648"/>
            <w:shd w:fill="FFFFFF"/>
            <w:tcMar>
              <w:top w:w="90" w:type="dxa"/>
              <w:start w:w="90" w:type="dxa"/>
              <w:bottom w:w="90" w:type="dxa"/>
              <w:end w:w="90" w:type="dxa"/>
            </w:tcMar>
            <w:vAlign w:val="top"/>
          </w:tcPr>
          <w:p>
            <w:pPr>
              <w:spacing w:after="0"/>
            </w:pPr>
            <w:r>
              <w:rPr>
                <w:color w:val="1D2633"/>
                <w:sz w:val="13"/>
              </w:rPr>
              <w:t>B21</w:t>
            </w:r>
          </w:p>
        </w:tc>
        <w:tc>
          <w:tcPr>
            <w:tcW w:type="dxa" w:w="2232"/>
            <w:shd w:fill="FFFFFF"/>
            <w:tcMar>
              <w:top w:w="90" w:type="dxa"/>
              <w:start w:w="90" w:type="dxa"/>
              <w:bottom w:w="90" w:type="dxa"/>
              <w:end w:w="90" w:type="dxa"/>
            </w:tcMar>
            <w:vAlign w:val="top"/>
          </w:tcPr>
          <w:p>
            <w:pPr>
              <w:spacing w:after="0"/>
            </w:pPr>
            <w:r>
              <w:rPr>
                <w:color w:val="1D2633"/>
                <w:sz w:val="13"/>
              </w:rPr>
              <w:t>Deployment, release and rollback</w:t>
            </w:r>
          </w:p>
        </w:tc>
        <w:tc>
          <w:tcPr>
            <w:tcW w:type="dxa" w:w="2952"/>
            <w:shd w:fill="FFFFFF"/>
            <w:tcMar>
              <w:top w:w="90" w:type="dxa"/>
              <w:start w:w="90" w:type="dxa"/>
              <w:bottom w:w="90" w:type="dxa"/>
              <w:end w:w="90" w:type="dxa"/>
            </w:tcMar>
            <w:vAlign w:val="top"/>
          </w:tcPr>
          <w:p>
            <w:pPr>
              <w:spacing w:after="0"/>
            </w:pPr>
            <w:r>
              <w:rPr>
                <w:color w:val="1D2633"/>
                <w:sz w:val="13"/>
              </w:rPr>
              <w:t>Migration/rollback runbook</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B21-D04</w:t>
            </w:r>
          </w:p>
        </w:tc>
        <w:tc>
          <w:tcPr>
            <w:tcW w:type="dxa" w:w="648"/>
            <w:shd w:fill="F3F6FA"/>
            <w:tcMar>
              <w:top w:w="90" w:type="dxa"/>
              <w:start w:w="90" w:type="dxa"/>
              <w:bottom w:w="90" w:type="dxa"/>
              <w:end w:w="90" w:type="dxa"/>
            </w:tcMar>
            <w:vAlign w:val="top"/>
          </w:tcPr>
          <w:p>
            <w:pPr>
              <w:spacing w:after="0"/>
            </w:pPr>
            <w:r>
              <w:rPr>
                <w:color w:val="1D2633"/>
                <w:sz w:val="13"/>
              </w:rPr>
              <w:t>B21</w:t>
            </w:r>
          </w:p>
        </w:tc>
        <w:tc>
          <w:tcPr>
            <w:tcW w:type="dxa" w:w="2232"/>
            <w:shd w:fill="F3F6FA"/>
            <w:tcMar>
              <w:top w:w="90" w:type="dxa"/>
              <w:start w:w="90" w:type="dxa"/>
              <w:bottom w:w="90" w:type="dxa"/>
              <w:end w:w="90" w:type="dxa"/>
            </w:tcMar>
            <w:vAlign w:val="top"/>
          </w:tcPr>
          <w:p>
            <w:pPr>
              <w:spacing w:after="0"/>
            </w:pPr>
            <w:r>
              <w:rPr>
                <w:color w:val="1D2633"/>
                <w:sz w:val="13"/>
              </w:rPr>
              <w:t>Deployment, release and rollback</w:t>
            </w:r>
          </w:p>
        </w:tc>
        <w:tc>
          <w:tcPr>
            <w:tcW w:type="dxa" w:w="2952"/>
            <w:shd w:fill="F3F6FA"/>
            <w:tcMar>
              <w:top w:w="90" w:type="dxa"/>
              <w:start w:w="90" w:type="dxa"/>
              <w:bottom w:w="90" w:type="dxa"/>
              <w:end w:w="90" w:type="dxa"/>
            </w:tcMar>
            <w:vAlign w:val="top"/>
          </w:tcPr>
          <w:p>
            <w:pPr>
              <w:spacing w:after="0"/>
            </w:pPr>
            <w:r>
              <w:rPr>
                <w:color w:val="1D2633"/>
                <w:sz w:val="13"/>
              </w:rPr>
              <w:t>Release notes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B22-D01</w:t>
            </w:r>
          </w:p>
        </w:tc>
        <w:tc>
          <w:tcPr>
            <w:tcW w:type="dxa" w:w="648"/>
            <w:shd w:fill="FFFFFF"/>
            <w:tcMar>
              <w:top w:w="90" w:type="dxa"/>
              <w:start w:w="90" w:type="dxa"/>
              <w:bottom w:w="90" w:type="dxa"/>
              <w:end w:w="90" w:type="dxa"/>
            </w:tcMar>
            <w:vAlign w:val="top"/>
          </w:tcPr>
          <w:p>
            <w:pPr>
              <w:spacing w:after="0"/>
            </w:pPr>
            <w:r>
              <w:rPr>
                <w:color w:val="1D2633"/>
                <w:sz w:val="13"/>
              </w:rPr>
              <w:t>B22</w:t>
            </w:r>
          </w:p>
        </w:tc>
        <w:tc>
          <w:tcPr>
            <w:tcW w:type="dxa" w:w="2232"/>
            <w:shd w:fill="FFFFFF"/>
            <w:tcMar>
              <w:top w:w="90" w:type="dxa"/>
              <w:start w:w="90" w:type="dxa"/>
              <w:bottom w:w="90" w:type="dxa"/>
              <w:end w:w="90" w:type="dxa"/>
            </w:tcMar>
            <w:vAlign w:val="top"/>
          </w:tcPr>
          <w:p>
            <w:pPr>
              <w:spacing w:after="0"/>
            </w:pPr>
            <w:r>
              <w:rPr>
                <w:color w:val="1D2633"/>
                <w:sz w:val="13"/>
              </w:rPr>
              <w:t>Observability, incident response and platform operations</w:t>
            </w:r>
          </w:p>
        </w:tc>
        <w:tc>
          <w:tcPr>
            <w:tcW w:type="dxa" w:w="2952"/>
            <w:shd w:fill="FFFFFF"/>
            <w:tcMar>
              <w:top w:w="90" w:type="dxa"/>
              <w:start w:w="90" w:type="dxa"/>
              <w:bottom w:w="90" w:type="dxa"/>
              <w:end w:w="90" w:type="dxa"/>
            </w:tcMar>
            <w:vAlign w:val="top"/>
          </w:tcPr>
          <w:p>
            <w:pPr>
              <w:spacing w:after="0"/>
            </w:pPr>
            <w:r>
              <w:rPr>
                <w:color w:val="1D2633"/>
                <w:sz w:val="13"/>
              </w:rPr>
              <w:t>Dashboards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B22-D02</w:t>
            </w:r>
          </w:p>
        </w:tc>
        <w:tc>
          <w:tcPr>
            <w:tcW w:type="dxa" w:w="648"/>
            <w:shd w:fill="F3F6FA"/>
            <w:tcMar>
              <w:top w:w="90" w:type="dxa"/>
              <w:start w:w="90" w:type="dxa"/>
              <w:bottom w:w="90" w:type="dxa"/>
              <w:end w:w="90" w:type="dxa"/>
            </w:tcMar>
            <w:vAlign w:val="top"/>
          </w:tcPr>
          <w:p>
            <w:pPr>
              <w:spacing w:after="0"/>
            </w:pPr>
            <w:r>
              <w:rPr>
                <w:color w:val="1D2633"/>
                <w:sz w:val="13"/>
              </w:rPr>
              <w:t>B22</w:t>
            </w:r>
          </w:p>
        </w:tc>
        <w:tc>
          <w:tcPr>
            <w:tcW w:type="dxa" w:w="2232"/>
            <w:shd w:fill="F3F6FA"/>
            <w:tcMar>
              <w:top w:w="90" w:type="dxa"/>
              <w:start w:w="90" w:type="dxa"/>
              <w:bottom w:w="90" w:type="dxa"/>
              <w:end w:w="90" w:type="dxa"/>
            </w:tcMar>
            <w:vAlign w:val="top"/>
          </w:tcPr>
          <w:p>
            <w:pPr>
              <w:spacing w:after="0"/>
            </w:pPr>
            <w:r>
              <w:rPr>
                <w:color w:val="1D2633"/>
                <w:sz w:val="13"/>
              </w:rPr>
              <w:t>Observability, incident response and platform operations</w:t>
            </w:r>
          </w:p>
        </w:tc>
        <w:tc>
          <w:tcPr>
            <w:tcW w:type="dxa" w:w="2952"/>
            <w:shd w:fill="F3F6FA"/>
            <w:tcMar>
              <w:top w:w="90" w:type="dxa"/>
              <w:start w:w="90" w:type="dxa"/>
              <w:bottom w:w="90" w:type="dxa"/>
              <w:end w:w="90" w:type="dxa"/>
            </w:tcMar>
            <w:vAlign w:val="top"/>
          </w:tcPr>
          <w:p>
            <w:pPr>
              <w:spacing w:after="0"/>
            </w:pPr>
            <w:r>
              <w:rPr>
                <w:color w:val="1D2633"/>
                <w:sz w:val="13"/>
              </w:rPr>
              <w:t>Alert rules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B22-D03</w:t>
            </w:r>
          </w:p>
        </w:tc>
        <w:tc>
          <w:tcPr>
            <w:tcW w:type="dxa" w:w="648"/>
            <w:shd w:fill="FFFFFF"/>
            <w:tcMar>
              <w:top w:w="90" w:type="dxa"/>
              <w:start w:w="90" w:type="dxa"/>
              <w:bottom w:w="90" w:type="dxa"/>
              <w:end w:w="90" w:type="dxa"/>
            </w:tcMar>
            <w:vAlign w:val="top"/>
          </w:tcPr>
          <w:p>
            <w:pPr>
              <w:spacing w:after="0"/>
            </w:pPr>
            <w:r>
              <w:rPr>
                <w:color w:val="1D2633"/>
                <w:sz w:val="13"/>
              </w:rPr>
              <w:t>B22</w:t>
            </w:r>
          </w:p>
        </w:tc>
        <w:tc>
          <w:tcPr>
            <w:tcW w:type="dxa" w:w="2232"/>
            <w:shd w:fill="FFFFFF"/>
            <w:tcMar>
              <w:top w:w="90" w:type="dxa"/>
              <w:start w:w="90" w:type="dxa"/>
              <w:bottom w:w="90" w:type="dxa"/>
              <w:end w:w="90" w:type="dxa"/>
            </w:tcMar>
            <w:vAlign w:val="top"/>
          </w:tcPr>
          <w:p>
            <w:pPr>
              <w:spacing w:after="0"/>
            </w:pPr>
            <w:r>
              <w:rPr>
                <w:color w:val="1D2633"/>
                <w:sz w:val="13"/>
              </w:rPr>
              <w:t>Observability, incident response and platform operations</w:t>
            </w:r>
          </w:p>
        </w:tc>
        <w:tc>
          <w:tcPr>
            <w:tcW w:type="dxa" w:w="2952"/>
            <w:shd w:fill="FFFFFF"/>
            <w:tcMar>
              <w:top w:w="90" w:type="dxa"/>
              <w:start w:w="90" w:type="dxa"/>
              <w:bottom w:w="90" w:type="dxa"/>
              <w:end w:w="90" w:type="dxa"/>
            </w:tcMar>
            <w:vAlign w:val="top"/>
          </w:tcPr>
          <w:p>
            <w:pPr>
              <w:spacing w:after="0"/>
            </w:pPr>
            <w:r>
              <w:rPr>
                <w:color w:val="1D2633"/>
                <w:sz w:val="13"/>
              </w:rPr>
              <w:t>On-call/escalation plan</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B22-D04</w:t>
            </w:r>
          </w:p>
        </w:tc>
        <w:tc>
          <w:tcPr>
            <w:tcW w:type="dxa" w:w="648"/>
            <w:shd w:fill="F3F6FA"/>
            <w:tcMar>
              <w:top w:w="90" w:type="dxa"/>
              <w:start w:w="90" w:type="dxa"/>
              <w:bottom w:w="90" w:type="dxa"/>
              <w:end w:w="90" w:type="dxa"/>
            </w:tcMar>
            <w:vAlign w:val="top"/>
          </w:tcPr>
          <w:p>
            <w:pPr>
              <w:spacing w:after="0"/>
            </w:pPr>
            <w:r>
              <w:rPr>
                <w:color w:val="1D2633"/>
                <w:sz w:val="13"/>
              </w:rPr>
              <w:t>B22</w:t>
            </w:r>
          </w:p>
        </w:tc>
        <w:tc>
          <w:tcPr>
            <w:tcW w:type="dxa" w:w="2232"/>
            <w:shd w:fill="F3F6FA"/>
            <w:tcMar>
              <w:top w:w="90" w:type="dxa"/>
              <w:start w:w="90" w:type="dxa"/>
              <w:bottom w:w="90" w:type="dxa"/>
              <w:end w:w="90" w:type="dxa"/>
            </w:tcMar>
            <w:vAlign w:val="top"/>
          </w:tcPr>
          <w:p>
            <w:pPr>
              <w:spacing w:after="0"/>
            </w:pPr>
            <w:r>
              <w:rPr>
                <w:color w:val="1D2633"/>
                <w:sz w:val="13"/>
              </w:rPr>
              <w:t>Observability, incident response and platform operations</w:t>
            </w:r>
          </w:p>
        </w:tc>
        <w:tc>
          <w:tcPr>
            <w:tcW w:type="dxa" w:w="2952"/>
            <w:shd w:fill="F3F6FA"/>
            <w:tcMar>
              <w:top w:w="90" w:type="dxa"/>
              <w:start w:w="90" w:type="dxa"/>
              <w:bottom w:w="90" w:type="dxa"/>
              <w:end w:w="90" w:type="dxa"/>
            </w:tcMar>
            <w:vAlign w:val="top"/>
          </w:tcPr>
          <w:p>
            <w:pPr>
              <w:spacing w:after="0"/>
            </w:pPr>
            <w:r>
              <w:rPr>
                <w:color w:val="1D2633"/>
                <w:sz w:val="13"/>
              </w:rPr>
              <w:t>Backup/DR evidence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B22-D05</w:t>
            </w:r>
          </w:p>
        </w:tc>
        <w:tc>
          <w:tcPr>
            <w:tcW w:type="dxa" w:w="648"/>
            <w:shd w:fill="FFFFFF"/>
            <w:tcMar>
              <w:top w:w="90" w:type="dxa"/>
              <w:start w:w="90" w:type="dxa"/>
              <w:bottom w:w="90" w:type="dxa"/>
              <w:end w:w="90" w:type="dxa"/>
            </w:tcMar>
            <w:vAlign w:val="top"/>
          </w:tcPr>
          <w:p>
            <w:pPr>
              <w:spacing w:after="0"/>
            </w:pPr>
            <w:r>
              <w:rPr>
                <w:color w:val="1D2633"/>
                <w:sz w:val="13"/>
              </w:rPr>
              <w:t>B22</w:t>
            </w:r>
          </w:p>
        </w:tc>
        <w:tc>
          <w:tcPr>
            <w:tcW w:type="dxa" w:w="2232"/>
            <w:shd w:fill="FFFFFF"/>
            <w:tcMar>
              <w:top w:w="90" w:type="dxa"/>
              <w:start w:w="90" w:type="dxa"/>
              <w:bottom w:w="90" w:type="dxa"/>
              <w:end w:w="90" w:type="dxa"/>
            </w:tcMar>
            <w:vAlign w:val="top"/>
          </w:tcPr>
          <w:p>
            <w:pPr>
              <w:spacing w:after="0"/>
            </w:pPr>
            <w:r>
              <w:rPr>
                <w:color w:val="1D2633"/>
                <w:sz w:val="13"/>
              </w:rPr>
              <w:t>Observability, incident response and platform operations</w:t>
            </w:r>
          </w:p>
        </w:tc>
        <w:tc>
          <w:tcPr>
            <w:tcW w:type="dxa" w:w="2952"/>
            <w:shd w:fill="FFFFFF"/>
            <w:tcMar>
              <w:top w:w="90" w:type="dxa"/>
              <w:start w:w="90" w:type="dxa"/>
              <w:bottom w:w="90" w:type="dxa"/>
              <w:end w:w="90" w:type="dxa"/>
            </w:tcMar>
            <w:vAlign w:val="top"/>
          </w:tcPr>
          <w:p>
            <w:pPr>
              <w:spacing w:after="0"/>
            </w:pPr>
            <w:r>
              <w:rPr>
                <w:color w:val="1D2633"/>
                <w:sz w:val="13"/>
              </w:rPr>
              <w:t>Postmortem template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bl>
    <w:p>
      <w:pPr>
        <w:spacing w:after="0"/>
      </w:pPr>
    </w:p>
    <w:p>
      <w:pPr>
        <w:pStyle w:val="Heading1"/>
        <w:keepNext/>
      </w:pPr>
      <w:r>
        <w:t>PART I — Vision, scope and measurable success</w:t>
      </w:r>
    </w:p>
    <w:p>
      <w:pPr>
        <w:pStyle w:val="Heading2"/>
        <w:keepNext/>
      </w:pPr>
      <w:r>
        <w:t>1. Product and company vision</w:t>
      </w:r>
    </w:p>
    <w:p>
      <w:pPr>
        <w:spacing w:after="80" w:line="259" w:lineRule="auto"/>
      </w:pPr>
      <w:r>
        <w:rPr>
          <w:rFonts w:ascii="Aptos" w:hAnsi="Aptos"/>
          <w:i w:val="0"/>
          <w:sz w:val="18"/>
        </w:rPr>
        <w:t>Build a premium fashion brand whose defensible core is the combination of credible Egyptian cotton sourcing, modern Eastern visual language, disciplined quality, transparent product data and a digital customer experience designed for Europe.</w:t>
      </w:r>
    </w:p>
    <w:p>
      <w:pPr>
        <w:pStyle w:val="Heading3"/>
        <w:keepNext/>
      </w:pPr>
      <w:r>
        <w:t>1.1 Initial market hypothesis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Dimension</w:t>
            </w:r>
          </w:p>
        </w:tc>
        <w:tc>
          <w:tcPr>
            <w:tcW w:type="dxa" w:w="45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Working assumption</w:t>
            </w:r>
          </w:p>
        </w:tc>
        <w:tc>
          <w:tcPr>
            <w:tcW w:type="dxa" w:w="3969"/>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must validate it</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Customer</w:t>
            </w:r>
          </w:p>
        </w:tc>
        <w:tc>
          <w:tcPr>
            <w:tcW w:type="dxa" w:w="45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Style-conscious European and diaspora customers seeking premium, culturally distinctive apparel.</w:t>
            </w:r>
          </w:p>
        </w:tc>
        <w:tc>
          <w:tcPr>
            <w:tcW w:type="dxa" w:w="396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Interviews, waitlist conversion, paid test campaigns and repeat purchase.</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Offer</w:t>
            </w:r>
          </w:p>
        </w:tc>
        <w:tc>
          <w:tcPr>
            <w:tcW w:type="dxa" w:w="45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Small capsule collections: T-shirts, shirts and selected modest/elevated pieces such as modern abayas.</w:t>
            </w:r>
          </w:p>
        </w:tc>
        <w:tc>
          <w:tcPr>
            <w:tcW w:type="dxa" w:w="396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Sample feedback, return reasons, fit testing and margin.</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Positioning</w:t>
            </w:r>
          </w:p>
        </w:tc>
        <w:tc>
          <w:tcPr>
            <w:tcW w:type="dxa" w:w="45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Premium accessible, not luxury theatre and not low-cost basics.</w:t>
            </w:r>
          </w:p>
        </w:tc>
        <w:tc>
          <w:tcPr>
            <w:tcW w:type="dxa" w:w="396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Willingness-to-pay tests and competitor price mapping.</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Proof</w:t>
            </w:r>
          </w:p>
        </w:tc>
        <w:tc>
          <w:tcPr>
            <w:tcW w:type="dxa" w:w="45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100% cotton claims supported by supplier documents and independent tests where appropriate.</w:t>
            </w:r>
          </w:p>
        </w:tc>
        <w:tc>
          <w:tcPr>
            <w:tcW w:type="dxa" w:w="396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Batch traceability, fibre composition evidence and QC records.</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Channel</w:t>
            </w:r>
          </w:p>
        </w:tc>
        <w:tc>
          <w:tcPr>
            <w:tcW w:type="dxa" w:w="45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Web-first Europe launch; mobile beta follows proven usage and retention.</w:t>
            </w:r>
          </w:p>
        </w:tc>
        <w:tc>
          <w:tcPr>
            <w:tcW w:type="dxa" w:w="396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Web conversion, customer requests and mobile repeat-use case.</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Supply model</w:t>
            </w:r>
          </w:p>
        </w:tc>
        <w:tc>
          <w:tcPr>
            <w:tcW w:type="dxa" w:w="45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Manufacture and package in Egypt; import in controlled batches to an EU fulfilment point for the initial launch.</w:t>
            </w:r>
          </w:p>
        </w:tc>
        <w:tc>
          <w:tcPr>
            <w:tcW w:type="dxa" w:w="396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Landed-cost comparison against direct shipment per order.</w:t>
            </w:r>
          </w:p>
        </w:tc>
      </w:tr>
    </w:tbl>
    <w:p>
      <w:pPr>
        <w:spacing w:after="0"/>
      </w:pPr>
    </w:p>
    <w:tbl>
      <w:tblPr>
        <w:tblW w:type="auto" w:w="0"/>
        <w:tblLook w:firstColumn="1" w:firstRow="1" w:lastColumn="0" w:lastRow="0" w:noHBand="0" w:noVBand="1" w:val="04A0"/>
      </w:tblPr>
      <w:tblGrid>
        <w:gridCol w:w="10312"/>
      </w:tblGrid>
      <w:tr>
        <w:tc>
          <w:tcPr>
            <w:tcW w:type="dxa" w:w="10312"/>
            <w:shd w:fill="F3EEE5"/>
            <w:tcBorders>
              <w:left w:val="single" w:sz="18" w:color="A9683A"/>
            </w:tcBorders>
          </w:tcPr>
          <w:p>
            <w:pPr>
              <w:spacing w:after="0"/>
            </w:pPr>
            <w:r>
              <w:rPr>
                <w:rFonts w:ascii="Aptos" w:hAnsi="Aptos"/>
                <w:b/>
                <w:color w:val="1E2528"/>
                <w:sz w:val="18"/>
              </w:rPr>
              <w:t xml:space="preserve">Recommended launch model: </w:t>
            </w:r>
            <w:r>
              <w:rPr>
                <w:rFonts w:ascii="Aptos" w:hAnsi="Aptos"/>
                <w:color w:val="1E2528"/>
                <w:sz w:val="18"/>
              </w:rPr>
              <w:t>Import a controlled batch into one EU fulfilment location and sell from an EU merchant entity. Direct-to-consumer shipping from Egypt for every order can create slow delivery, inconsistent duties, expensive returns and a weak customer experience. Keep it as an exception or test lane, not the default.</w:t>
            </w:r>
          </w:p>
        </w:tc>
      </w:tr>
    </w:tbl>
    <w:p>
      <w:pPr>
        <w:spacing w:after="0"/>
      </w:pPr>
    </w:p>
    <w:p>
      <w:pPr>
        <w:pStyle w:val="Heading2"/>
        <w:keepNext/>
      </w:pPr>
      <w:r>
        <w:t>2. Scope boundaries by stage</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Capability</w:t>
            </w:r>
          </w:p>
        </w:tc>
        <w:tc>
          <w:tcPr>
            <w:tcW w:type="dxa" w:w="272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PoC</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Sellable MVP</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Later scale</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Catalog</w:t>
            </w:r>
          </w:p>
        </w:tc>
        <w:tc>
          <w:tcPr>
            <w:tcW w:type="dxa" w:w="272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Sample JSON data and validated SKU model.</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PostgreSQL catalog, variants, content, images and availability.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Multi-market price lists, collections and product lifecycle management.</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Web</w:t>
            </w:r>
          </w:p>
        </w:tc>
        <w:tc>
          <w:tcPr>
            <w:tcW w:type="dxa" w:w="272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Connected demo storefront.</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SEO-ready responsive storefront and checkout.</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Personalized merchandising, localization and experimentation.</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Mobile</w:t>
            </w:r>
          </w:p>
        </w:tc>
        <w:tc>
          <w:tcPr>
            <w:tcW w:type="dxa" w:w="272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Expo source consuming the same API.</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Closed beta or launch only when repeat-use case is proven.</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Loyalty, push, saved preferences and app-only journeys.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Payments</w:t>
            </w:r>
          </w:p>
        </w:tc>
        <w:tc>
          <w:tcPr>
            <w:tcW w:type="dxa" w:w="272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Quote only; no live card collection.</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Hosted/embedded provider checkout and verified webhooks.</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Multiple methods, fraud controls, reconciliation and regional optimization.</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Orders</w:t>
            </w:r>
          </w:p>
        </w:tc>
        <w:tc>
          <w:tcPr>
            <w:tcW w:type="dxa" w:w="272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No transaction persistence.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Idempotent order state machine, refund and return flow.</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Distributed fulfilment, allocation and exception automation.</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AI</w:t>
            </w:r>
          </w:p>
        </w:tc>
        <w:tc>
          <w:tcPr>
            <w:tcW w:type="dxa" w:w="272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Deterministic product scoring and explanation.</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Search assistance and support grounded in approved data.</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Size/fit models, forecasting and evaluated personalization.</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ERP/WMS</w:t>
            </w:r>
          </w:p>
        </w:tc>
        <w:tc>
          <w:tcPr>
            <w:tcW w:type="dxa" w:w="272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Templates only.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Integrate a lean operational tool or minimal internal module.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Advanced WMS/ERP only when order volume justifies it.</w:t>
            </w:r>
          </w:p>
        </w:tc>
      </w:tr>
    </w:tbl>
    <w:p>
      <w:pPr>
        <w:spacing w:after="0"/>
      </w:pPr>
    </w:p>
    <w:p>
      <w:pPr>
        <w:pStyle w:val="Heading2"/>
        <w:keepNext/>
      </w:pPr>
      <w:r>
        <w:t>3. Program-level success metrics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Area</w:t>
            </w:r>
          </w:p>
        </w:tc>
        <w:tc>
          <w:tcPr>
            <w:tcW w:type="dxa" w:w="6803"/>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Pilot target / question</w:t>
            </w:r>
          </w:p>
        </w:tc>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Owner</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At least 80% of test users rate sample quality and fit as launch-worthy.</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 lead</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Economics</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Positive contribution margin after landed cost, payment, fulfilment and expected returns.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Business/finance</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 readiness</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100% active SKUs pass mandatory field validation with no duplicate identifiers.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Both sides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Platform reliability</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Critical user journey succeeds in staging and monitoring detects failures.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Platform lead</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Customer demand</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Waitlist, preorder or small launch creates evidence beyond likes and verbal praise.</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Marketing lead</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Every shipped item can be traced to SKU, batch, QC evidence and order.</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 + platform</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AI quality</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Recommendations are relevant in evaluated scenarios and never invent unavailable products.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AI lead</w:t>
            </w:r>
          </w:p>
        </w:tc>
      </w:tr>
    </w:tbl>
    <w:p>
      <w:pPr>
        <w:spacing w:after="0"/>
      </w:pPr>
    </w:p>
    <w:p>
      <w:r>
        <w:br w:type="page"/>
      </w:r>
    </w:p>
    <w:p>
      <w:pPr>
        <w:pStyle w:val="Heading1"/>
        <w:keepNext/>
      </w:pPr>
      <w:r>
        <w:t>PART II — Two-side operating model</w:t>
      </w:r>
    </w:p>
    <w:p>
      <w:r>
        <w:drawing>
          <wp:inline xmlns:a="http://schemas.openxmlformats.org/drawingml/2006/main" xmlns:pic="http://schemas.openxmlformats.org/drawingml/2006/picture">
            <wp:extent cx="6408000" cy="3284100"/>
            <wp:docPr id="2" name="Picture 2" descr="Diagram showing Side A business and product responsibilities, Side B platform and software responsibilities, and the shared Business-Platform Contract." title="Two-side operating model and contract"/>
            <wp:cNvGraphicFramePr>
              <a:graphicFrameLocks noChangeAspect="1"/>
            </wp:cNvGraphicFramePr>
            <a:graphic>
              <a:graphicData uri="http://schemas.openxmlformats.org/drawingml/2006/picture">
                <pic:pic>
                  <pic:nvPicPr>
                    <pic:cNvPr id="0" name="operating_model.png"/>
                    <pic:cNvPicPr/>
                  </pic:nvPicPr>
                  <pic:blipFill>
                    <a:blip r:embed="rId11"/>
                    <a:stretch>
                      <a:fillRect/>
                    </a:stretch>
                  </pic:blipFill>
                  <pic:spPr>
                    <a:xfrm>
                      <a:off x="0" y="0"/>
                      <a:ext cx="6408000" cy="3284100"/>
                    </a:xfrm>
                    <a:prstGeom prst="rect"/>
                  </pic:spPr>
                </pic:pic>
              </a:graphicData>
            </a:graphic>
          </wp:inline>
        </w:drawing>
      </w:r>
    </w:p>
    <w:p>
      <w:pPr>
        <w:pStyle w:val="Heading2"/>
        <w:keepNext/>
      </w:pPr>
      <w:r>
        <w:t>4. Responsibilities by side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Side A — Business/Product</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Shared</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Side B — Platform/Software</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Customer, brand, collection, design, sourcing, production, quality, costing, pricing, compliance evidence, logistics, content, marketing and service policies.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Company strategy, roadmap, budget, risk, launch decision, analytics KPIs, legal review, incident ownership and change control.</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Architecture, master-data contracts, APIs, web/mobile/admin, security, integrations, observability, analytics instrumentation, AI and release operations.</w:t>
            </w:r>
          </w:p>
        </w:tc>
      </w:tr>
    </w:tbl>
    <w:p>
      <w:pPr>
        <w:spacing w:after="0"/>
      </w:pPr>
    </w:p>
    <w:p>
      <w:pPr>
        <w:pStyle w:val="Heading2"/>
        <w:keepNext/>
      </w:pPr>
      <w:r>
        <w:t>5. What the platform team can start now</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Start immediately</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Start with placeholders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Do not finalize yet</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Repository, CI, code standards, environment strategy, API versioning, security baseline, logging, architecture decisions, product schema draft, test framework, design-token structure and PoC.</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Navigation, collection model, sample products, content slots, role model, analytics taxonomy and shipping adapter interfaces.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Final UI, production checkout, VAT/customs calculations, live shipping prices, final size logic, legal copy, loyalty, forecasting, virtual try-on and warehouse automation.</w:t>
            </w:r>
          </w:p>
        </w:tc>
      </w:tr>
    </w:tbl>
    <w:p>
      <w:pPr>
        <w:spacing w:after="0"/>
      </w:pPr>
    </w:p>
    <w:p>
      <w:pPr>
        <w:pStyle w:val="Heading2"/>
        <w:keepNext/>
      </w:pPr>
      <w:r>
        <w:t>6. Business–Platform Contract</w:t>
      </w:r>
    </w:p>
    <w:p>
      <w:pPr>
        <w:spacing w:after="80" w:line="259" w:lineRule="auto"/>
      </w:pPr>
      <w:r>
        <w:rPr>
          <w:rFonts w:ascii="Aptos" w:hAnsi="Aptos"/>
          <w:i w:val="0"/>
          <w:sz w:val="18"/>
        </w:rPr>
        <w:t>This contract is the central anti-chaos mechanism. Each item has one owner, one due date, one accepted format and an acceptance rule. A Slack message saying “we will probably use cotton and Europe” is not an input.</w:t>
      </w:r>
    </w:p>
    <w:tbl>
      <w:tblPr>
        <w:tblW w:type="auto" w:w="0"/>
        <w:jc w:val="center"/>
        <w:tblLayout w:type="autofit"/>
        <w:tblLook w:firstColumn="1" w:firstRow="1" w:lastColumn="0" w:lastRow="0" w:noHBand="0" w:noVBand="1" w:val="04A0"/>
      </w:tblPr>
      <w:tblGrid>
        <w:gridCol w:w="2062"/>
        <w:gridCol w:w="2062"/>
        <w:gridCol w:w="2062"/>
        <w:gridCol w:w="2062"/>
        <w:gridCol w:w="2062"/>
      </w:tblGrid>
      <w:tr>
        <w:trPr>
          <w:tblHeader w:val="true"/>
        </w:trPr>
        <w:tc>
          <w:tcPr>
            <w:tcW w:type="dxa" w:w="175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Contract item</w:t>
            </w:r>
          </w:p>
        </w:tc>
        <w:tc>
          <w:tcPr>
            <w:tcW w:type="dxa" w:w="136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Accountable owner</w:t>
            </w:r>
          </w:p>
        </w:tc>
        <w:tc>
          <w:tcPr>
            <w:tcW w:type="dxa" w:w="300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input</w:t>
            </w:r>
          </w:p>
        </w:tc>
        <w:tc>
          <w:tcPr>
            <w:tcW w:type="dxa" w:w="238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Platform use</w:t>
            </w:r>
          </w:p>
        </w:tc>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Acceptance</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Legal and merchant model</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Business</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Entity name, registered address, VAT/EORI plan, merchant of record, importer, invoicing identity.</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Checkout, invoice, tax, app-store seller and legal pages.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Approved by accountant/customs/legal advisers.</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Brand system</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Brand</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Logo files, color/type tokens, visual rules, tone, naming conventions, asset rights.</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Design system, storefront, app and campaign templates.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Versioned brand kit and approval owner.</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 taxonomy</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Categories, collections, target customer, attributes and lifecycle statuses.</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Database, filters, navigation and analytics.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No ambiguous duplicates; examples approved.</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master</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Product/Ops</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ID, style code, copy, fibre, origin, care, measurements, price and compliance data.</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Catalog API, pages, labels and search.</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Mandatory fields complete and validated.</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Variant master</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Product/Ops</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Unique SKU, barcode plan, size, color, stock, weight and package dimensions.</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Inventory, cart, shipping and fulfilment.</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Every sellable unit has one unique SKU.</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Pricing and cost</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Finance</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Currency, net/gross logic, cost stack, discount guardrails and target margin.</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Price engine, promotions and reports.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Contribution margin signed off.</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Market policy</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Business/Legal</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Countries, languages, currencies, returns, warranty, delivery promise and restricted markets.</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Checkout eligibility, content and support.</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Policy text reviewed and operationally possible.</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Fulfilment model</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Warehouse, carrier, packing process, cut-off, tracking, return address and exception handling.</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OMS/carrier integration and status model.</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Test shipment completed end-to-end.</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Content package</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Marketing</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Images, alt text, videos, product copy, campaign IDs, consent and usage rights.</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CMS, SEO, accessibility and analytics.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Asset manifest passes quality rules.</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Analytics/KPIs</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 questions, event definitions, attribution rules and dashboard owners.</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Instrumentation, warehouse and reports.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Test events reconcile to expected journey.</w:t>
            </w:r>
          </w:p>
        </w:tc>
      </w:tr>
    </w:tbl>
    <w:p>
      <w:pPr>
        <w:spacing w:after="0"/>
      </w:pPr>
    </w:p>
    <w:p>
      <w:pPr>
        <w:pStyle w:val="Heading2"/>
        <w:keepNext/>
      </w:pPr>
      <w:r>
        <w:t>7. Mutual service commitments</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Business side commits to</w:t>
            </w:r>
          </w:p>
        </w:tc>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Platform side commits to</w:t>
            </w:r>
          </w:p>
        </w:tc>
      </w:tr>
      <w:tr>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Provide approved source data, not contradictory chat instructions.</w:t>
              <w:br/>
              <w:t>Freeze launch-critical data by agreed dates.</w:t>
              <w:br/>
              <w:t>Identify decision owners and answer blocking questions.</w:t>
              <w:br/>
              <w:t>Test real operational flows, not only visual screens.</w:t>
              <w:br/>
              <w:t>Report changes through the change request process.</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Publish schemas, templates and validation errors early.</w:t>
              <w:br/>
              <w:t>Make dependencies visible before coding.</w:t>
              <w:br/>
              <w:t>Provide staging previews and test evidence.</w:t>
              <w:br/>
              <w:t>Never silently invent product, tax or policy rules.</w:t>
              <w:br/>
              <w:t>Train business operators and document releases.</w:t>
            </w:r>
          </w:p>
        </w:tc>
      </w:tr>
    </w:tbl>
    <w:p>
      <w:pPr>
        <w:spacing w:after="0"/>
      </w:pPr>
    </w:p>
    <w:p>
      <w:r>
        <w:br w:type="page"/>
      </w:r>
    </w:p>
    <w:p>
      <w:pPr>
        <w:pStyle w:val="Heading1"/>
        <w:keepNext/>
      </w:pPr>
      <w:r>
        <w:t>PART III — Governance and execution controls</w:t>
      </w:r>
    </w:p>
    <w:p>
      <w:pPr>
        <w:pStyle w:val="Heading2"/>
        <w:keepNext/>
      </w:pPr>
      <w:r>
        <w:t>8. Required roles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38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Role</w:t>
            </w:r>
          </w:p>
        </w:tc>
        <w:tc>
          <w:tcPr>
            <w:tcW w:type="dxa" w:w="6633"/>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Accountability</w:t>
            </w:r>
          </w:p>
        </w:tc>
        <w:tc>
          <w:tcPr>
            <w:tcW w:type="dxa" w:w="113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Executive sponsor / founders</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 investment, ownership, strategic conflicts and go/no-go decisions.</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Both</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Program manager / product owner</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Maintains roadmap, dependencies, scope and acceptance.</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Brand &amp; creative lead</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identity, creative direction and asset approval.</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&amp; production lead</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Owns tech packs, factories, samples, QC and product master.</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Commercial/finance lead</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pricing, margin, entity, tax adviser and budget.</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Marketing &amp; customer lead</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Owns demand tests, content, lifecycle and service policy.</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Platform architect/lead</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architecture, delivery, quality and technical risk.</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Backend/data engineer</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Owns domain services, database, integrations and event contracts.</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Web/mobile engineer</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customer and operator interfaces.</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Cloud/security owner</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Owns environments, identity, secrets, monitoring, backup and incident readiness.</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AI/data product owner</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use cases, evaluation, consent, model risk and measurable value.</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B/Shared</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External specialists</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Legal, tax, customs, textile laboratory, accountant and data protection review.</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w:t>
            </w:r>
          </w:p>
        </w:tc>
      </w:tr>
    </w:tbl>
    <w:p>
      <w:pPr>
        <w:spacing w:after="0"/>
      </w:pPr>
    </w:p>
    <w:tbl>
      <w:tblPr>
        <w:tblW w:type="auto" w:w="0"/>
        <w:tblLook w:firstColumn="1" w:firstRow="1" w:lastColumn="0" w:lastRow="0" w:noHBand="0" w:noVBand="1" w:val="04A0"/>
      </w:tblPr>
      <w:tblGrid>
        <w:gridCol w:w="10312"/>
      </w:tblGrid>
      <w:tr>
        <w:tc>
          <w:tcPr>
            <w:tcW w:type="dxa" w:w="10312"/>
            <w:shd w:fill="F3EEE5"/>
            <w:tcBorders>
              <w:left w:val="single" w:sz="18" w:color="A9683A"/>
            </w:tcBorders>
          </w:tcPr>
          <w:p>
            <w:pPr>
              <w:spacing w:after="0"/>
            </w:pPr>
            <w:r>
              <w:rPr>
                <w:rFonts w:ascii="Aptos" w:hAnsi="Aptos"/>
                <w:b/>
                <w:color w:val="1E2528"/>
                <w:sz w:val="18"/>
              </w:rPr>
              <w:t xml:space="preserve">Small-team rule: </w:t>
            </w:r>
            <w:r>
              <w:rPr>
                <w:rFonts w:ascii="Aptos" w:hAnsi="Aptos"/>
                <w:color w:val="1E2528"/>
                <w:sz w:val="18"/>
              </w:rPr>
              <w:t>One person may hold multiple roles, but every accountability still needs an explicit name. “The team” is not an owner.</w:t>
            </w:r>
          </w:p>
        </w:tc>
      </w:tr>
    </w:tbl>
    <w:p>
      <w:pPr>
        <w:spacing w:after="0"/>
      </w:pPr>
    </w:p>
    <w:p>
      <w:pPr>
        <w:pStyle w:val="Heading2"/>
        <w:keepNext/>
      </w:pPr>
      <w:r>
        <w:t>9. Meeting and decision cadence</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Cadence</w:t>
            </w:r>
          </w:p>
        </w:tc>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Participants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Purpose</w:t>
            </w:r>
          </w:p>
        </w:tc>
        <w:tc>
          <w:tcPr>
            <w:tcW w:type="dxa" w:w="28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Output</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Weekly 45 min</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Leads from both sides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Dependencies, decisions, risks and next seven days.</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Updated board and blockers.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data clinic weekly</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Product/Ops + backend</w:t>
            </w:r>
          </w:p>
        </w:tc>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Validate new SKUs, attributes and content.</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Import-ready data and error report.</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Design review weekly</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Brand + web/mobile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 tokens, components and assets.</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Signed design decisions.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Sprint review biweekly</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Both sides</w:t>
            </w:r>
          </w:p>
        </w:tc>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Demo working software against acceptance criteria.</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Accepted/rejected stories.</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Commercial review monthly</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Founders/finance/marketing/ops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Margin, demand, inventory and budget.</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Scope and buying decisions.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Gate review per phase</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Decision owners + specialists</w:t>
            </w:r>
          </w:p>
        </w:tc>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Stop/go based on evidence.</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Written gate decision.</w:t>
            </w:r>
          </w:p>
        </w:tc>
      </w:tr>
    </w:tbl>
    <w:p>
      <w:pPr>
        <w:spacing w:after="0"/>
      </w:pPr>
    </w:p>
    <w:p>
      <w:pPr>
        <w:pStyle w:val="Heading2"/>
        <w:keepNext/>
      </w:pPr>
      <w:r>
        <w:t>10. Definition of Ready and Definition of Done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Definition of Ready — before development</w:t>
            </w:r>
          </w:p>
        </w:tc>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Definition of Done — before acceptance</w:t>
            </w:r>
          </w:p>
        </w:tc>
      </w:tr>
      <w:tr>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Business outcome and user identified.</w:t>
              <w:br/>
              <w:t>Acceptance criteria written.</w:t>
              <w:br/>
              <w:t>Source data owner named.</w:t>
              <w:br/>
              <w:t>Legal/security impact classified.</w:t>
              <w:br/>
              <w:t>Design or API contract available.</w:t>
              <w:br/>
              <w:t>Dependencies resolved or explicitly mocked.</w:t>
              <w:br/>
              <w:t>Analytics event specified.</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Code reviewed and tested.</w:t>
              <w:br/>
              <w:t>Security/privacy checks completed.</w:t>
              <w:br/>
              <w:t>Monitoring and error handling present.</w:t>
              <w:br/>
              <w:t>Documentation and runbook updated.</w:t>
              <w:br/>
              <w:t>Business owner tested in staging.</w:t>
              <w:br/>
              <w:t>Analytics verified.</w:t>
              <w:br/>
              <w:t>Rollback or recovery path exists.</w:t>
            </w:r>
          </w:p>
        </w:tc>
      </w:tr>
    </w:tbl>
    <w:p>
      <w:pPr>
        <w:spacing w:after="0"/>
      </w:pPr>
    </w:p>
    <w:p>
      <w:pPr>
        <w:pStyle w:val="Heading2"/>
        <w:keepNext/>
      </w:pPr>
      <w:r>
        <w:t>11. Risk register starter</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87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Risk</w:t>
            </w:r>
          </w:p>
        </w:tc>
        <w:tc>
          <w:tcPr>
            <w:tcW w:type="dxa" w:w="249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Early warning</w:t>
            </w:r>
          </w:p>
        </w:tc>
        <w:tc>
          <w:tcPr>
            <w:tcW w:type="dxa" w:w="408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Control / response</w:t>
            </w:r>
          </w:p>
        </w:tc>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Owner</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Founder/IP dispute</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Work starts without signed ownership terms.</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Pause material investment; execute founders/IP agreement.</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Founders</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Unproven demand</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Large collection or software build before paid evidence.</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Capsule, waitlist, preorder or small controlled launch.</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Quality claim failure</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Supplier cannot document fibre or batch consistency.</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Incoming tests, batch records and independent lab plan.</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Cash trapped in inventory</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MOQ exceeds validated demand.</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Negotiate MOQ, split production and reorder gates.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Finance/Ops</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Cross-border cost surprise</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No landed-cost model or HS/origin review.</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Customs broker calculation and test import.</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Ops/Finance</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Software overbuild</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ERP/AI work while basic product data is incomplete.</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Stage gates and backlog priority tied to sales evidence.</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Platform</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 chaos</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SKUs, prices and content differ between files.</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Single source templates, validation and approval workflow.</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Shared</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Security/privacy breach</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Production secrets or customer data in spreadsheets.</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Least privilege, secrets manager, retention and audits.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Platform</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Returns destroy margin</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Fit complaints or return logistics unclear.</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Fit testing, measurements, clear pages and EU return process.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Product/Ops</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App store delay</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Legal entity or organization verification not ready.</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Begin organization verification before mobile release gate.</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 + mobile</w:t>
            </w:r>
          </w:p>
        </w:tc>
      </w:tr>
    </w:tbl>
    <w:p>
      <w:pPr>
        <w:spacing w:after="0"/>
      </w:pPr>
    </w:p>
    <w:p>
      <w:r>
        <w:br w:type="page"/>
      </w:r>
    </w:p>
    <w:p>
      <w:pPr>
        <w:pStyle w:val="Heading1"/>
        <w:keepNext/>
      </w:pPr>
      <w:r>
        <w:t>PART IV — Roadmap and gates</w:t>
      </w:r>
    </w:p>
    <w:p>
      <w:pPr>
        <w:pStyle w:val="Heading2"/>
        <w:keepNext/>
      </w:pPr>
      <w:r>
        <w:t>12. Recommended program roadmap</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Phase</w:t>
            </w:r>
          </w:p>
        </w:tc>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Timing</w:t>
            </w:r>
          </w:p>
        </w:tc>
        <w:tc>
          <w:tcPr>
            <w:tcW w:type="dxa" w:w="408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Main work</w:t>
            </w:r>
          </w:p>
        </w:tc>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Exit evidence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0. Founders and operating foundation</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Weeks 1–2</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Agreement, roles, target market hypothesis, tool accounts, decision log.</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Signed operating baseline.</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1. Discovery and contract</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Weeks 1–4</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Customer research, product taxonomy, production map, legal/import model, master-data templates.</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Contract items 80% defined.</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2. Product/sample and software PoC</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Weeks 3–8</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First sample loop, cost model and vertical-slice platform PoC.</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Samples + PoC demo pass agreed scenarios.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3. Pilot readiness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Weeks 7–12</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Final capsule, QC evidence, test import/fulfilment, MVP design, content plan.</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Landed margin and operational flow validated.</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4. Sellable web MVP</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Weeks 10–22</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Production catalog, checkout, orders, inventory, returns, analytics, security and legal pages.</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Staging launch readiness pass.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5. Controlled launch</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Weeks 23–26</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Limited inventory, monitored campaigns, support and daily operations.</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Real orders delivered and reconciled.</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6. Mobile beta and retention</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Months 7–9</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Mobile account/order/wishlist journeys and push only if justified.</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Repeat-use and retention evidence.</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7. AI and operational scale</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Months 8–12+</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Search assistance, support grounding, forecasting and deeper automation.</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Measured uplift versus baseline.</w:t>
            </w:r>
          </w:p>
        </w:tc>
      </w:tr>
    </w:tbl>
    <w:p>
      <w:pPr>
        <w:spacing w:after="0"/>
      </w:pPr>
    </w:p>
    <w:p>
      <w:pPr>
        <w:pStyle w:val="Heading2"/>
        <w:keepNext/>
      </w:pPr>
      <w:r>
        <w:t>13. Gate criteria</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187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Gate</w:t>
            </w:r>
          </w:p>
        </w:tc>
        <w:tc>
          <w:tcPr>
            <w:tcW w:type="dxa" w:w="5386"/>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Must be true</w:t>
            </w:r>
          </w:p>
        </w:tc>
        <w:tc>
          <w:tcPr>
            <w:tcW w:type="dxa" w:w="311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Stop or pivot when</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G0 — Commit</w:t>
            </w:r>
          </w:p>
        </w:tc>
        <w:tc>
          <w:tcPr>
            <w:tcW w:type="dxa" w:w="538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Founder/IP agreement, named owners and spending limit.</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Ownership or decision rights remain vague.</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G1 — Product thesis</w:t>
            </w:r>
          </w:p>
        </w:tc>
        <w:tc>
          <w:tcPr>
            <w:tcW w:type="dxa" w:w="538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Customer problem, capsule and price hypothesis supported by interviews/tests.</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Offer is only personal taste with no target customer evidence.</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G2 — Makeability</w:t>
            </w:r>
          </w:p>
        </w:tc>
        <w:tc>
          <w:tcPr>
            <w:tcW w:type="dxa" w:w="538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Factory can reproduce approved sample within quality, lead time and target cost.</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Sample variation or MOQ destroys economics.</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G3 — Importability</w:t>
            </w:r>
          </w:p>
        </w:tc>
        <w:tc>
          <w:tcPr>
            <w:tcW w:type="dxa" w:w="538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Classification/origin, importer, EORI/VAT, packaging and product compliance path reviewed.</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Nobody accepts importer/product-safety responsibility.</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G4 — MVP build</w:t>
            </w:r>
          </w:p>
        </w:tc>
        <w:tc>
          <w:tcPr>
            <w:tcW w:type="dxa" w:w="538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 contract frozen for launch scope and operational processes testable.</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Products, sizes, prices or fulfilment remain unknown.</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G5 — Launch</w:t>
            </w:r>
          </w:p>
        </w:tc>
        <w:tc>
          <w:tcPr>
            <w:tcW w:type="dxa" w:w="538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Critical path tests, legal review, monitoring, backup, support and stock reconciliation pass.</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Payment/order/return flow cannot be recovered manually.</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G6 — Scale</w:t>
            </w:r>
          </w:p>
        </w:tc>
        <w:tc>
          <w:tcPr>
            <w:tcW w:type="dxa" w:w="538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Demand, repeat rate and contribution margin justify more inventory/features.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Growth hides negative unit economics or high returns.</w:t>
            </w:r>
          </w:p>
        </w:tc>
      </w:tr>
    </w:tbl>
    <w:p>
      <w:pPr>
        <w:spacing w:after="0"/>
      </w:pPr>
    </w:p>
    <w:p>
      <w:pPr>
        <w:pStyle w:val="Heading2"/>
        <w:keepNext/>
      </w:pPr>
      <w:r>
        <w:t>14. First 30 / 60 / 90 days</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41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Period</w:t>
            </w:r>
          </w:p>
        </w:tc>
        <w:tc>
          <w:tcPr>
            <w:tcW w:type="dxa" w:w="306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 A priorities</w:t>
            </w:r>
          </w:p>
        </w:tc>
        <w:tc>
          <w:tcPr>
            <w:tcW w:type="dxa" w:w="306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 B priorities</w:t>
            </w:r>
          </w:p>
        </w:tc>
        <w:tc>
          <w:tcPr>
            <w:tcW w:type="dxa" w:w="306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Joint outcome</w:t>
            </w:r>
          </w:p>
        </w:tc>
      </w:tr>
      <w:tr>
        <w:tc>
          <w:tcPr>
            <w:tcW w:type="dxa" w:w="14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Days 1–30</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 agreement; customer interviews; brand brief; first capsule; factory shortlist; product/variant templates; legal/import adviser.</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PoC run; repo/CI; architecture decisions; schemas; environments; staging plan; analytics draft.</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Approved hypothesis, owners, templates and visible PoC.</w:t>
            </w:r>
          </w:p>
        </w:tc>
      </w:tr>
      <w:tr>
        <w:tc>
          <w:tcPr>
            <w:tcW w:type="dxa" w:w="14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Days 31–60</w:t>
            </w:r>
          </w:p>
        </w:tc>
        <w:tc>
          <w:tcPr>
            <w:tcW w:type="dxa" w:w="30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Tech packs; samples; costing; QC checklist; size testing; content shot list; fulfilment comparison.</w:t>
            </w:r>
          </w:p>
        </w:tc>
        <w:tc>
          <w:tcPr>
            <w:tcW w:type="dxa" w:w="30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PostgreSQL design; production API; design system; storefront skeleton; admin import; security baseline.</w:t>
            </w:r>
          </w:p>
        </w:tc>
        <w:tc>
          <w:tcPr>
            <w:tcW w:type="dxa" w:w="30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Sample feedback and MVP backlog linked to real data.</w:t>
            </w:r>
          </w:p>
        </w:tc>
      </w:tr>
      <w:tr>
        <w:tc>
          <w:tcPr>
            <w:tcW w:type="dxa" w:w="14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Days 61–90</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Final pilot SKUs; test batch; packaging/label evidence; test import; campaign/waitlist; support policy.</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Catalog/admin staging; checkout sandbox; order state machine; observability; end-to-end tests.</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Pilot readiness review with landed margin and staging purchase flow.</w:t>
            </w:r>
          </w:p>
        </w:tc>
      </w:tr>
    </w:tbl>
    <w:p>
      <w:pPr>
        <w:spacing w:after="0"/>
      </w:pPr>
    </w:p>
    <w:p>
      <w:r>
        <w:br w:type="page"/>
      </w:r>
    </w:p>
    <w:p>
      <w:pPr>
        <w:pStyle w:val="Heading1"/>
        <w:keepNext/>
      </w:pPr>
      <w:r>
        <w:t>PART VI — SIDE B walkthrough: Platform, Software, AI and Applications</w:t>
      </w:r>
    </w:p>
    <w:p>
      <w:pPr>
        <w:spacing w:after="80" w:line="259" w:lineRule="auto"/>
      </w:pPr>
      <w:r>
        <w:rPr>
          <w:rFonts w:ascii="Aptos" w:hAnsi="Aptos"/>
          <w:i w:val="0"/>
          <w:sz w:val="18"/>
        </w:rPr>
        <w:t>Side B builds a modular commerce platform, but the order matters. Reliability, data integrity and operations precede impressive AI demos.</w:t>
      </w:r>
    </w:p>
    <w:p>
      <w:pPr>
        <w:pStyle w:val="Heading2"/>
        <w:keepNext/>
      </w:pPr>
      <w:r>
        <w:t>B1. Technical governance and architecture decisions</w:t>
      </w:r>
    </w:p>
    <w:p>
      <w:pPr>
        <w:spacing w:after="80" w:line="259" w:lineRule="auto"/>
      </w:pPr>
      <w:r>
        <w:rPr>
          <w:rFonts w:ascii="Aptos" w:hAnsi="Aptos"/>
          <w:b/>
          <w:sz w:val="18"/>
        </w:rPr>
        <w:t>Owner:</w:t>
      </w:r>
      <w:r>
        <w:rPr>
          <w:rFonts w:ascii="Aptos" w:hAnsi="Aptos"/>
          <w:i w:val="0"/>
          <w:sz w:val="18"/>
        </w:rPr>
        <w:t xml:space="preserve"> Platform lead. Create a controlled engineering system and make trade-offs visible.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Named technical owner</w:t>
              <w:br/>
              <w:t>• Business roadmap and risk tolerance</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architecture decision records, coding standards, branching/review policy and semantic versioning</w:t>
              <w:br/>
              <w:t>• Define build-vs-buy criteria</w:t>
              <w:br/>
              <w:t>• Establish nonfunctional requirements and supported regions</w:t>
              <w:br/>
              <w:t>• Create dependency and license inventory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Engineering handbook</w:t>
              <w:br/>
              <w:t>• ADR log</w:t>
              <w:br/>
              <w:t>• Nonfunctional requirements</w:t>
              <w:br/>
              <w:t>• Technology radar</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Business priorities, volume assumptions and account ownership</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Capability options, cost/risk implications and technical constraints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GitHub</w:t>
              <w:br/>
              <w:t>• Issue tracker</w:t>
              <w:br/>
              <w:t>• ADR template</w:t>
              <w:br/>
              <w:t>• Dependency scanning</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Architecture choices link to business constraints and have revisit triggers.</w:t>
            </w:r>
          </w:p>
        </w:tc>
      </w:tr>
    </w:tbl>
    <w:p>
      <w:pPr>
        <w:spacing w:after="0"/>
      </w:pPr>
    </w:p>
    <w:p>
      <w:pPr>
        <w:pStyle w:val="Heading2"/>
        <w:keepNext/>
      </w:pPr>
      <w:r>
        <w:t>B2. Repository, developer setup and CI</w:t>
      </w:r>
    </w:p>
    <w:p>
      <w:pPr>
        <w:spacing w:after="80" w:line="259" w:lineRule="auto"/>
      </w:pPr>
      <w:r>
        <w:rPr>
          <w:rFonts w:ascii="Aptos" w:hAnsi="Aptos"/>
          <w:b/>
          <w:sz w:val="18"/>
        </w:rPr>
        <w:t>Owner:</w:t>
      </w:r>
      <w:r>
        <w:rPr>
          <w:rFonts w:ascii="Aptos" w:hAnsi="Aptos"/>
          <w:i w:val="0"/>
          <w:sz w:val="18"/>
        </w:rPr>
        <w:t xml:space="preserve"> Platform/DevOps. Make onboarding and validation reproducible from the first commit.</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Source-code ownership and access roles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monorepo or clearly versioned repos</w:t>
              <w:br/>
              <w:t>• Add environment examples, formatting, linting, tests and commit checks</w:t>
              <w:br/>
              <w:t>• Protect main branch and require review</w:t>
              <w:br/>
              <w:t>• Build CI for backend, web and mobile</w:t>
              <w:br/>
              <w:t>• Generate software bill of materials and dependency updates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Repository baseline</w:t>
              <w:br/>
              <w:t>• README/runbook</w:t>
              <w:br/>
              <w:t>• CI pipelines</w:t>
              <w:br/>
              <w:t>• Access policy</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Company accounts and authorized developers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Setup instructions, release evidence and access list</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GitHub</w:t>
              <w:br/>
              <w:t>• GitHub Actions</w:t>
              <w:br/>
              <w:t>• Docker</w:t>
              <w:br/>
              <w:t>• Pre-commit/hooks</w:t>
              <w:br/>
              <w:t>• Renovate/Dependabot</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new developer can clone, configure, test and run the PoC without tribal knowledge.</w:t>
            </w:r>
          </w:p>
        </w:tc>
      </w:tr>
    </w:tbl>
    <w:p>
      <w:pPr>
        <w:spacing w:after="0"/>
      </w:pPr>
    </w:p>
    <w:p>
      <w:pPr>
        <w:pStyle w:val="Heading2"/>
        <w:keepNext/>
      </w:pPr>
      <w:r>
        <w:t>B3. Domain model and master-data contracts</w:t>
      </w:r>
    </w:p>
    <w:p>
      <w:pPr>
        <w:spacing w:after="80" w:line="259" w:lineRule="auto"/>
      </w:pPr>
      <w:r>
        <w:rPr>
          <w:rFonts w:ascii="Aptos" w:hAnsi="Aptos"/>
          <w:b/>
          <w:sz w:val="18"/>
        </w:rPr>
        <w:t>Owner:</w:t>
      </w:r>
      <w:r>
        <w:rPr>
          <w:rFonts w:ascii="Aptos" w:hAnsi="Aptos"/>
          <w:i w:val="0"/>
          <w:sz w:val="18"/>
        </w:rPr>
        <w:t xml:space="preserve"> Backend/data lead. Translate business truth into stable identifiers, validation and lifecycle rules.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Draft product/variant/supplier/order processes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Model product, variant, SKU, collection, price, inventory location, batch, supplier, order, shipment, return and evidence</w:t>
              <w:br/>
              <w:t>• Define required/optional fields, enums and state transitions</w:t>
              <w:br/>
              <w:t>• Separate immutable IDs from display names</w:t>
              <w:br/>
              <w:t>• Version schemas and migration rules</w:t>
              <w:br/>
              <w:t>• Create import validators and error reports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ER/domain model</w:t>
              <w:br/>
              <w:t>• JSON/OpenAPI schemas</w:t>
              <w:br/>
              <w:t>• CSV templates</w:t>
              <w:br/>
              <w:t>• Validation service</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taxonomy, policies, tech-pack and operational fields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Clear data requirements, errors and preview of imported records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PostgreSQL design tools</w:t>
              <w:br/>
              <w:t>• Pydantic/JSON Schema</w:t>
              <w:br/>
              <w:t>• OpenAPI</w:t>
              <w:br/>
              <w:t>• Migration framework</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representative capsule imports with unique SKUs and no unresolved mandatory fields.</w:t>
            </w:r>
          </w:p>
        </w:tc>
      </w:tr>
    </w:tbl>
    <w:p>
      <w:pPr>
        <w:spacing w:after="0"/>
      </w:pPr>
    </w:p>
    <w:p>
      <w:pPr>
        <w:pStyle w:val="Heading2"/>
        <w:keepNext/>
      </w:pPr>
      <w:r>
        <w:t>B4. API design and integration contracts</w:t>
      </w:r>
    </w:p>
    <w:p>
      <w:pPr>
        <w:spacing w:after="80" w:line="259" w:lineRule="auto"/>
      </w:pPr>
      <w:r>
        <w:rPr>
          <w:rFonts w:ascii="Aptos" w:hAnsi="Aptos"/>
          <w:b/>
          <w:sz w:val="18"/>
        </w:rPr>
        <w:t>Owner:</w:t>
      </w:r>
      <w:r>
        <w:rPr>
          <w:rFonts w:ascii="Aptos" w:hAnsi="Aptos"/>
          <w:i w:val="0"/>
          <w:sz w:val="18"/>
        </w:rPr>
        <w:t xml:space="preserve"> Backend lead. Provide stable versioned contracts for web, mobile, admin and partners.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Domain model and channel use cases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Design REST/event APIs, pagination, filtering and error format</w:t>
              <w:br/>
              <w:t>• Define idempotency for payment/order operations</w:t>
              <w:br/>
              <w:t>• Use webhooks with signatures and retries</w:t>
              <w:br/>
              <w:t>• Publish OpenAPI and mock server</w:t>
              <w:br/>
              <w:t>• Set compatibility/deprecation policy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OpenAPI specification</w:t>
              <w:br/>
              <w:t>• Webhook contracts</w:t>
              <w:br/>
              <w:t>• Error catalogue</w:t>
              <w:br/>
              <w:t>• API test suite</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Business workflows, partner capabilities and status vocabulary</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Integration limitations, required credentials and sandbox instructions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FastAPI</w:t>
              <w:br/>
              <w:t>• OpenAPI tooling</w:t>
              <w:br/>
              <w:t>• Contract tests</w:t>
              <w:br/>
              <w:t>• API client collection</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Web/mobile/admin can develop against mocks and contract tests pass.</w:t>
            </w:r>
          </w:p>
        </w:tc>
      </w:tr>
    </w:tbl>
    <w:p>
      <w:pPr>
        <w:spacing w:after="0"/>
      </w:pPr>
    </w:p>
    <w:p>
      <w:pPr>
        <w:pStyle w:val="Heading2"/>
        <w:keepNext/>
      </w:pPr>
      <w:r>
        <w:t>B5. Identity, roles and access control</w:t>
      </w:r>
    </w:p>
    <w:p>
      <w:pPr>
        <w:spacing w:after="80" w:line="259" w:lineRule="auto"/>
      </w:pPr>
      <w:r>
        <w:rPr>
          <w:rFonts w:ascii="Aptos" w:hAnsi="Aptos"/>
          <w:b/>
          <w:sz w:val="18"/>
        </w:rPr>
        <w:t>Owner:</w:t>
      </w:r>
      <w:r>
        <w:rPr>
          <w:rFonts w:ascii="Aptos" w:hAnsi="Aptos"/>
          <w:i w:val="0"/>
          <w:sz w:val="18"/>
        </w:rPr>
        <w:t xml:space="preserve"> Security/backend lead. Keep customer, operator and service access separate and least-privileged.</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Legal roles and operational responsibilities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Choose identity provider or implement verified flows</w:t>
              <w:br/>
              <w:t>• Model customer, support, catalog, warehouse, finance and administrator permissions</w:t>
              <w:br/>
              <w:t>• Require MFA for privileged access</w:t>
              <w:br/>
              <w:t>• Create session/token, recovery, offboarding and audit policies</w:t>
              <w:br/>
              <w:t>• Test authorization server-side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RBAC matrix</w:t>
              <w:br/>
              <w:t>• Auth flows</w:t>
              <w:br/>
              <w:t>• MFA/admin policy</w:t>
              <w:br/>
              <w:t>• Audit events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Named roles, approval limits and support responsibilities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Access request/offboarding process and permission boundaries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Managed identity provider or secure library</w:t>
              <w:br/>
              <w:t>• Password manager</w:t>
              <w:br/>
              <w:t>• Audit log</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Privilege tests prove users cannot access data or actions outside their role.</w:t>
            </w:r>
          </w:p>
        </w:tc>
      </w:tr>
    </w:tbl>
    <w:p>
      <w:pPr>
        <w:spacing w:after="0"/>
      </w:pPr>
    </w:p>
    <w:p>
      <w:pPr>
        <w:pStyle w:val="Heading2"/>
        <w:keepNext/>
      </w:pPr>
      <w:r>
        <w:t>B6. Design system and front-end foundation</w:t>
      </w:r>
    </w:p>
    <w:p>
      <w:pPr>
        <w:spacing w:after="80" w:line="259" w:lineRule="auto"/>
      </w:pPr>
      <w:r>
        <w:rPr>
          <w:rFonts w:ascii="Aptos" w:hAnsi="Aptos"/>
          <w:b/>
          <w:sz w:val="18"/>
        </w:rPr>
        <w:t>Owner:</w:t>
      </w:r>
      <w:r>
        <w:rPr>
          <w:rFonts w:ascii="Aptos" w:hAnsi="Aptos"/>
          <w:i w:val="0"/>
          <w:sz w:val="18"/>
        </w:rPr>
        <w:t xml:space="preserve"> Web/mobile lead. Turn brand assets into accessible reusable components across channels.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Brand tokens and content direction</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Implement colors, type, spacing, components and responsive breakpoints</w:t>
              <w:br/>
              <w:t>• Create accessibility states, error/empty/loading patterns</w:t>
              <w:br/>
              <w:t>• Document components and content constraints</w:t>
              <w:br/>
              <w:t>• Support localization and right-to-left readiness where required</w:t>
              <w:br/>
              <w:t>• Build visual regression checks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Component library</w:t>
              <w:br/>
              <w:t>• Token package</w:t>
              <w:br/>
              <w:t>• Storybook/catalog</w:t>
              <w:br/>
              <w:t>• Accessibility checklist</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assets, copy patterns and imagery</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Interactive preview, asset rules and design constraints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Figma</w:t>
              <w:br/>
              <w:t>• Storybook or equivalent</w:t>
              <w:br/>
              <w:t>• Automated accessibility tests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Core components meet accessibility and render consistently on target devices.</w:t>
            </w:r>
          </w:p>
        </w:tc>
      </w:tr>
    </w:tbl>
    <w:p>
      <w:pPr>
        <w:spacing w:after="0"/>
      </w:pPr>
    </w:p>
    <w:p>
      <w:pPr>
        <w:pStyle w:val="Heading2"/>
        <w:keepNext/>
      </w:pPr>
      <w:r>
        <w:t>B7. Catalog, content and media platform</w:t>
      </w:r>
    </w:p>
    <w:p>
      <w:pPr>
        <w:spacing w:after="80" w:line="259" w:lineRule="auto"/>
      </w:pPr>
      <w:r>
        <w:rPr>
          <w:rFonts w:ascii="Aptos" w:hAnsi="Aptos"/>
          <w:b/>
          <w:sz w:val="18"/>
        </w:rPr>
        <w:t>Owner:</w:t>
      </w:r>
      <w:r>
        <w:rPr>
          <w:rFonts w:ascii="Aptos" w:hAnsi="Aptos"/>
          <w:i w:val="0"/>
          <w:sz w:val="18"/>
        </w:rPr>
        <w:t xml:space="preserve"> Backend/web lead. Create one authoritative product experience across web and mobile.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Product master and asset manifest</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Persist products, variants, collections and localized content</w:t>
              <w:br/>
              <w:t>• Create admin import/edit/review workflow</w:t>
              <w:br/>
              <w:t>• Store images in object storage and serve optimized variants via CDN</w:t>
              <w:br/>
              <w:t>• Support draft/scheduled/active/archived states</w:t>
              <w:br/>
              <w:t>• Record approvals and audit changes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Catalog service</w:t>
              <w:br/>
              <w:t>• CMS/admin workflow</w:t>
              <w:br/>
              <w:t>• Media pipeline</w:t>
              <w:br/>
              <w:t>• Preview environment</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product data, media, locales and launch schedule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Validation reports, previews and missing-content dashboard</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PostgreSQL</w:t>
              <w:br/>
              <w:t>• Object storage/CDN</w:t>
              <w:br/>
              <w:t>• Headless CMS optional</w:t>
              <w:br/>
              <w:t>• Image processing</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Business owner can publish a complete product without a developer editing code.</w:t>
            </w:r>
          </w:p>
        </w:tc>
      </w:tr>
    </w:tbl>
    <w:p>
      <w:pPr>
        <w:spacing w:after="0"/>
      </w:pPr>
    </w:p>
    <w:p>
      <w:pPr>
        <w:pStyle w:val="Heading2"/>
        <w:keepNext/>
      </w:pPr>
      <w:r>
        <w:t>B8. Search, filters and merchandising</w:t>
      </w:r>
    </w:p>
    <w:p>
      <w:pPr>
        <w:spacing w:after="80" w:line="259" w:lineRule="auto"/>
      </w:pPr>
      <w:r>
        <w:rPr>
          <w:rFonts w:ascii="Aptos" w:hAnsi="Aptos"/>
          <w:b/>
          <w:sz w:val="18"/>
        </w:rPr>
        <w:t>Owner:</w:t>
      </w:r>
      <w:r>
        <w:rPr>
          <w:rFonts w:ascii="Aptos" w:hAnsi="Aptos"/>
          <w:i w:val="0"/>
          <w:sz w:val="18"/>
        </w:rPr>
        <w:t xml:space="preserve"> Web/data lead. Help customers find real in-stock products using the business taxonomy.</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Catalog attributes and customer vocabulary</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Implement filters for category, size, color, price, collection and availability</w:t>
              <w:br/>
              <w:t>• Add typo tolerance/synonyms only from approved terms</w:t>
              <w:br/>
              <w:t>• Create merchandising rules and no-result reporting</w:t>
              <w:br/>
              <w:t>• Instrument searches and clicks</w:t>
              <w:br/>
              <w:t>• Keep ranking explainable before AI</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Search service</w:t>
              <w:br/>
              <w:t>• Filter API</w:t>
              <w:br/>
              <w:t>• Merchandising controls</w:t>
              <w:br/>
              <w:t>• Search analytics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Synonyms, product priorities and campaign rules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No-result terms, demand insights and rule controls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Database search first; Meilisearch/OpenSearch when needed</w:t>
              <w:br/>
              <w:t>• Analytics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Search evaluation set returns relevant available products with acceptable latency.</w:t>
            </w:r>
          </w:p>
        </w:tc>
      </w:tr>
    </w:tbl>
    <w:p>
      <w:pPr>
        <w:spacing w:after="0"/>
      </w:pPr>
    </w:p>
    <w:p>
      <w:pPr>
        <w:pStyle w:val="Heading2"/>
        <w:keepNext/>
      </w:pPr>
      <w:r>
        <w:t>B9. Web storefront and SEO</w:t>
      </w:r>
    </w:p>
    <w:p>
      <w:pPr>
        <w:spacing w:after="80" w:line="259" w:lineRule="auto"/>
      </w:pPr>
      <w:r>
        <w:rPr>
          <w:rFonts w:ascii="Aptos" w:hAnsi="Aptos"/>
          <w:b/>
          <w:sz w:val="18"/>
        </w:rPr>
        <w:t>Owner:</w:t>
      </w:r>
      <w:r>
        <w:rPr>
          <w:rFonts w:ascii="Aptos" w:hAnsi="Aptos"/>
          <w:i w:val="0"/>
          <w:sz w:val="18"/>
        </w:rPr>
        <w:t xml:space="preserve"> Web lead. Deliver the main acquisition and purchase channel before relying on an app.</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Design system, catalog APIs, legal content and checkout plan</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Build home, collection, product, search, cart, account/order and support pages</w:t>
              <w:br/>
              <w:t>• Implement performance budgets, structured data, metadata and canonical rules</w:t>
              <w:br/>
              <w:t>• Support consent, localization and accessibility</w:t>
              <w:br/>
              <w:t>• Use server rendering/static strategies appropriate to content</w:t>
              <w:br/>
              <w:t>• Test core web vitals and browser matrix</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Production storefront</w:t>
              <w:br/>
              <w:t>• SEO controls</w:t>
              <w:br/>
              <w:t>• Consent integration</w:t>
              <w:br/>
              <w:t>• Web test suite</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Content, countries, shipping/returns and campaign needs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Preview links, content limits and analytics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Next.js or comparable framework</w:t>
              <w:br/>
              <w:t>• TypeScript</w:t>
              <w:br/>
              <w:t>• Automated browser tests</w:t>
              <w:br/>
              <w:t>• CDN</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Critical browse-to-checkout journey passes functional, accessibility and performance thresholds.</w:t>
            </w:r>
          </w:p>
        </w:tc>
      </w:tr>
    </w:tbl>
    <w:p>
      <w:pPr>
        <w:spacing w:after="0"/>
      </w:pPr>
    </w:p>
    <w:p>
      <w:pPr>
        <w:pStyle w:val="Heading2"/>
        <w:keepNext/>
      </w:pPr>
      <w:r>
        <w:t>B10. Mobile application strategy and implementation</w:t>
      </w:r>
    </w:p>
    <w:p>
      <w:pPr>
        <w:spacing w:after="80" w:line="259" w:lineRule="auto"/>
      </w:pPr>
      <w:r>
        <w:rPr>
          <w:rFonts w:ascii="Aptos" w:hAnsi="Aptos"/>
          <w:b/>
          <w:sz w:val="18"/>
        </w:rPr>
        <w:t>Owner:</w:t>
      </w:r>
      <w:r>
        <w:rPr>
          <w:rFonts w:ascii="Aptos" w:hAnsi="Aptos"/>
          <w:i w:val="0"/>
          <w:sz w:val="18"/>
        </w:rPr>
        <w:t xml:space="preserve"> Mobile lead. Build mobile around repeat value, not merely duplicate the website.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Organization/legal entity for store accounts</w:t>
              <w:br/>
              <w:t>• Proven mobile use cases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Define account, order tracking, wishlist, saved preferences and push use cases</w:t>
              <w:br/>
              <w:t>• Share API/types/design tokens where practical</w:t>
              <w:br/>
              <w:t>• Implement secure storage, deep links, analytics and crash reporting</w:t>
              <w:br/>
              <w:t>• Prepare privacy labels/data safety disclosures</w:t>
              <w:br/>
              <w:t>• Use internal distribution and store test tracks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Expo/React Native app</w:t>
              <w:br/>
              <w:t>• Build/submission profiles</w:t>
              <w:br/>
              <w:t>• TestFlight/Play testing release</w:t>
              <w:br/>
              <w:t>• Store metadata</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 name/assets, seller identity, privacy/support URLs and release content</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Installable builds, app-store prerequisites and test feedback</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React Native with Expo/EAS</w:t>
              <w:br/>
              <w:t>• Crash monitoring</w:t>
              <w:br/>
              <w:t>• Device testing</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Mobile beta proves a repeat-use benefit and meets store/account requirements.</w:t>
            </w:r>
          </w:p>
        </w:tc>
      </w:tr>
    </w:tbl>
    <w:p>
      <w:pPr>
        <w:spacing w:after="0"/>
      </w:pPr>
    </w:p>
    <w:p>
      <w:pPr>
        <w:pStyle w:val="Heading2"/>
        <w:keepNext/>
      </w:pPr>
      <w:r>
        <w:t>B11. Cart, checkout and payments</w:t>
      </w:r>
    </w:p>
    <w:p>
      <w:pPr>
        <w:spacing w:after="80" w:line="259" w:lineRule="auto"/>
      </w:pPr>
      <w:r>
        <w:rPr>
          <w:rFonts w:ascii="Aptos" w:hAnsi="Aptos"/>
          <w:b/>
          <w:sz w:val="18"/>
        </w:rPr>
        <w:t>Owner:</w:t>
      </w:r>
      <w:r>
        <w:rPr>
          <w:rFonts w:ascii="Aptos" w:hAnsi="Aptos"/>
          <w:i w:val="0"/>
          <w:sz w:val="18"/>
        </w:rPr>
        <w:t xml:space="preserve"> Backend/web lead. Accept payment without taking unnecessary card-data security scope.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Merchant entity, prices, tax and policy inputs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Implement server-authoritative cart and price validation</w:t>
              <w:br/>
              <w:t>• Create hosted/embedded payment sessions</w:t>
              <w:br/>
              <w:t>• Verify signed webhooks and idempotently create orders</w:t>
              <w:br/>
              <w:t>• Handle pending, failed, authorized, captured, refunded and disputed states</w:t>
              <w:br/>
              <w:t>• Reconcile provider events and payouts</w:t>
              <w:br/>
              <w:t>• Never trust client totals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Checkout integration</w:t>
              <w:br/>
              <w:t>• Payment state machine</w:t>
              <w:br/>
              <w:t>• Webhook processor</w:t>
              <w:br/>
              <w:t>• Reconciliation export</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Merchant/payment account, currencies, methods, refund and fraud rules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Sandbox scenarios, operational alerts and reconciliation fields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Stripe Checkout or selected PSP</w:t>
              <w:br/>
              <w:t>• Secrets manager</w:t>
              <w:br/>
              <w:t>• Webhook test CLI</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Duplicate webhooks and retries cannot duplicate orders or refunds; raw card data never hits platform servers.</w:t>
            </w:r>
          </w:p>
        </w:tc>
      </w:tr>
    </w:tbl>
    <w:p>
      <w:pPr>
        <w:spacing w:after="0"/>
      </w:pPr>
    </w:p>
    <w:p>
      <w:pPr>
        <w:pStyle w:val="Heading2"/>
        <w:keepNext/>
      </w:pPr>
      <w:r>
        <w:t>B12. Order management and inventory integrity</w:t>
      </w:r>
    </w:p>
    <w:p>
      <w:pPr>
        <w:spacing w:after="80" w:line="259" w:lineRule="auto"/>
      </w:pPr>
      <w:r>
        <w:rPr>
          <w:rFonts w:ascii="Aptos" w:hAnsi="Aptos"/>
          <w:b/>
          <w:sz w:val="18"/>
        </w:rPr>
        <w:t>Owner:</w:t>
      </w:r>
      <w:r>
        <w:rPr>
          <w:rFonts w:ascii="Aptos" w:hAnsi="Aptos"/>
          <w:i w:val="0"/>
          <w:sz w:val="18"/>
        </w:rPr>
        <w:t xml:space="preserve"> Backend/operations lead. Make order and stock states explicit, recoverable and auditable.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SKU/location model, payment and fulfilment flow</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order state machine and event history</w:t>
              <w:br/>
              <w:t>• Reserve/release stock atomically</w:t>
              <w:br/>
              <w:t>• Support cancellation, partial fulfilment, return and refund mappings</w:t>
              <w:br/>
              <w:t>• Create operator views and manual recovery actions</w:t>
              <w:br/>
              <w:t>• Audit every inventory adjustment</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OMS service</w:t>
              <w:br/>
              <w:t>• Inventory ledger</w:t>
              <w:br/>
              <w:t>• Admin exception queue</w:t>
              <w:br/>
              <w:t>• Audit trail</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Warehouse statuses, allocation rules and authority limits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Accurate stock views, exception handling and training</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PostgreSQL transactions</w:t>
              <w:br/>
              <w:t>• Queue/outbox pattern</w:t>
              <w:br/>
              <w:t>• Admin UI</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Concurrency tests prevent overselling and every stock difference has a traceable reason.</w:t>
            </w:r>
          </w:p>
        </w:tc>
      </w:tr>
    </w:tbl>
    <w:p>
      <w:pPr>
        <w:spacing w:after="0"/>
      </w:pPr>
    </w:p>
    <w:p>
      <w:pPr>
        <w:pStyle w:val="Heading2"/>
        <w:keepNext/>
      </w:pPr>
      <w:r>
        <w:t>B13. Supplier, production, batch and quality records</w:t>
      </w:r>
    </w:p>
    <w:p>
      <w:pPr>
        <w:spacing w:after="80" w:line="259" w:lineRule="auto"/>
      </w:pPr>
      <w:r>
        <w:rPr>
          <w:rFonts w:ascii="Aptos" w:hAnsi="Aptos"/>
          <w:b/>
          <w:sz w:val="18"/>
        </w:rPr>
        <w:t>Owner:</w:t>
      </w:r>
      <w:r>
        <w:rPr>
          <w:rFonts w:ascii="Aptos" w:hAnsi="Aptos"/>
          <w:i w:val="0"/>
          <w:sz w:val="18"/>
        </w:rPr>
        <w:t xml:space="preserve"> Backend/admin lead. Digitize only the controls needed for traceability and launch operations.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Supplier/QC process and evidence requirements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supplier, purchase/production order, material lot, production batch, inspection and release entities</w:t>
              <w:br/>
              <w:t>• Attach controlled documents/photos</w:t>
              <w:br/>
              <w:t>• Notify overdue samples/inspections</w:t>
              <w:br/>
              <w:t>• Expose traceability from SKU to batch and evidence</w:t>
              <w:br/>
              <w:t>• Avoid factory IoT/digital twin until justified</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Lean production/QC module</w:t>
              <w:br/>
              <w:t>• Evidence repository</w:t>
              <w:br/>
              <w:t>• Traceability view</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Factory/SOP fields, statuses and documents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Forms, validation, reminders and traceability report</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Admin web app</w:t>
              <w:br/>
              <w:t>• Object storage</w:t>
              <w:br/>
              <w:t>• Workflow rules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shipped SKU can be traced to supplier, batch and release evidence in minutes.</w:t>
            </w:r>
          </w:p>
        </w:tc>
      </w:tr>
    </w:tbl>
    <w:p>
      <w:pPr>
        <w:spacing w:after="0"/>
      </w:pPr>
    </w:p>
    <w:p>
      <w:pPr>
        <w:pStyle w:val="Heading2"/>
        <w:keepNext/>
      </w:pPr>
      <w:r>
        <w:t>B14. Shipping, fulfilment and returns integrations</w:t>
      </w:r>
    </w:p>
    <w:p>
      <w:pPr>
        <w:spacing w:after="80" w:line="259" w:lineRule="auto"/>
      </w:pPr>
      <w:r>
        <w:rPr>
          <w:rFonts w:ascii="Aptos" w:hAnsi="Aptos"/>
          <w:b/>
          <w:sz w:val="18"/>
        </w:rPr>
        <w:t>Owner:</w:t>
      </w:r>
      <w:r>
        <w:rPr>
          <w:rFonts w:ascii="Aptos" w:hAnsi="Aptos"/>
          <w:i w:val="0"/>
          <w:sz w:val="18"/>
        </w:rPr>
        <w:t xml:space="preserve"> Backend/operations lead. Connect carriers/3PL while preserving an internal source of truth.</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Carrier/3PL choice and SOP</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Build adapter interfaces for rates, labels, tracking and cancellation</w:t>
              <w:br/>
              <w:t>• Map external statuses to internal events</w:t>
              <w:br/>
              <w:t>• Process webhooks with retry/dead-letter handling</w:t>
              <w:br/>
              <w:t>• Generate return authorization and inspection workflow</w:t>
              <w:br/>
              <w:t>• Provide fallback manual label/status path</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Carrier/3PL adapters</w:t>
              <w:br/>
              <w:t>• Tracking service</w:t>
              <w:br/>
              <w:t>• Return module</w:t>
              <w:br/>
              <w:t>• Exception alerts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Credentials, service levels, package data and status mappings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Integration test results, outage fallback and dashboards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Carrier APIs</w:t>
              <w:br/>
              <w:t>• Webhook queue</w:t>
              <w:br/>
              <w:t>• Admin console</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Test shipment and return update order, inventory, customer communication and finance correctly.</w:t>
            </w:r>
          </w:p>
        </w:tc>
      </w:tr>
    </w:tbl>
    <w:p>
      <w:pPr>
        <w:spacing w:after="0"/>
      </w:pPr>
    </w:p>
    <w:p>
      <w:pPr>
        <w:pStyle w:val="Heading2"/>
        <w:keepNext/>
      </w:pPr>
      <w:r>
        <w:t>B15. Notifications and customer communication</w:t>
      </w:r>
    </w:p>
    <w:p>
      <w:pPr>
        <w:spacing w:after="80" w:line="259" w:lineRule="auto"/>
      </w:pPr>
      <w:r>
        <w:rPr>
          <w:rFonts w:ascii="Aptos" w:hAnsi="Aptos"/>
          <w:b/>
          <w:sz w:val="18"/>
        </w:rPr>
        <w:t>Owner:</w:t>
      </w:r>
      <w:r>
        <w:rPr>
          <w:rFonts w:ascii="Aptos" w:hAnsi="Aptos"/>
          <w:i w:val="0"/>
          <w:sz w:val="18"/>
        </w:rPr>
        <w:t xml:space="preserve"> Backend/customer lead. Send transactional messages reliably and with correct consent separation.</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templates and lifecycle events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Separate transactional from marketing consent</w:t>
              <w:br/>
              <w:t>• Version email/push templates and localization</w:t>
              <w:br/>
              <w:t>• Create event-driven sends with retry and suppression</w:t>
              <w:br/>
              <w:t>• Protect sensitive data in messages</w:t>
              <w:br/>
              <w:t>• Track delivery/bounce without over-collecting</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Notification service</w:t>
              <w:br/>
              <w:t>• Template repository</w:t>
              <w:br/>
              <w:t>• Preference center</w:t>
              <w:br/>
              <w:t>• Delivery logs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copy, languages, sender domains and escalation contacts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Preview/test tools and delivery metrics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Email provider</w:t>
              <w:br/>
              <w:t>• Push service</w:t>
              <w:br/>
              <w:t>• Domain authentication</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All critical order scenarios send correct, localized and testable communication.</w:t>
            </w:r>
          </w:p>
        </w:tc>
      </w:tr>
    </w:tbl>
    <w:p>
      <w:pPr>
        <w:spacing w:after="0"/>
      </w:pPr>
    </w:p>
    <w:p>
      <w:pPr>
        <w:pStyle w:val="Heading2"/>
        <w:keepNext/>
      </w:pPr>
      <w:r>
        <w:t>B16. Analytics, experimentation and business intelligence</w:t>
      </w:r>
    </w:p>
    <w:p>
      <w:pPr>
        <w:spacing w:after="80" w:line="259" w:lineRule="auto"/>
      </w:pPr>
      <w:r>
        <w:rPr>
          <w:rFonts w:ascii="Aptos" w:hAnsi="Aptos"/>
          <w:b/>
          <w:sz w:val="18"/>
        </w:rPr>
        <w:t>Owner:</w:t>
      </w:r>
      <w:r>
        <w:rPr>
          <w:rFonts w:ascii="Aptos" w:hAnsi="Aptos"/>
          <w:i w:val="0"/>
          <w:sz w:val="18"/>
        </w:rPr>
        <w:t xml:space="preserve"> Data/platform lead. Create trustworthy decision data instead of incompatible dashboard numbers.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KPI definitions and consent requirements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Define event dictionary and IDs</w:t>
              <w:br/>
              <w:t>• Instrument server and client events</w:t>
              <w:br/>
              <w:t>• Implement consent-aware analytics</w:t>
              <w:br/>
              <w:t>• Create source-of-truth order/revenue model</w:t>
              <w:br/>
              <w:t>• Build funnel, product, inventory, returns and campaign dashboards</w:t>
              <w:br/>
              <w:t>• Reconcile analytics to transactional data</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Event schema</w:t>
              <w:br/>
              <w:t>• Analytics pipeline</w:t>
              <w:br/>
              <w:t>• Core dashboards</w:t>
              <w:br/>
              <w:t>• Data quality tests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Questions, campaign metadata, margin inputs and owners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Actionable dashboards and data-quality alerts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PostHog/GA or chosen analytics</w:t>
              <w:br/>
              <w:t>• Warehouse/BI when justified</w:t>
              <w:br/>
              <w:t>• dbt-style tests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Order and revenue reports reconcile within defined tolerance; events are documented and owned.</w:t>
            </w:r>
          </w:p>
        </w:tc>
      </w:tr>
    </w:tbl>
    <w:p>
      <w:pPr>
        <w:spacing w:after="0"/>
      </w:pPr>
    </w:p>
    <w:p>
      <w:pPr>
        <w:pStyle w:val="Heading2"/>
        <w:keepNext/>
      </w:pPr>
      <w:r>
        <w:t>B17. AI product strategy, evaluation and guardrails</w:t>
      </w:r>
    </w:p>
    <w:p>
      <w:pPr>
        <w:spacing w:after="80" w:line="259" w:lineRule="auto"/>
      </w:pPr>
      <w:r>
        <w:rPr>
          <w:rFonts w:ascii="Aptos" w:hAnsi="Aptos"/>
          <w:b/>
          <w:sz w:val="18"/>
        </w:rPr>
        <w:t>Owner:</w:t>
      </w:r>
      <w:r>
        <w:rPr>
          <w:rFonts w:ascii="Aptos" w:hAnsi="Aptos"/>
          <w:i w:val="0"/>
          <w:sz w:val="18"/>
        </w:rPr>
        <w:t xml:space="preserve"> AI/data product lead. Use AI only where data, evaluation and business value exist.</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Catalog/search/support data</w:t>
              <w:br/>
              <w:t>• Consent and privacy decisions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Prioritize use cases by value/risk/data readiness</w:t>
              <w:br/>
              <w:t>• Create offline evaluation sets and baseline</w:t>
              <w:br/>
              <w:t>• Ground outputs in approved catalog/knowledge</w:t>
              <w:br/>
              <w:t>• Prevent unavailable product hallucination</w:t>
              <w:br/>
              <w:t>• Record model/version/prompt and feedback</w:t>
              <w:br/>
              <w:t>• Provide deterministic fallback and human escalation</w:t>
              <w:br/>
              <w:t>• Complete impact/privacy review for image/body features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AI use-case register</w:t>
              <w:br/>
              <w:t>• Evaluation harness</w:t>
              <w:br/>
              <w:t>• Guardrail policy</w:t>
              <w:br/>
              <w:t>• Model/prompt versioning</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knowledge, brand voice, exclusions and escalation rules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Measured quality reports, failure examples and operator controls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Python evaluation suite</w:t>
              <w:br/>
              <w:t>• Vector/search tools if justified</w:t>
              <w:br/>
              <w:t>• LLM provider abstraction</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AI beats the non-AI baseline on defined metrics and failures are observable/recoverable.</w:t>
            </w:r>
          </w:p>
        </w:tc>
      </w:tr>
    </w:tbl>
    <w:p>
      <w:pPr>
        <w:spacing w:after="0"/>
      </w:pPr>
    </w:p>
    <w:p>
      <w:pPr>
        <w:pStyle w:val="Heading2"/>
        <w:keepNext/>
      </w:pPr>
      <w:r>
        <w:t>B18. Cloud environments, infrastructure and secrets</w:t>
      </w:r>
    </w:p>
    <w:p>
      <w:pPr>
        <w:spacing w:after="80" w:line="259" w:lineRule="auto"/>
      </w:pPr>
      <w:r>
        <w:rPr>
          <w:rFonts w:ascii="Aptos" w:hAnsi="Aptos"/>
          <w:b/>
          <w:sz w:val="18"/>
        </w:rPr>
        <w:t>Owner:</w:t>
      </w:r>
      <w:r>
        <w:rPr>
          <w:rFonts w:ascii="Aptos" w:hAnsi="Aptos"/>
          <w:i w:val="0"/>
          <w:sz w:val="18"/>
        </w:rPr>
        <w:t xml:space="preserve"> Cloud/DevOps lead. Run dev, staging and production predictably with controlled access.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Budget, regions and data residency requirements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Define accounts/projects, network and environment separation</w:t>
              <w:br/>
              <w:t>• Provision database, storage, CDN, compute, queues and secrets as code</w:t>
              <w:br/>
              <w:t>• Use managed services before Kubernetes</w:t>
              <w:br/>
              <w:t>• Encrypt in transit/at rest</w:t>
              <w:br/>
              <w:t>• Set budget alerts, tags and ownership</w:t>
              <w:br/>
              <w:t>• Document local and disaster recovery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Infrastructure code</w:t>
              <w:br/>
              <w:t>• Environment matrix</w:t>
              <w:br/>
              <w:t>• Secret rotation plan</w:t>
              <w:br/>
              <w:t>• Cost dashboard</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Company billing/account owners and expected scale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Costs, access requirements and recovery objectives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Terraform/OpenTofu optional</w:t>
              <w:br/>
              <w:t>• Managed cloud services</w:t>
              <w:br/>
              <w:t>• Docker</w:t>
              <w:br/>
              <w:t>• Secrets manager</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Staging can be recreated and production secrets are absent from code and developer laptops.</w:t>
            </w:r>
          </w:p>
        </w:tc>
      </w:tr>
    </w:tbl>
    <w:p>
      <w:pPr>
        <w:spacing w:after="0"/>
      </w:pPr>
    </w:p>
    <w:p>
      <w:pPr>
        <w:pStyle w:val="Heading2"/>
        <w:keepNext/>
      </w:pPr>
      <w:r>
        <w:t>B19. Security, privacy and compliance engineering</w:t>
      </w:r>
    </w:p>
    <w:p>
      <w:pPr>
        <w:spacing w:after="80" w:line="259" w:lineRule="auto"/>
      </w:pPr>
      <w:r>
        <w:rPr>
          <w:rFonts w:ascii="Aptos" w:hAnsi="Aptos"/>
          <w:b/>
          <w:sz w:val="18"/>
        </w:rPr>
        <w:t>Owner:</w:t>
      </w:r>
      <w:r>
        <w:rPr>
          <w:rFonts w:ascii="Aptos" w:hAnsi="Aptos"/>
          <w:i w:val="0"/>
          <w:sz w:val="18"/>
        </w:rPr>
        <w:t xml:space="preserve"> Security/platform lead. Embed controls into design and operation rather than add a privacy page at the end.</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Data inventory and legal/compliance review</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Threat model payments, accounts, admin, supply chain and integrations</w:t>
              <w:br/>
              <w:t>• Apply least privilege, MFA, secure headers, dependency scanning and rate limits</w:t>
              <w:br/>
              <w:t>• Define personal-data purpose, retention, deletion/export and processors</w:t>
              <w:br/>
              <w:t>• Implement consent and cookie controls</w:t>
              <w:br/>
              <w:t>• Create incident and breach response</w:t>
              <w:br/>
              <w:t>• Run vulnerability and backup-restore tests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Threat model</w:t>
              <w:br/>
              <w:t>• Record of processing inputs</w:t>
              <w:br/>
              <w:t>• Security baseline</w:t>
              <w:br/>
              <w:t>• Incident plan</w:t>
              <w:br/>
              <w:t>• Privacy workflows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Lawful purposes, retention, support and legal contact decisions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Risk findings, required policy language and operator duties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OWASP guidance</w:t>
              <w:br/>
              <w:t>• SAST/dependency scanning</w:t>
              <w:br/>
              <w:t>• WAF/rate limits</w:t>
              <w:br/>
              <w:t>• DPA register</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High risks have owners; data rights and recovery are tested, not only documented.</w:t>
            </w:r>
          </w:p>
        </w:tc>
      </w:tr>
    </w:tbl>
    <w:p>
      <w:pPr>
        <w:spacing w:after="0"/>
      </w:pPr>
    </w:p>
    <w:p>
      <w:pPr>
        <w:pStyle w:val="Heading2"/>
        <w:keepNext/>
      </w:pPr>
      <w:r>
        <w:t>B20. Testing and quality engineering</w:t>
      </w:r>
    </w:p>
    <w:p>
      <w:pPr>
        <w:spacing w:after="80" w:line="259" w:lineRule="auto"/>
      </w:pPr>
      <w:r>
        <w:rPr>
          <w:rFonts w:ascii="Aptos" w:hAnsi="Aptos"/>
          <w:b/>
          <w:sz w:val="18"/>
        </w:rPr>
        <w:t>Owner:</w:t>
      </w:r>
      <w:r>
        <w:rPr>
          <w:rFonts w:ascii="Aptos" w:hAnsi="Aptos"/>
          <w:i w:val="0"/>
          <w:sz w:val="18"/>
        </w:rPr>
        <w:t xml:space="preserve"> QA/engineering leads. Prove the critical business journey and failure recovery before launch.</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Acceptance criteria and representative data</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unit, integration, contract, end-to-end, accessibility, performance and security tests</w:t>
              <w:br/>
              <w:t>• Test payment/carrier webhook retries, stock races, refunds and partial failures</w:t>
              <w:br/>
              <w:t>• Maintain device/browser matrix</w:t>
              <w:br/>
              <w:t>• Use staging data that contains no real unnecessary personal data</w:t>
              <w:br/>
              <w:t>• Run business UAT with scripts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Test strategy</w:t>
              <w:br/>
              <w:t>• Automated suites</w:t>
              <w:br/>
              <w:t>• UAT pack</w:t>
              <w:br/>
              <w:t>• Release quality report</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Real scenarios, policies, sample devices and acceptance owners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Defects, evidence and release recommendation</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Pytest</w:t>
              <w:br/>
              <w:t>• Browser automation</w:t>
              <w:br/>
              <w:t>• API contract tests</w:t>
              <w:br/>
              <w:t>• Mobile testing</w:t>
              <w:br/>
              <w:t>• Load/security tools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All launch-critical scenarios pass or have explicit accepted risk and manual recovery.</w:t>
            </w:r>
          </w:p>
        </w:tc>
      </w:tr>
    </w:tbl>
    <w:p>
      <w:pPr>
        <w:spacing w:after="0"/>
      </w:pPr>
    </w:p>
    <w:p>
      <w:pPr>
        <w:pStyle w:val="Heading2"/>
        <w:keepNext/>
      </w:pPr>
      <w:r>
        <w:t>B21. Deployment, release and rollback</w:t>
      </w:r>
    </w:p>
    <w:p>
      <w:pPr>
        <w:spacing w:after="80" w:line="259" w:lineRule="auto"/>
      </w:pPr>
      <w:r>
        <w:rPr>
          <w:rFonts w:ascii="Aptos" w:hAnsi="Aptos"/>
          <w:b/>
          <w:sz w:val="18"/>
        </w:rPr>
        <w:t>Owner:</w:t>
      </w:r>
      <w:r>
        <w:rPr>
          <w:rFonts w:ascii="Aptos" w:hAnsi="Aptos"/>
          <w:i w:val="0"/>
          <w:sz w:val="18"/>
        </w:rPr>
        <w:t xml:space="preserve"> DevOps/platform lead. Release small, observable and reversible changes.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Stable CI, environments and test suite</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Build signed/versioned artifacts</w:t>
              <w:br/>
              <w:t>• Use database migration discipline</w:t>
              <w:br/>
              <w:t>• Promote through staging with approval</w:t>
              <w:br/>
              <w:t>• Run smoke tests and canary/feature flags where useful</w:t>
              <w:br/>
              <w:t>• Document rollback and data-forward-fix strategy</w:t>
              <w:br/>
              <w:t>• Freeze launch-critical changes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CD pipeline</w:t>
              <w:br/>
              <w:t>• Release checklist</w:t>
              <w:br/>
              <w:t>• Migration/rollback runbook</w:t>
              <w:br/>
              <w:t>• Release notes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Business release windows and content freeze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Deployment visibility, training notes and risk summary</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GitHub Actions</w:t>
              <w:br/>
              <w:t>• Container registry</w:t>
              <w:br/>
              <w:t>• Feature flags optional</w:t>
              <w:br/>
              <w:t>• Monitoring</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release and rollback rehearsal succeeds without losing orders or inventory data.</w:t>
            </w:r>
          </w:p>
        </w:tc>
      </w:tr>
    </w:tbl>
    <w:p>
      <w:pPr>
        <w:spacing w:after="0"/>
      </w:pPr>
    </w:p>
    <w:p>
      <w:pPr>
        <w:pStyle w:val="Heading2"/>
        <w:keepNext/>
      </w:pPr>
      <w:r>
        <w:t>B22. Observability, incident response and platform operations</w:t>
      </w:r>
    </w:p>
    <w:p>
      <w:pPr>
        <w:spacing w:after="80" w:line="259" w:lineRule="auto"/>
      </w:pPr>
      <w:r>
        <w:rPr>
          <w:rFonts w:ascii="Aptos" w:hAnsi="Aptos"/>
          <w:b/>
          <w:sz w:val="18"/>
        </w:rPr>
        <w:t>Owner:</w:t>
      </w:r>
      <w:r>
        <w:rPr>
          <w:rFonts w:ascii="Aptos" w:hAnsi="Aptos"/>
          <w:i w:val="0"/>
          <w:sz w:val="18"/>
        </w:rPr>
        <w:t xml:space="preserve"> Cloud/platform lead. Detect customer-impacting failures before social media does.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Service map and business severity definitions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Instrument logs, metrics, traces and business events</w:t>
              <w:br/>
              <w:t>• Create alerts for payment/order/inventory/carrier and error-rate anomalies</w:t>
              <w:br/>
              <w:t>• Define incident roles, communication and status updates</w:t>
              <w:br/>
              <w:t>• Back up and test restore</w:t>
              <w:br/>
              <w:t>• Track SLOs, capacity and costs</w:t>
              <w:br/>
              <w:t>• Run post-incident reviews without blame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Dashboards</w:t>
              <w:br/>
              <w:t>• Alert rules</w:t>
              <w:br/>
              <w:t>• On-call/escalation plan</w:t>
              <w:br/>
              <w:t>• Backup/DR evidence</w:t>
              <w:br/>
              <w:t>• Postmortem template</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Operational hours, severity and customer communication owners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Health visibility, incidents and improvement actions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Sentry or equivalent</w:t>
              <w:br/>
              <w:t>• Metrics/logging stack</w:t>
              <w:br/>
              <w:t>• Status communication</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simulated critical incident is detected, owned, communicated and recovered within target time.</w:t>
            </w:r>
          </w:p>
        </w:tc>
      </w:tr>
    </w:tbl>
    <w:p>
      <w:pPr>
        <w:spacing w:after="0"/>
      </w:pPr>
    </w:p>
    <w:p>
      <w:pPr>
        <w:pStyle w:val="Heading1"/>
        <w:keepNext/>
      </w:pPr>
      <w:r>
        <w:t>PART VII — Proof of Concept package</w:t>
      </w:r>
    </w:p>
    <w:p>
      <w:pPr>
        <w:pStyle w:val="Heading2"/>
        <w:keepNext/>
      </w:pPr>
      <w:r>
        <w:t>15. PoC objective and success criteria</w:t>
      </w:r>
    </w:p>
    <w:p>
      <w:pPr>
        <w:spacing w:after="80" w:line="259" w:lineRule="auto"/>
      </w:pPr>
      <w:r>
        <w:rPr>
          <w:rFonts w:ascii="Aptos" w:hAnsi="Aptos"/>
          <w:i w:val="0"/>
          <w:sz w:val="18"/>
        </w:rPr>
        <w:t>The accompanying repository is a vertical slice, not a production store. Its purpose is to prove the cross-team contract: one structured product master drives web, mobile, inventory visibility, a quote and an AI-style recommendation.</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8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PoC scenario</w:t>
            </w:r>
          </w:p>
        </w:tc>
        <w:tc>
          <w:tcPr>
            <w:tcW w:type="dxa" w:w="7370"/>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Evidence</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Catalog connection</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Three sample products load from the API into the web storefront.</w:t>
            </w:r>
          </w:p>
        </w:tc>
      </w:tr>
      <w:tr>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Variant/SKU integrity</w:t>
            </w:r>
          </w:p>
        </w:tc>
        <w:tc>
          <w:tcPr>
            <w:tcW w:type="dxa" w:w="737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Nine unique SKU records validate against the schema.</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Shared channel API</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The Expo mobile source consumes the same product endpoint.</w:t>
            </w:r>
          </w:p>
        </w:tc>
      </w:tr>
      <w:tr>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AI pattern</w:t>
            </w:r>
          </w:p>
        </w:tc>
        <w:tc>
          <w:tcPr>
            <w:tcW w:type="dxa" w:w="737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 deterministic recommender ranks only active in-budget products and explains the selection.</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Operational API</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Quote endpoint verifies SKU and stock and returns a transparent PoC total.</w:t>
            </w:r>
          </w:p>
        </w:tc>
      </w:tr>
      <w:tr>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Engineering baseline</w:t>
            </w:r>
          </w:p>
        </w:tc>
        <w:tc>
          <w:tcPr>
            <w:tcW w:type="dxa" w:w="737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Docker Compose, API documentation, tests and GitHub Actions are included.</w:t>
            </w:r>
          </w:p>
        </w:tc>
      </w:tr>
    </w:tbl>
    <w:p>
      <w:pPr>
        <w:spacing w:after="0"/>
      </w:pPr>
    </w:p>
    <w:p>
      <w:pPr>
        <w:pStyle w:val="Heading2"/>
        <w:keepNext/>
      </w:pPr>
      <w:r>
        <w:t>16. Repository structure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Path</w:t>
            </w:r>
          </w:p>
        </w:tc>
        <w:tc>
          <w:tcPr>
            <w:tcW w:type="dxa" w:w="6803"/>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Purpose</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backend/app</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FastAPI routes, validation schemas, catalog repository and deterministic stylist.</w:t>
            </w:r>
          </w:p>
        </w:tc>
      </w:tr>
      <w:tr>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backend/data/products.json</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Sample product/variant master used by the PoC.</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backend/tests</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Health, catalog, recommendation and quote tests.</w:t>
            </w:r>
          </w:p>
        </w:tc>
      </w:tr>
      <w:tr>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storefront</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Responsive static storefront connected to the API.</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mobile</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Expo/React Native source connected to the same API.</w:t>
            </w:r>
          </w:p>
        </w:tc>
      </w:tr>
      <w:tr>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docs</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variant and asset templates plus decision/handoff checklists.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scripts</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 data validator.</w:t>
            </w:r>
          </w:p>
        </w:tc>
      </w:tr>
      <w:tr>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docker-compose.yml</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Runs API and storefront locally.</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.github/workflows</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Backend CI test workflow.</w:t>
            </w:r>
          </w:p>
        </w:tc>
      </w:tr>
    </w:tbl>
    <w:p>
      <w:pPr>
        <w:spacing w:after="0"/>
      </w:pPr>
    </w:p>
    <w:p>
      <w:pPr>
        <w:pStyle w:val="Heading2"/>
        <w:keepNext/>
      </w:pPr>
      <w:r>
        <w:t>17. PoC setup and demo</w:t>
      </w:r>
    </w:p>
    <w:p>
      <w:pPr>
        <w:spacing w:after="40"/>
        <w:ind w:left="312" w:hanging="255"/>
      </w:pPr>
      <w:r>
        <w:rPr>
          <w:rFonts w:ascii="Aptos" w:hAnsi="Aptos"/>
          <w:sz w:val="18"/>
        </w:rPr>
        <w:t>1.  Install Docker Desktop or Docker Engine with the Compose plugin.</w:t>
      </w:r>
    </w:p>
    <w:p>
      <w:pPr>
        <w:spacing w:after="40"/>
        <w:ind w:left="312" w:hanging="255"/>
      </w:pPr>
      <w:r>
        <w:rPr>
          <w:rFonts w:ascii="Aptos" w:hAnsi="Aptos"/>
          <w:sz w:val="18"/>
        </w:rPr>
        <w:t>2.  Extract the PoC package and copy .env.example to .env.</w:t>
      </w:r>
    </w:p>
    <w:p>
      <w:pPr>
        <w:spacing w:after="40"/>
        <w:ind w:left="312" w:hanging="255"/>
      </w:pPr>
      <w:r>
        <w:rPr>
          <w:rFonts w:ascii="Aptos" w:hAnsi="Aptos"/>
          <w:sz w:val="18"/>
        </w:rPr>
        <w:t>3.  Change ADMIN_API_TOKEN before sharing the environment.</w:t>
      </w:r>
    </w:p>
    <w:p>
      <w:pPr>
        <w:spacing w:after="40"/>
        <w:ind w:left="312" w:hanging="255"/>
      </w:pPr>
      <w:r>
        <w:rPr>
          <w:rFonts w:ascii="Aptos" w:hAnsi="Aptos"/>
          <w:sz w:val="18"/>
        </w:rPr>
        <w:t>4.  Run: docker compose up --build</w:t>
      </w:r>
    </w:p>
    <w:p>
      <w:pPr>
        <w:spacing w:after="40"/>
        <w:ind w:left="312" w:hanging="255"/>
      </w:pPr>
      <w:r>
        <w:rPr>
          <w:rFonts w:ascii="Aptos" w:hAnsi="Aptos"/>
          <w:sz w:val="18"/>
        </w:rPr>
        <w:t>5.  Open the storefront at http://localhost:3000 and API documentation at http://localhost:8000/docs.</w:t>
      </w:r>
    </w:p>
    <w:p>
      <w:pPr>
        <w:spacing w:after="40"/>
        <w:ind w:left="312" w:hanging="255"/>
      </w:pPr>
      <w:r>
        <w:rPr>
          <w:rFonts w:ascii="Aptos" w:hAnsi="Aptos"/>
          <w:sz w:val="18"/>
        </w:rPr>
        <w:t>6.  Demonstrate catalog, stock, stylist and quote scenarios using the README demo script.</w:t>
      </w:r>
    </w:p>
    <w:p>
      <w:pPr>
        <w:spacing w:after="40"/>
        <w:ind w:left="312" w:hanging="255"/>
      </w:pPr>
      <w:r>
        <w:rPr>
          <w:rFonts w:ascii="Aptos" w:hAnsi="Aptos"/>
          <w:sz w:val="18"/>
        </w:rPr>
        <w:t>7.  For mobile, set EXPO_PUBLIC_API_BASE for emulator/phone, install dependencies and run npx expo start.</w:t>
      </w:r>
    </w:p>
    <w:tbl>
      <w:tblPr>
        <w:tblW w:type="auto" w:w="0"/>
        <w:tblLook w:firstColumn="1" w:firstRow="1" w:lastColumn="0" w:lastRow="0" w:noHBand="0" w:noVBand="1" w:val="04A0"/>
      </w:tblPr>
      <w:tblGrid>
        <w:gridCol w:w="10312"/>
      </w:tblGrid>
      <w:tr>
        <w:tc>
          <w:tcPr>
            <w:tcW w:type="dxa" w:w="10312"/>
            <w:shd w:fill="F8E7E4"/>
            <w:tcBorders>
              <w:left w:val="single" w:sz="18" w:color="9C2F2F"/>
            </w:tcBorders>
          </w:tcPr>
          <w:p>
            <w:pPr>
              <w:spacing w:after="0"/>
            </w:pPr>
            <w:r>
              <w:rPr>
                <w:rFonts w:ascii="Aptos" w:hAnsi="Aptos"/>
                <w:b/>
                <w:color w:val="1E2528"/>
                <w:sz w:val="18"/>
              </w:rPr>
              <w:t xml:space="preserve">PoC limitation: </w:t>
            </w:r>
            <w:r>
              <w:rPr>
                <w:rFonts w:ascii="Aptos" w:hAnsi="Aptos"/>
                <w:color w:val="1E2528"/>
                <w:sz w:val="18"/>
              </w:rPr>
              <w:t>It does not collect live payment, calculate VAT/customs, persist transactional orders, reserve inventory atomically, print carrier labels or contain final legal text. Exposing it as a live shop would be irresponsible.</w:t>
            </w:r>
          </w:p>
        </w:tc>
      </w:tr>
    </w:tbl>
    <w:p>
      <w:pPr>
        <w:spacing w:after="0"/>
      </w:pPr>
    </w:p>
    <w:p>
      <w:pPr>
        <w:pStyle w:val="Heading2"/>
        <w:keepNext/>
      </w:pPr>
      <w:r>
        <w:t>18. Production migration map</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PoC shortcut</w:t>
            </w:r>
          </w:p>
        </w:tc>
        <w:tc>
          <w:tcPr>
            <w:tcW w:type="dxa" w:w="4649"/>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Production replacement</w:t>
            </w:r>
          </w:p>
        </w:tc>
        <w:tc>
          <w:tcPr>
            <w:tcW w:type="dxa" w:w="328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Dependency from Side A</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JSON catalog</w:t>
            </w:r>
          </w:p>
        </w:tc>
        <w:tc>
          <w:tcPr>
            <w:tcW w:type="dxa" w:w="464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PostgreSQL, migrations, admin workflow and audit history.</w:t>
            </w:r>
          </w:p>
        </w:tc>
        <w:tc>
          <w:tcPr>
            <w:tcW w:type="dxa" w:w="328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Approved master-data fields and lifecycle.</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Static storefront</w:t>
            </w:r>
          </w:p>
        </w:tc>
        <w:tc>
          <w:tcPr>
            <w:tcW w:type="dxa" w:w="464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SEO/performance-tested web application and CMS preview.</w:t>
            </w:r>
          </w:p>
        </w:tc>
        <w:tc>
          <w:tcPr>
            <w:tcW w:type="dxa" w:w="328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Final tokens, content, policies and locales.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Quote endpoint</w:t>
            </w:r>
          </w:p>
        </w:tc>
        <w:tc>
          <w:tcPr>
            <w:tcW w:type="dxa" w:w="464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Server-authoritative cart, tax/shipping and payment session.</w:t>
            </w:r>
          </w:p>
        </w:tc>
        <w:tc>
          <w:tcPr>
            <w:tcW w:type="dxa" w:w="328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Merchant/import/tax and fulfilment model.</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Stock number in JSON</w:t>
            </w:r>
          </w:p>
        </w:tc>
        <w:tc>
          <w:tcPr>
            <w:tcW w:type="dxa" w:w="464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Inventory ledger, reservations, locations and adjustments.</w:t>
            </w:r>
          </w:p>
        </w:tc>
        <w:tc>
          <w:tcPr>
            <w:tcW w:type="dxa" w:w="328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Warehouse process, opening stock and authority limits.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Rule-based stylist</w:t>
            </w:r>
          </w:p>
        </w:tc>
        <w:tc>
          <w:tcPr>
            <w:tcW w:type="dxa" w:w="464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Evaluated search/ranking/LLM explanation with fallback.</w:t>
            </w:r>
          </w:p>
        </w:tc>
        <w:tc>
          <w:tcPr>
            <w:tcW w:type="dxa" w:w="328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Approved tags, use cases, exclusions and evaluation examples.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No auth</w:t>
            </w:r>
          </w:p>
        </w:tc>
        <w:tc>
          <w:tcPr>
            <w:tcW w:type="dxa" w:w="464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Managed/secure customer identity, RBAC, MFA and audit.</w:t>
            </w:r>
          </w:p>
        </w:tc>
        <w:tc>
          <w:tcPr>
            <w:tcW w:type="dxa" w:w="328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Operational roles and privacy decisions.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Local Docker</w:t>
            </w:r>
          </w:p>
        </w:tc>
        <w:tc>
          <w:tcPr>
            <w:tcW w:type="dxa" w:w="464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Staging/production cloud, secrets, monitoring, backups and CI/CD.</w:t>
            </w:r>
          </w:p>
        </w:tc>
        <w:tc>
          <w:tcPr>
            <w:tcW w:type="dxa" w:w="328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Billing owner, budget, legal data location and support hours.</w:t>
            </w:r>
          </w:p>
        </w:tc>
      </w:tr>
    </w:tbl>
    <w:p>
      <w:pPr>
        <w:spacing w:after="0"/>
      </w:pPr>
    </w:p>
    <w:p>
      <w:r>
        <w:br w:type="page"/>
      </w:r>
    </w:p>
    <w:p>
      <w:pPr>
        <w:pStyle w:val="Heading1"/>
        <w:keepNext/>
      </w:pPr>
      <w:r>
        <w:t>PART VIII — Architecture, data, security, compliance and deployment</w:t>
      </w:r>
    </w:p>
    <w:p>
      <w:r>
        <w:drawing>
          <wp:inline xmlns:a="http://schemas.openxmlformats.org/drawingml/2006/main" xmlns:pic="http://schemas.openxmlformats.org/drawingml/2006/picture">
            <wp:extent cx="6480000" cy="3811765"/>
            <wp:docPr id="3" name="Picture 3" descr="Target commerce architecture showing customer channels, API boundary, commerce modules, data and integration services, and cloud operations." title="Target fashion commerce platform architecture"/>
            <wp:cNvGraphicFramePr>
              <a:graphicFrameLocks noChangeAspect="1"/>
            </wp:cNvGraphicFramePr>
            <a:graphic>
              <a:graphicData uri="http://schemas.openxmlformats.org/drawingml/2006/picture">
                <pic:pic>
                  <pic:nvPicPr>
                    <pic:cNvPr id="0" name="target_architecture.png"/>
                    <pic:cNvPicPr/>
                  </pic:nvPicPr>
                  <pic:blipFill>
                    <a:blip r:embed="rId12"/>
                    <a:stretch>
                      <a:fillRect/>
                    </a:stretch>
                  </pic:blipFill>
                  <pic:spPr>
                    <a:xfrm>
                      <a:off x="0" y="0"/>
                      <a:ext cx="6480000" cy="3811765"/>
                    </a:xfrm>
                    <a:prstGeom prst="rect"/>
                  </pic:spPr>
                </pic:pic>
              </a:graphicData>
            </a:graphic>
          </wp:inline>
        </w:drawing>
      </w:r>
    </w:p>
    <w:p>
      <w:pPr>
        <w:pStyle w:val="Heading2"/>
        <w:keepNext/>
      </w:pPr>
      <w:r>
        <w:t>19. Architecture principles</w:t>
      </w:r>
    </w:p>
    <w:p>
      <w:pPr>
        <w:pStyle w:val="ListBullet"/>
        <w:spacing w:after="30"/>
        <w:ind w:left="312" w:hanging="142"/>
      </w:pPr>
      <w:r>
        <w:rPr>
          <w:rFonts w:ascii="Aptos" w:hAnsi="Aptos"/>
          <w:sz w:val="18"/>
        </w:rPr>
        <w:t>Web-first launch; mobile is a separate value decision, not a vanity requirement.</w:t>
      </w:r>
    </w:p>
    <w:p>
      <w:pPr>
        <w:pStyle w:val="ListBullet"/>
        <w:spacing w:after="30"/>
        <w:ind w:left="312" w:hanging="142"/>
      </w:pPr>
      <w:r>
        <w:rPr>
          <w:rFonts w:ascii="Aptos" w:hAnsi="Aptos"/>
          <w:sz w:val="18"/>
        </w:rPr>
        <w:t>Modular monolith before microservices. Split only where team scale, reliability or load provides evidence.</w:t>
      </w:r>
    </w:p>
    <w:p>
      <w:pPr>
        <w:pStyle w:val="ListBullet"/>
        <w:spacing w:after="30"/>
        <w:ind w:left="312" w:hanging="142"/>
      </w:pPr>
      <w:r>
        <w:rPr>
          <w:rFonts w:ascii="Aptos" w:hAnsi="Aptos"/>
          <w:sz w:val="18"/>
        </w:rPr>
        <w:t>Managed services before Kubernetes. Operational complexity is a cost, not a badge.</w:t>
      </w:r>
    </w:p>
    <w:p>
      <w:pPr>
        <w:pStyle w:val="ListBullet"/>
        <w:spacing w:after="30"/>
        <w:ind w:left="312" w:hanging="142"/>
      </w:pPr>
      <w:r>
        <w:rPr>
          <w:rFonts w:ascii="Aptos" w:hAnsi="Aptos"/>
          <w:sz w:val="18"/>
        </w:rPr>
        <w:t>Provider-hosted/tokenized payment UI; never build card handling from scratch.</w:t>
      </w:r>
    </w:p>
    <w:p>
      <w:pPr>
        <w:pStyle w:val="ListBullet"/>
        <w:spacing w:after="30"/>
        <w:ind w:left="312" w:hanging="142"/>
      </w:pPr>
      <w:r>
        <w:rPr>
          <w:rFonts w:ascii="Aptos" w:hAnsi="Aptos"/>
          <w:sz w:val="18"/>
        </w:rPr>
        <w:t>PostgreSQL is the transactional source of truth; analytics copies do not drive order state.</w:t>
      </w:r>
    </w:p>
    <w:p>
      <w:pPr>
        <w:pStyle w:val="ListBullet"/>
        <w:spacing w:after="30"/>
        <w:ind w:left="312" w:hanging="142"/>
      </w:pPr>
      <w:r>
        <w:rPr>
          <w:rFonts w:ascii="Aptos" w:hAnsi="Aptos"/>
          <w:sz w:val="18"/>
        </w:rPr>
        <w:t>Events/webhooks are idempotent, signed, observable and replayable.</w:t>
      </w:r>
    </w:p>
    <w:p>
      <w:pPr>
        <w:pStyle w:val="ListBullet"/>
        <w:spacing w:after="30"/>
        <w:ind w:left="312" w:hanging="142"/>
      </w:pPr>
      <w:r>
        <w:rPr>
          <w:rFonts w:ascii="Aptos" w:hAnsi="Aptos"/>
          <w:sz w:val="18"/>
        </w:rPr>
        <w:t>Every external integration has an adapter, timeout, retry policy, dead-letter path and manual fallback.</w:t>
      </w:r>
    </w:p>
    <w:p>
      <w:pPr>
        <w:pStyle w:val="ListBullet"/>
        <w:spacing w:after="30"/>
        <w:ind w:left="312" w:hanging="142"/>
      </w:pPr>
      <w:r>
        <w:rPr>
          <w:rFonts w:ascii="Aptos" w:hAnsi="Aptos"/>
          <w:sz w:val="18"/>
        </w:rPr>
        <w:t>AI is an optional decision layer over approved data; it does not own price, stock or legal facts.</w:t>
      </w:r>
    </w:p>
    <w:p>
      <w:pPr>
        <w:pStyle w:val="Heading2"/>
        <w:keepNext/>
      </w:pPr>
      <w:r>
        <w:t>20. Core data entities and ownership</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81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Entity</w:t>
            </w:r>
          </w:p>
        </w:tc>
        <w:tc>
          <w:tcPr>
            <w:tcW w:type="dxa" w:w="419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Key fields</w:t>
            </w:r>
          </w:p>
        </w:tc>
        <w:tc>
          <w:tcPr>
            <w:tcW w:type="dxa" w:w="181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Business owner</w:t>
            </w:r>
          </w:p>
        </w:tc>
        <w:tc>
          <w:tcPr>
            <w:tcW w:type="dxa" w:w="243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Technical control</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Immutable ID, style code, name, category, collection, composition, origin, care, status.</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Schema, validation, version/audit.</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Variant</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SKU, barcode, size, color, dimensions, weight, status.</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Product/Ops</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Uniqueness and referential integrity.</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Price</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Market, currency, net/gross, validity, tax class, approval.</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Finance</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Server-authoritative calculation and history.</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Inventory ledger</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SKU, location, quantity delta, reason, reference, timestamp.</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Transactional append-only movement.</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Supplier/batch</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Supplier, material lot, production order, inspection and release.</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Sourcing/QC</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Evidence links, statuses and audit.</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Customer/account</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Identity, contact, preferences and consent.</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Customer/legal</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Minimization, security and rights workflows.</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Order/payment</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Items, amounts, state, provider references and event history.</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Operations/finance</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Idempotency and immutable audit trail.</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Shipment/return</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Carrier, tracking, events, reasons, condition and refund mapping.</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External mapping and exceptions.</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Content/asset</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Locale, rights, alt text, approvals, product mapping.</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Brand/marketing</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CDN, versioning and access.</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Analytics event</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Anonymous/user ID policy, event, properties, consent and source.</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Schema validation and retention.</w:t>
            </w:r>
          </w:p>
        </w:tc>
      </w:tr>
    </w:tbl>
    <w:p>
      <w:pPr>
        <w:spacing w:after="0"/>
      </w:pPr>
    </w:p>
    <w:p>
      <w:pPr>
        <w:pStyle w:val="Heading2"/>
        <w:keepNext/>
      </w:pPr>
      <w:r>
        <w:t>21. Product master mandatory fields</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Group</w:t>
            </w:r>
          </w:p>
        </w:tc>
        <w:tc>
          <w:tcPr>
            <w:tcW w:type="dxa" w:w="793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launch fields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Identity</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product_id, style_code, product_name, slug, collection, category, lifecycle_status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Commercial</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retail_price, currency, tax class, launch date, market eligibility</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Material/compliance</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fibre composition, country of origin, care, compliance/evidence IDs, responsible/importer data where required</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Content</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short/long description, fit, measurements, SEO title/description, locale, approved claims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Variant</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SKU, barcode decision, size, color, dimensions, weight, opening stock, reorder point</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supplier, production batch, warehouse/location, package type/dimensions, QC release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Media</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primary/listing/detail images, alt text, rights owner and approval/version</w:t>
            </w:r>
          </w:p>
        </w:tc>
      </w:tr>
    </w:tbl>
    <w:p>
      <w:pPr>
        <w:spacing w:after="0"/>
      </w:pPr>
    </w:p>
    <w:p>
      <w:pPr>
        <w:pStyle w:val="Heading2"/>
        <w:keepNext/>
      </w:pPr>
      <w:r>
        <w:t>22. Security and privacy minimum baseline</w:t>
      </w:r>
    </w:p>
    <w:p>
      <w:pPr>
        <w:pStyle w:val="ListBullet"/>
        <w:spacing w:after="30"/>
        <w:ind w:left="312" w:hanging="142"/>
      </w:pPr>
      <w:r>
        <w:rPr>
          <w:rFonts w:ascii="Aptos" w:hAnsi="Aptos"/>
          <w:sz w:val="18"/>
        </w:rPr>
        <w:t>MFA for cloud, source control, payment, email, analytics and admin accounts.</w:t>
      </w:r>
    </w:p>
    <w:p>
      <w:pPr>
        <w:pStyle w:val="ListBullet"/>
        <w:spacing w:after="30"/>
        <w:ind w:left="312" w:hanging="142"/>
      </w:pPr>
      <w:r>
        <w:rPr>
          <w:rFonts w:ascii="Aptos" w:hAnsi="Aptos"/>
          <w:sz w:val="18"/>
        </w:rPr>
        <w:t>Separate individual accounts; no shared founder password.</w:t>
      </w:r>
    </w:p>
    <w:p>
      <w:pPr>
        <w:pStyle w:val="ListBullet"/>
        <w:spacing w:after="30"/>
        <w:ind w:left="312" w:hanging="142"/>
      </w:pPr>
      <w:r>
        <w:rPr>
          <w:rFonts w:ascii="Aptos" w:hAnsi="Aptos"/>
          <w:sz w:val="18"/>
        </w:rPr>
        <w:t>Production secrets in a managed secret store; never in repositories, screenshots or chat.</w:t>
      </w:r>
    </w:p>
    <w:p>
      <w:pPr>
        <w:pStyle w:val="ListBullet"/>
        <w:spacing w:after="30"/>
        <w:ind w:left="312" w:hanging="142"/>
      </w:pPr>
      <w:r>
        <w:rPr>
          <w:rFonts w:ascii="Aptos" w:hAnsi="Aptos"/>
          <w:sz w:val="18"/>
        </w:rPr>
        <w:t>Server-side authorization on every privileged action and audit logs for price, stock, refund and user-role changes.</w:t>
      </w:r>
    </w:p>
    <w:p>
      <w:pPr>
        <w:pStyle w:val="ListBullet"/>
        <w:spacing w:after="30"/>
        <w:ind w:left="312" w:hanging="142"/>
      </w:pPr>
      <w:r>
        <w:rPr>
          <w:rFonts w:ascii="Aptos" w:hAnsi="Aptos"/>
          <w:sz w:val="18"/>
        </w:rPr>
        <w:t>Personal-data inventory with purpose, lawful basis, processor, retention and deletion/export procedure.</w:t>
      </w:r>
    </w:p>
    <w:p>
      <w:pPr>
        <w:pStyle w:val="ListBullet"/>
        <w:spacing w:after="30"/>
        <w:ind w:left="312" w:hanging="142"/>
      </w:pPr>
      <w:r>
        <w:rPr>
          <w:rFonts w:ascii="Aptos" w:hAnsi="Aptos"/>
          <w:sz w:val="18"/>
        </w:rPr>
        <w:t>Consent-aware analytics and marketing; nonessential cookies remain off until valid consent where required.</w:t>
      </w:r>
    </w:p>
    <w:p>
      <w:pPr>
        <w:pStyle w:val="ListBullet"/>
        <w:spacing w:after="30"/>
        <w:ind w:left="312" w:hanging="142"/>
      </w:pPr>
      <w:r>
        <w:rPr>
          <w:rFonts w:ascii="Aptos" w:hAnsi="Aptos"/>
          <w:sz w:val="18"/>
        </w:rPr>
        <w:t>Encrypted transport, database backups, restore tests, dependency updates, rate limiting and security headers.</w:t>
      </w:r>
    </w:p>
    <w:p>
      <w:pPr>
        <w:pStyle w:val="ListBullet"/>
        <w:spacing w:after="30"/>
        <w:ind w:left="312" w:hanging="142"/>
      </w:pPr>
      <w:r>
        <w:rPr>
          <w:rFonts w:ascii="Aptos" w:hAnsi="Aptos"/>
          <w:sz w:val="18"/>
        </w:rPr>
        <w:t>Incident plan that covers customer communication, payment provider, processors and data authority/legal escalation.</w:t>
      </w:r>
    </w:p>
    <w:p>
      <w:pPr>
        <w:pStyle w:val="Heading2"/>
        <w:keepNext/>
      </w:pPr>
      <w:r>
        <w:t>23. EU/Germany compliance baseline for the plan</w:t>
      </w:r>
    </w:p>
    <w:p>
      <w:pPr>
        <w:spacing w:after="80" w:line="259" w:lineRule="auto"/>
      </w:pPr>
      <w:r>
        <w:rPr>
          <w:rFonts w:ascii="Aptos" w:hAnsi="Aptos"/>
          <w:i w:val="0"/>
          <w:sz w:val="18"/>
        </w:rPr>
        <w:t>The final obligations depend on the legal entity, product, claims, target countries and fulfilment model. The following items are planning controls that require professional confirmation before launch.</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Control area</w:t>
            </w:r>
          </w:p>
        </w:tc>
        <w:tc>
          <w:tcPr>
            <w:tcW w:type="dxa" w:w="691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Planning requirement</w:t>
            </w:r>
          </w:p>
        </w:tc>
        <w:tc>
          <w:tcPr>
            <w:tcW w:type="dxa" w:w="1020"/>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Refs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General Product Safety Regulation (GPSR)</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Applies to consumer products sold online/offline in the EU from 13 December 2024; define manufacturer/importer/responsible economic operator, traceability, safety information and recall handling.</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[R1][R2]</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Textile fibre labelling</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 textile products must show fibre composition using permitted fibre names; labels/marking must be firmly attached and language requirements depend on sale country.</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[R3][R4]</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Chemical restrictions (REACH)</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Supplier declarations and risk-based testing should cover restricted substances; clothing/textiles are subject to specific restrictions including entry 72 CMR substances.</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[R5]</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Distance-selling consumer rights</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Online consumers generally have a 14-day withdrawal period; pre-contract information and a workable return/refund process are required, subject to exceptions.</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[R6][R7]</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GDPR and ePrivacy/cookies</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GDPR applies to EU-targeted processing; document purpose/lawful basis, rights, processors, security and retention. Some cookies require prior consent.</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[R8][R9]</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VAT OSS/IOSS</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OSS can simplify cross-border EU B2C VAT reporting; IOSS is designed for qualifying imported consignments up to EUR 150. Model depends on stock location and seller/importer.</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[R10][R11]</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Customs/EORI and origin</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An EU importer normally needs customs readiness including EORI; tariff preference requires correct classification and proof that origin rules are met.</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[R12][R13][R14]</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Germany packaging law</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Businesses placing packaged goods on the German market may need LUCID registration, system participation and volume reporting, including online retailers/importers.</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[R15]</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App-store organization identity</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Apple organization enrollment requires legal entity status and normally a D-U-N-S number; Google Play organization accounts require verified organization/contact information.</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[R16][R17]</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Payment card scope</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Use low-risk provider-hosted/tokenized payment integration so card details go directly to the provider; PCI remains a shared responsibility.</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[R18][R19]</w:t>
            </w:r>
          </w:p>
        </w:tc>
      </w:tr>
    </w:tbl>
    <w:p>
      <w:pPr>
        <w:spacing w:after="0"/>
      </w:pPr>
    </w:p>
    <w:p>
      <w:pPr>
        <w:pStyle w:val="Heading2"/>
        <w:keepNext/>
      </w:pPr>
      <w:r>
        <w:t>24. Deployment environments</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Environment</w:t>
            </w:r>
          </w:p>
        </w:tc>
        <w:tc>
          <w:tcPr>
            <w:tcW w:type="dxa" w:w="311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Purpose</w:t>
            </w:r>
          </w:p>
        </w:tc>
        <w:tc>
          <w:tcPr>
            <w:tcW w:type="dxa" w:w="311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Data rule</w:t>
            </w:r>
          </w:p>
        </w:tc>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Access</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Local</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Developer work and unit tests.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Synthetic/sample data only.</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Individual developer.</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Development</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 integration and early demos.</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Synthetic; resettable.</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Engineering.</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Staging</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Release candidate, UAT and sandbox integrations.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Masked/synthetic; no unnecessary real customer data.</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Engineering + selected business testers.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Production</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Real customers and operations.</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Minimized real data with retention controls.</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Least privilege, MFA and audit.</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Analytics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Reporting/experiments.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Pseudonymized/minimized according to purpose/consent.</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 roles only.</w:t>
            </w:r>
          </w:p>
        </w:tc>
      </w:tr>
    </w:tbl>
    <w:p>
      <w:pPr>
        <w:spacing w:after="0"/>
      </w:pPr>
    </w:p>
    <w:p>
      <w:pPr>
        <w:pStyle w:val="Heading2"/>
        <w:keepNext/>
      </w:pPr>
      <w:r>
        <w:t>25. Production deployment runbook</w:t>
      </w:r>
    </w:p>
    <w:p>
      <w:pPr>
        <w:spacing w:after="40"/>
        <w:ind w:left="312" w:hanging="255"/>
      </w:pPr>
      <w:r>
        <w:rPr>
          <w:rFonts w:ascii="Aptos" w:hAnsi="Aptos"/>
          <w:sz w:val="18"/>
        </w:rPr>
        <w:t>1.  Confirm gate approval, change freeze, release owner and communication channel.</w:t>
      </w:r>
    </w:p>
    <w:p>
      <w:pPr>
        <w:spacing w:after="40"/>
        <w:ind w:left="312" w:hanging="255"/>
      </w:pPr>
      <w:r>
        <w:rPr>
          <w:rFonts w:ascii="Aptos" w:hAnsi="Aptos"/>
          <w:sz w:val="18"/>
        </w:rPr>
        <w:t>2.  Verify automated tests, dependency/security scan, database migration review and backup.</w:t>
      </w:r>
    </w:p>
    <w:p>
      <w:pPr>
        <w:spacing w:after="40"/>
        <w:ind w:left="312" w:hanging="255"/>
      </w:pPr>
      <w:r>
        <w:rPr>
          <w:rFonts w:ascii="Aptos" w:hAnsi="Aptos"/>
          <w:sz w:val="18"/>
        </w:rPr>
        <w:t>3.  Deploy to staging; execute smoke, payment sandbox, order, inventory, carrier and return scenarios.</w:t>
      </w:r>
    </w:p>
    <w:p>
      <w:pPr>
        <w:spacing w:after="40"/>
        <w:ind w:left="312" w:hanging="255"/>
      </w:pPr>
      <w:r>
        <w:rPr>
          <w:rFonts w:ascii="Aptos" w:hAnsi="Aptos"/>
          <w:sz w:val="18"/>
        </w:rPr>
        <w:t>4.  Obtain business UAT sign-off and confirm product/content freeze.</w:t>
      </w:r>
    </w:p>
    <w:p>
      <w:pPr>
        <w:spacing w:after="40"/>
        <w:ind w:left="312" w:hanging="255"/>
      </w:pPr>
      <w:r>
        <w:rPr>
          <w:rFonts w:ascii="Aptos" w:hAnsi="Aptos"/>
          <w:sz w:val="18"/>
        </w:rPr>
        <w:t>5.  Create versioned production artifact; apply migration with observed checkpoints.</w:t>
      </w:r>
    </w:p>
    <w:p>
      <w:pPr>
        <w:spacing w:after="40"/>
        <w:ind w:left="312" w:hanging="255"/>
      </w:pPr>
      <w:r>
        <w:rPr>
          <w:rFonts w:ascii="Aptos" w:hAnsi="Aptos"/>
          <w:sz w:val="18"/>
        </w:rPr>
        <w:t>6.  Deploy behind feature flag/canary when appropriate; run production smoke without creating uncontrolled orders.</w:t>
      </w:r>
    </w:p>
    <w:p>
      <w:pPr>
        <w:spacing w:after="40"/>
        <w:ind w:left="312" w:hanging="255"/>
      </w:pPr>
      <w:r>
        <w:rPr>
          <w:rFonts w:ascii="Aptos" w:hAnsi="Aptos"/>
          <w:sz w:val="18"/>
        </w:rPr>
        <w:t>7.  Monitor errors, payment webhooks, order creation, stock, carrier events and customer messages.</w:t>
      </w:r>
    </w:p>
    <w:p>
      <w:pPr>
        <w:spacing w:after="40"/>
        <w:ind w:left="312" w:hanging="255"/>
      </w:pPr>
      <w:r>
        <w:rPr>
          <w:rFonts w:ascii="Aptos" w:hAnsi="Aptos"/>
          <w:sz w:val="18"/>
        </w:rPr>
        <w:t>8.  Rollback or forward-fix according to data state; do not improvise destructive database reversals.</w:t>
      </w:r>
    </w:p>
    <w:p>
      <w:pPr>
        <w:spacing w:after="40"/>
        <w:ind w:left="312" w:hanging="255"/>
      </w:pPr>
      <w:r>
        <w:rPr>
          <w:rFonts w:ascii="Aptos" w:hAnsi="Aptos"/>
          <w:sz w:val="18"/>
        </w:rPr>
        <w:t>9.  Publish release notes, update runbooks and record metrics/incidents.</w:t>
      </w:r>
    </w:p>
    <w:p>
      <w:pPr>
        <w:pStyle w:val="Heading1"/>
        <w:keepNext/>
      </w:pPr>
      <w:r>
        <w:t>PART IX — Launch, operations, capacity, checklists and templates</w:t>
      </w:r>
    </w:p>
    <w:p>
      <w:pPr>
        <w:pStyle w:val="Heading2"/>
        <w:keepNext/>
      </w:pPr>
      <w:r>
        <w:t>26. Launch readiness checklist</w:t>
      </w:r>
    </w:p>
    <w:p>
      <w:pPr>
        <w:spacing w:after="30"/>
        <w:ind w:left="312" w:hanging="142"/>
      </w:pPr>
      <w:r>
        <w:rPr>
          <w:rFonts w:ascii="Aptos" w:hAnsi="Aptos"/>
          <w:sz w:val="18"/>
        </w:rPr>
        <w:t>[ ] Founder/IP/company and account ownership documented.</w:t>
      </w:r>
    </w:p>
    <w:p>
      <w:pPr>
        <w:spacing w:after="30"/>
        <w:ind w:left="312" w:hanging="142"/>
      </w:pPr>
      <w:r>
        <w:rPr>
          <w:rFonts w:ascii="Aptos" w:hAnsi="Aptos"/>
          <w:sz w:val="18"/>
        </w:rPr>
        <w:t>[ ] Merchant/importer, VAT/EORI/customs and invoice model reviewed.</w:t>
      </w:r>
    </w:p>
    <w:p>
      <w:pPr>
        <w:spacing w:after="30"/>
        <w:ind w:left="312" w:hanging="142"/>
      </w:pPr>
      <w:r>
        <w:rPr>
          <w:rFonts w:ascii="Aptos" w:hAnsi="Aptos"/>
          <w:sz w:val="18"/>
        </w:rPr>
        <w:t>[ ] Products classified; fibre/origin/care/traceability data complete.</w:t>
      </w:r>
    </w:p>
    <w:p>
      <w:pPr>
        <w:spacing w:after="30"/>
        <w:ind w:left="312" w:hanging="142"/>
      </w:pPr>
      <w:r>
        <w:rPr>
          <w:rFonts w:ascii="Aptos" w:hAnsi="Aptos"/>
          <w:sz w:val="18"/>
        </w:rPr>
        <w:t>[ ] Production batch released with QC evidence and opening inventory reconciled.</w:t>
      </w:r>
    </w:p>
    <w:p>
      <w:pPr>
        <w:spacing w:after="30"/>
        <w:ind w:left="312" w:hanging="142"/>
      </w:pPr>
      <w:r>
        <w:rPr>
          <w:rFonts w:ascii="Aptos" w:hAnsi="Aptos"/>
          <w:sz w:val="18"/>
        </w:rPr>
        <w:t>[ ] Packaging/labels physically checked against approved data.</w:t>
      </w:r>
    </w:p>
    <w:p>
      <w:pPr>
        <w:spacing w:after="30"/>
        <w:ind w:left="312" w:hanging="142"/>
      </w:pPr>
      <w:r>
        <w:rPr>
          <w:rFonts w:ascii="Aptos" w:hAnsi="Aptos"/>
          <w:sz w:val="18"/>
        </w:rPr>
        <w:t>[ ] Product content, image rights, alt text and translations approved.</w:t>
      </w:r>
    </w:p>
    <w:p>
      <w:pPr>
        <w:spacing w:after="30"/>
        <w:ind w:left="312" w:hanging="142"/>
      </w:pPr>
      <w:r>
        <w:rPr>
          <w:rFonts w:ascii="Aptos" w:hAnsi="Aptos"/>
          <w:sz w:val="18"/>
        </w:rPr>
        <w:t>[ ] Shipping and return tests completed with real packages.</w:t>
      </w:r>
    </w:p>
    <w:p>
      <w:pPr>
        <w:spacing w:after="30"/>
        <w:ind w:left="312" w:hanging="142"/>
      </w:pPr>
      <w:r>
        <w:rPr>
          <w:rFonts w:ascii="Aptos" w:hAnsi="Aptos"/>
          <w:sz w:val="18"/>
        </w:rPr>
        <w:t>[ ] Payment success, failure, retry, duplicate webhook, refund and dispute paths tested.</w:t>
      </w:r>
    </w:p>
    <w:p>
      <w:pPr>
        <w:spacing w:after="30"/>
        <w:ind w:left="312" w:hanging="142"/>
      </w:pPr>
      <w:r>
        <w:rPr>
          <w:rFonts w:ascii="Aptos" w:hAnsi="Aptos"/>
          <w:sz w:val="18"/>
        </w:rPr>
        <w:t>[ ] Stock concurrency, cancellation, partial fulfilment and return paths tested.</w:t>
      </w:r>
    </w:p>
    <w:p>
      <w:pPr>
        <w:spacing w:after="30"/>
        <w:ind w:left="312" w:hanging="142"/>
      </w:pPr>
      <w:r>
        <w:rPr>
          <w:rFonts w:ascii="Aptos" w:hAnsi="Aptos"/>
          <w:sz w:val="18"/>
        </w:rPr>
        <w:t>[ ] Legal pages, consent and privacy rights workflows reviewed.</w:t>
      </w:r>
    </w:p>
    <w:p>
      <w:pPr>
        <w:spacing w:after="30"/>
        <w:ind w:left="312" w:hanging="142"/>
      </w:pPr>
      <w:r>
        <w:rPr>
          <w:rFonts w:ascii="Aptos" w:hAnsi="Aptos"/>
          <w:sz w:val="18"/>
        </w:rPr>
        <w:t>[ ] Monitoring, alerting, backup restore and incident simulation passed.</w:t>
      </w:r>
    </w:p>
    <w:p>
      <w:pPr>
        <w:spacing w:after="30"/>
        <w:ind w:left="312" w:hanging="142"/>
      </w:pPr>
      <w:r>
        <w:rPr>
          <w:rFonts w:ascii="Aptos" w:hAnsi="Aptos"/>
          <w:sz w:val="18"/>
        </w:rPr>
        <w:t>[ ] Support staff trained with order lookup and escalation.</w:t>
      </w:r>
    </w:p>
    <w:p>
      <w:pPr>
        <w:spacing w:after="30"/>
        <w:ind w:left="312" w:hanging="142"/>
      </w:pPr>
      <w:r>
        <w:rPr>
          <w:rFonts w:ascii="Aptos" w:hAnsi="Aptos"/>
          <w:sz w:val="18"/>
        </w:rPr>
        <w:t>[ ] Finance can reconcile a test order from checkout to bank and stock.</w:t>
      </w:r>
    </w:p>
    <w:p>
      <w:pPr>
        <w:spacing w:after="30"/>
        <w:ind w:left="312" w:hanging="142"/>
      </w:pPr>
      <w:r>
        <w:rPr>
          <w:rFonts w:ascii="Aptos" w:hAnsi="Aptos"/>
          <w:sz w:val="18"/>
        </w:rPr>
        <w:t>[ ] Campaign tracking and analytics reconcile to transactional orders.</w:t>
      </w:r>
    </w:p>
    <w:p>
      <w:pPr>
        <w:spacing w:after="30"/>
        <w:ind w:left="312" w:hanging="142"/>
      </w:pPr>
      <w:r>
        <w:rPr>
          <w:rFonts w:ascii="Aptos" w:hAnsi="Aptos"/>
          <w:sz w:val="18"/>
        </w:rPr>
        <w:t>[ ] Rollback, launch freeze and decision authority confirmed.</w:t>
      </w:r>
    </w:p>
    <w:p>
      <w:pPr>
        <w:pStyle w:val="Heading2"/>
        <w:keepNext/>
      </w:pPr>
      <w:r>
        <w:t>27. Capacity and budget model</w:t>
      </w:r>
    </w:p>
    <w:p>
      <w:pPr>
        <w:spacing w:after="80" w:line="259" w:lineRule="auto"/>
      </w:pPr>
      <w:r>
        <w:rPr>
          <w:rFonts w:ascii="Aptos" w:hAnsi="Aptos"/>
          <w:i w:val="0"/>
          <w:sz w:val="18"/>
        </w:rPr>
        <w:t>Do not use a single fantasy budget. Build a capacity model by stage and compare internal time with direct cash. The largest early costs are usually product development, minimum production, content, compliance/import, fulfilment setup and marketing—not cloud hosting.</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Cost block</w:t>
            </w:r>
          </w:p>
        </w:tc>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Planning driver</w:t>
            </w:r>
          </w:p>
        </w:tc>
        <w:tc>
          <w:tcPr>
            <w:tcW w:type="dxa" w:w="28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Control</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Founder/legal/company</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Entity structure, agreements, trademark and advisers.</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Fixed approval budget before work.</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development</w:t>
            </w:r>
          </w:p>
        </w:tc>
        <w:tc>
          <w:tcPr>
            <w:tcW w:type="dxa" w:w="51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Number of styles × sample rounds × materials/printing.</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Capsule limit and sample gate.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Production/inventory</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MOQ × unit cost + defects + buffer.</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Split runs and reorder triggers.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Testing/compliance</w:t>
            </w:r>
          </w:p>
        </w:tc>
        <w:tc>
          <w:tcPr>
            <w:tcW w:type="dxa" w:w="51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Material risk, lab scope, markets and claims.</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Risk-based plan; retain evidence.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Freight/customs/fulfilment</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Weight, volume, lane, incoterm, duty/origin, storage and returns.</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Test shipment and landed-cost model.</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Content/marketing</w:t>
            </w:r>
          </w:p>
        </w:tc>
        <w:tc>
          <w:tcPr>
            <w:tcW w:type="dxa" w:w="51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Products, shoot scope, creators, media and lifecycle.</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Experiment budgets and stop-loss.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Software/cloud</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People time, providers, environments, observability and support.</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MVP capability map; managed services.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Contingency</w:t>
            </w:r>
          </w:p>
        </w:tc>
        <w:tc>
          <w:tcPr>
            <w:tcW w:type="dxa" w:w="51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Delay, resample, customs, defects, returns and platform incidents.</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Separate reserve; not spent on nice-to-have features.</w:t>
            </w:r>
          </w:p>
        </w:tc>
      </w:tr>
    </w:tbl>
    <w:p>
      <w:pPr>
        <w:spacing w:after="0"/>
      </w:pPr>
    </w:p>
    <w:p>
      <w:pPr>
        <w:pStyle w:val="Heading2"/>
        <w:keepNext/>
      </w:pPr>
      <w:r>
        <w:t>28. Recommended minimum team capacity</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181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Stage</w:t>
            </w:r>
          </w:p>
        </w:tc>
        <w:tc>
          <w:tcPr>
            <w:tcW w:type="dxa" w:w="419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 A minimum</w:t>
            </w:r>
          </w:p>
        </w:tc>
        <w:tc>
          <w:tcPr>
            <w:tcW w:type="dxa" w:w="419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 B minimum</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PoC / discovery</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Business/product lead, brand/designer, sourcing/ops part-time, finance/legal specialists.</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One strong full-stack/platform lead; design support; security/cloud review.</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MVP build</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Product/ops owner, brand/content, marketing/customer, finance/operations.</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Backend, web/full-stack, part-time mobile, cloud/security and QA responsibility.</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Launch</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Daily operations/support, inventory/fulfilment and campaign owner.</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Release/on-call owner, backend/web support and monitoring.</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Scale</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Dedicated product/production, marketing/CRM, finance and customer operations.</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Domain engineers, data/AI, mobile, platform/SRE and QA based on demand.</w:t>
            </w:r>
          </w:p>
        </w:tc>
      </w:tr>
    </w:tbl>
    <w:p>
      <w:pPr>
        <w:spacing w:after="0"/>
      </w:pPr>
    </w:p>
    <w:p>
      <w:pPr>
        <w:pStyle w:val="Heading2"/>
        <w:keepNext/>
      </w:pPr>
      <w:r>
        <w:t>29. Weekly cross-team status template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Field</w:t>
            </w:r>
          </w:p>
        </w:tc>
        <w:tc>
          <w:tcPr>
            <w:tcW w:type="dxa" w:w="793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content</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Outcome this week</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Measurable result, not activity list.</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Decisions needed</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Decision, owner, options, deadline and cost of delay.</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Inputs due from Side A</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Artifact, format, owner, due date and acceptance status.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Inputs due from Side B</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Preview/schema/tool/report, owner and due date.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Risks/blockers</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Probability, impact, response and escalation date.</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Metrics</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Demand, product/sample, data quality, delivery and budget signals.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Next seven days</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Maximum three priorities per side.</w:t>
            </w:r>
          </w:p>
        </w:tc>
      </w:tr>
    </w:tbl>
    <w:p>
      <w:pPr>
        <w:spacing w:after="0"/>
      </w:pPr>
    </w:p>
    <w:p>
      <w:pPr>
        <w:pStyle w:val="Heading2"/>
        <w:keepNext/>
      </w:pPr>
      <w:r>
        <w:t>30. Change request template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55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Field</w:t>
            </w:r>
          </w:p>
        </w:tc>
        <w:tc>
          <w:tcPr>
            <w:tcW w:type="dxa" w:w="765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Example</w:t>
            </w:r>
          </w:p>
        </w:tc>
      </w:tr>
      <w:tr>
        <w:tc>
          <w:tcPr>
            <w:tcW w:type="dxa" w:w="255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Requested change</w:t>
            </w:r>
          </w:p>
        </w:tc>
        <w:tc>
          <w:tcPr>
            <w:tcW w:type="dxa" w:w="765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Add a new “one size” variant model for selected abayas.</w:t>
            </w:r>
          </w:p>
        </w:tc>
      </w:tr>
      <w:tr>
        <w:tc>
          <w:tcPr>
            <w:tcW w:type="dxa" w:w="255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 reason</w:t>
            </w:r>
          </w:p>
        </w:tc>
        <w:tc>
          <w:tcPr>
            <w:tcW w:type="dxa" w:w="765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Approved product construction does not use S/M/L.</w:t>
            </w:r>
          </w:p>
        </w:tc>
      </w:tr>
      <w:tr>
        <w:tc>
          <w:tcPr>
            <w:tcW w:type="dxa" w:w="255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Affected data/process</w:t>
            </w:r>
          </w:p>
        </w:tc>
        <w:tc>
          <w:tcPr>
            <w:tcW w:type="dxa" w:w="765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Variant schema, size filter, PDP, warehouse label, analytics.</w:t>
            </w:r>
          </w:p>
        </w:tc>
      </w:tr>
      <w:tr>
        <w:tc>
          <w:tcPr>
            <w:tcW w:type="dxa" w:w="255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Requested by / date</w:t>
            </w:r>
          </w:p>
        </w:tc>
        <w:tc>
          <w:tcPr>
            <w:tcW w:type="dxa" w:w="765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Named owner and target launch.</w:t>
            </w:r>
          </w:p>
        </w:tc>
      </w:tr>
      <w:tr>
        <w:tc>
          <w:tcPr>
            <w:tcW w:type="dxa" w:w="255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Options</w:t>
            </w:r>
          </w:p>
        </w:tc>
        <w:tc>
          <w:tcPr>
            <w:tcW w:type="dxa" w:w="765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Generic size string / category-specific sizes / new size-system entity.</w:t>
            </w:r>
          </w:p>
        </w:tc>
      </w:tr>
      <w:tr>
        <w:tc>
          <w:tcPr>
            <w:tcW w:type="dxa" w:w="255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Impact estimate</w:t>
            </w:r>
          </w:p>
        </w:tc>
        <w:tc>
          <w:tcPr>
            <w:tcW w:type="dxa" w:w="765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Design, engineering, data migration, testing, operations and delay.</w:t>
            </w:r>
          </w:p>
        </w:tc>
      </w:tr>
      <w:tr>
        <w:tc>
          <w:tcPr>
            <w:tcW w:type="dxa" w:w="255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Decision and approver</w:t>
            </w:r>
          </w:p>
        </w:tc>
        <w:tc>
          <w:tcPr>
            <w:tcW w:type="dxa" w:w="765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Selected option with rationale.</w:t>
            </w:r>
          </w:p>
        </w:tc>
      </w:tr>
      <w:tr>
        <w:tc>
          <w:tcPr>
            <w:tcW w:type="dxa" w:w="255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Acceptance test</w:t>
            </w:r>
          </w:p>
        </w:tc>
        <w:tc>
          <w:tcPr>
            <w:tcW w:type="dxa" w:w="765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imports, displays, filters, orders and fulfils correctly.</w:t>
            </w:r>
          </w:p>
        </w:tc>
      </w:tr>
    </w:tbl>
    <w:p>
      <w:pPr>
        <w:spacing w:after="0"/>
      </w:pPr>
    </w:p>
    <w:p>
      <w:pPr>
        <w:pStyle w:val="Heading2"/>
        <w:keepNext/>
      </w:pPr>
      <w:r>
        <w:t>31. Factory onboarding checklist</w:t>
      </w:r>
    </w:p>
    <w:p>
      <w:pPr>
        <w:spacing w:after="30"/>
        <w:ind w:left="312" w:hanging="142"/>
      </w:pPr>
      <w:r>
        <w:rPr>
          <w:rFonts w:ascii="Aptos" w:hAnsi="Aptos"/>
          <w:sz w:val="18"/>
        </w:rPr>
        <w:t>[ ] Legal identity, address, contacts, bank and tax documents verified.</w:t>
      </w:r>
    </w:p>
    <w:p>
      <w:pPr>
        <w:spacing w:after="30"/>
        <w:ind w:left="312" w:hanging="142"/>
      </w:pPr>
      <w:r>
        <w:rPr>
          <w:rFonts w:ascii="Aptos" w:hAnsi="Aptos"/>
          <w:sz w:val="18"/>
        </w:rPr>
        <w:t>[ ] Capability, capacity, equipment and subcontracting disclosed.</w:t>
      </w:r>
    </w:p>
    <w:p>
      <w:pPr>
        <w:spacing w:after="30"/>
        <w:ind w:left="312" w:hanging="142"/>
      </w:pPr>
      <w:r>
        <w:rPr>
          <w:rFonts w:ascii="Aptos" w:hAnsi="Aptos"/>
          <w:sz w:val="18"/>
        </w:rPr>
        <w:t>[ ] NDA/manufacturing/IP/quality terms signed.</w:t>
      </w:r>
    </w:p>
    <w:p>
      <w:pPr>
        <w:spacing w:after="30"/>
        <w:ind w:left="312" w:hanging="142"/>
      </w:pPr>
      <w:r>
        <w:rPr>
          <w:rFonts w:ascii="Aptos" w:hAnsi="Aptos"/>
          <w:sz w:val="18"/>
        </w:rPr>
        <w:t>[ ] Material supplier and traceability process documented.</w:t>
      </w:r>
    </w:p>
    <w:p>
      <w:pPr>
        <w:spacing w:after="30"/>
        <w:ind w:left="312" w:hanging="142"/>
      </w:pPr>
      <w:r>
        <w:rPr>
          <w:rFonts w:ascii="Aptos" w:hAnsi="Aptos"/>
          <w:sz w:val="18"/>
        </w:rPr>
        <w:t>[ ] MOQ, lead times, payment milestones and capacity reservation agreed.</w:t>
      </w:r>
    </w:p>
    <w:p>
      <w:pPr>
        <w:spacing w:after="30"/>
        <w:ind w:left="312" w:hanging="142"/>
      </w:pPr>
      <w:r>
        <w:rPr>
          <w:rFonts w:ascii="Aptos" w:hAnsi="Aptos"/>
          <w:sz w:val="18"/>
        </w:rPr>
        <w:t>[ ] Tech-pack receipt/version control and sample approval process tested.</w:t>
      </w:r>
    </w:p>
    <w:p>
      <w:pPr>
        <w:spacing w:after="30"/>
        <w:ind w:left="312" w:hanging="142"/>
      </w:pPr>
      <w:r>
        <w:rPr>
          <w:rFonts w:ascii="Aptos" w:hAnsi="Aptos"/>
          <w:sz w:val="18"/>
        </w:rPr>
        <w:t>[ ] QC, defect remedies, batch release and corrective action agreed.</w:t>
      </w:r>
    </w:p>
    <w:p>
      <w:pPr>
        <w:spacing w:after="30"/>
        <w:ind w:left="312" w:hanging="142"/>
      </w:pPr>
      <w:r>
        <w:rPr>
          <w:rFonts w:ascii="Aptos" w:hAnsi="Aptos"/>
          <w:sz w:val="18"/>
        </w:rPr>
        <w:t>[ ] Restricted-substance declarations and evidence requirements accepted.</w:t>
      </w:r>
    </w:p>
    <w:p>
      <w:pPr>
        <w:spacing w:after="30"/>
        <w:ind w:left="312" w:hanging="142"/>
      </w:pPr>
      <w:r>
        <w:rPr>
          <w:rFonts w:ascii="Aptos" w:hAnsi="Aptos"/>
          <w:sz w:val="18"/>
        </w:rPr>
        <w:t>[ ] Packaging/label specifications and barcode process tested.</w:t>
      </w:r>
    </w:p>
    <w:p>
      <w:pPr>
        <w:spacing w:after="30"/>
        <w:ind w:left="312" w:hanging="142"/>
      </w:pPr>
      <w:r>
        <w:rPr>
          <w:rFonts w:ascii="Aptos" w:hAnsi="Aptos"/>
          <w:sz w:val="18"/>
        </w:rPr>
        <w:t>[ ] Backup/continuity and change-notification contacts assigned.</w:t>
      </w:r>
    </w:p>
    <w:p>
      <w:pPr>
        <w:pStyle w:val="Heading2"/>
        <w:keepNext/>
      </w:pPr>
      <w:r>
        <w:t>32. Product onboarding checklist</w:t>
      </w:r>
    </w:p>
    <w:p>
      <w:pPr>
        <w:spacing w:after="30"/>
        <w:ind w:left="312" w:hanging="142"/>
      </w:pPr>
      <w:r>
        <w:rPr>
          <w:rFonts w:ascii="Aptos" w:hAnsi="Aptos"/>
          <w:sz w:val="18"/>
        </w:rPr>
        <w:t>[ ] Product/style ID and unique variant SKUs assigned.</w:t>
      </w:r>
    </w:p>
    <w:p>
      <w:pPr>
        <w:spacing w:after="30"/>
        <w:ind w:left="312" w:hanging="142"/>
      </w:pPr>
      <w:r>
        <w:rPr>
          <w:rFonts w:ascii="Aptos" w:hAnsi="Aptos"/>
          <w:sz w:val="18"/>
        </w:rPr>
        <w:t>[ ] Approved tech pack, size chart and sample version linked.</w:t>
      </w:r>
    </w:p>
    <w:p>
      <w:pPr>
        <w:spacing w:after="30"/>
        <w:ind w:left="312" w:hanging="142"/>
      </w:pPr>
      <w:r>
        <w:rPr>
          <w:rFonts w:ascii="Aptos" w:hAnsi="Aptos"/>
          <w:sz w:val="18"/>
        </w:rPr>
        <w:t>[ ] Composition, origin, care, weight, dimensions and evidence completed.</w:t>
      </w:r>
    </w:p>
    <w:p>
      <w:pPr>
        <w:spacing w:after="30"/>
        <w:ind w:left="312" w:hanging="142"/>
      </w:pPr>
      <w:r>
        <w:rPr>
          <w:rFonts w:ascii="Aptos" w:hAnsi="Aptos"/>
          <w:sz w:val="18"/>
        </w:rPr>
        <w:t>[ ] Cost, landed cost, price, tax class and market eligibility approved.</w:t>
      </w:r>
    </w:p>
    <w:p>
      <w:pPr>
        <w:spacing w:after="30"/>
        <w:ind w:left="312" w:hanging="142"/>
      </w:pPr>
      <w:r>
        <w:rPr>
          <w:rFonts w:ascii="Aptos" w:hAnsi="Aptos"/>
          <w:sz w:val="18"/>
        </w:rPr>
        <w:t>[ ] Supplier, batch, QC release and opening inventory recorded.</w:t>
      </w:r>
    </w:p>
    <w:p>
      <w:pPr>
        <w:spacing w:after="30"/>
        <w:ind w:left="312" w:hanging="142"/>
      </w:pPr>
      <w:r>
        <w:rPr>
          <w:rFonts w:ascii="Aptos" w:hAnsi="Aptos"/>
          <w:sz w:val="18"/>
        </w:rPr>
        <w:t>[ ] Images, alt text, copy, SEO and rights approved for each locale.</w:t>
      </w:r>
    </w:p>
    <w:p>
      <w:pPr>
        <w:spacing w:after="30"/>
        <w:ind w:left="312" w:hanging="142"/>
      </w:pPr>
      <w:r>
        <w:rPr>
          <w:rFonts w:ascii="Aptos" w:hAnsi="Aptos"/>
          <w:sz w:val="18"/>
        </w:rPr>
        <w:t>[ ] Packaging/label data and barcode/QR verified physically.</w:t>
      </w:r>
    </w:p>
    <w:p>
      <w:pPr>
        <w:spacing w:after="30"/>
        <w:ind w:left="312" w:hanging="142"/>
      </w:pPr>
      <w:r>
        <w:rPr>
          <w:rFonts w:ascii="Aptos" w:hAnsi="Aptos"/>
          <w:sz w:val="18"/>
        </w:rPr>
        <w:t>[ ] Search attributes, style tags and collection navigation approved.</w:t>
      </w:r>
    </w:p>
    <w:p>
      <w:pPr>
        <w:spacing w:after="30"/>
        <w:ind w:left="312" w:hanging="142"/>
      </w:pPr>
      <w:r>
        <w:rPr>
          <w:rFonts w:ascii="Aptos" w:hAnsi="Aptos"/>
          <w:sz w:val="18"/>
        </w:rPr>
        <w:t>[ ] Returns/fit guidance and customer service knowledge added.</w:t>
      </w:r>
    </w:p>
    <w:p>
      <w:pPr>
        <w:spacing w:after="30"/>
        <w:ind w:left="312" w:hanging="142"/>
      </w:pPr>
      <w:r>
        <w:rPr>
          <w:rFonts w:ascii="Aptos" w:hAnsi="Aptos"/>
          <w:sz w:val="18"/>
        </w:rPr>
        <w:t>[ ] Staging page and test order accepted by business owner.</w:t>
      </w:r>
    </w:p>
    <w:p>
      <w:pPr>
        <w:pStyle w:val="Heading2"/>
        <w:keepNext/>
      </w:pPr>
      <w:r>
        <w:t>33. App-store release prerequisite checklist</w:t>
      </w:r>
    </w:p>
    <w:p>
      <w:pPr>
        <w:spacing w:after="30"/>
        <w:ind w:left="312" w:hanging="142"/>
      </w:pPr>
      <w:r>
        <w:rPr>
          <w:rFonts w:ascii="Aptos" w:hAnsi="Aptos"/>
          <w:sz w:val="18"/>
        </w:rPr>
        <w:t>[ ] Organization legal entity and public website established.</w:t>
      </w:r>
    </w:p>
    <w:p>
      <w:pPr>
        <w:spacing w:after="30"/>
        <w:ind w:left="312" w:hanging="142"/>
      </w:pPr>
      <w:r>
        <w:rPr>
          <w:rFonts w:ascii="Aptos" w:hAnsi="Aptos"/>
          <w:sz w:val="18"/>
        </w:rPr>
        <w:t>[ ] Apple organization enrollment information/D-U-N-S path completed where applicable.</w:t>
      </w:r>
    </w:p>
    <w:p>
      <w:pPr>
        <w:spacing w:after="30"/>
        <w:ind w:left="312" w:hanging="142"/>
      </w:pPr>
      <w:r>
        <w:rPr>
          <w:rFonts w:ascii="Aptos" w:hAnsi="Aptos"/>
          <w:sz w:val="18"/>
        </w:rPr>
        <w:t>[ ] Google Play organization and contact verification completed.</w:t>
      </w:r>
    </w:p>
    <w:p>
      <w:pPr>
        <w:spacing w:after="30"/>
        <w:ind w:left="312" w:hanging="142"/>
      </w:pPr>
      <w:r>
        <w:rPr>
          <w:rFonts w:ascii="Aptos" w:hAnsi="Aptos"/>
          <w:sz w:val="18"/>
        </w:rPr>
        <w:t>[ ] Bundle/package identifiers owned by the company.</w:t>
      </w:r>
    </w:p>
    <w:p>
      <w:pPr>
        <w:spacing w:after="30"/>
        <w:ind w:left="312" w:hanging="142"/>
      </w:pPr>
      <w:r>
        <w:rPr>
          <w:rFonts w:ascii="Aptos" w:hAnsi="Aptos"/>
          <w:sz w:val="18"/>
        </w:rPr>
        <w:t>[ ] Privacy policy, support URL, contact and data disclosures approved.</w:t>
      </w:r>
    </w:p>
    <w:p>
      <w:pPr>
        <w:spacing w:after="30"/>
        <w:ind w:left="312" w:hanging="142"/>
      </w:pPr>
      <w:r>
        <w:rPr>
          <w:rFonts w:ascii="Aptos" w:hAnsi="Aptos"/>
          <w:sz w:val="18"/>
        </w:rPr>
        <w:t>[ ] App screenshots, description, category, age/content rating and reviewer notes prepared.</w:t>
      </w:r>
    </w:p>
    <w:p>
      <w:pPr>
        <w:spacing w:after="30"/>
        <w:ind w:left="312" w:hanging="142"/>
      </w:pPr>
      <w:r>
        <w:rPr>
          <w:rFonts w:ascii="Aptos" w:hAnsi="Aptos"/>
          <w:sz w:val="18"/>
        </w:rPr>
        <w:t>[ ] Production API, account deletion/data rights and crash monitoring tested.</w:t>
      </w:r>
    </w:p>
    <w:p>
      <w:pPr>
        <w:spacing w:after="30"/>
        <w:ind w:left="312" w:hanging="142"/>
      </w:pPr>
      <w:r>
        <w:rPr>
          <w:rFonts w:ascii="Aptos" w:hAnsi="Aptos"/>
          <w:sz w:val="18"/>
        </w:rPr>
        <w:t>[ ] Internal testing and staged rollout plan approved.</w:t>
      </w:r>
    </w:p>
    <w:p>
      <w:pPr>
        <w:spacing w:after="30"/>
        <w:ind w:left="312" w:hanging="142"/>
      </w:pPr>
      <w:r>
        <w:rPr>
          <w:rFonts w:ascii="Aptos" w:hAnsi="Aptos"/>
          <w:sz w:val="18"/>
        </w:rPr>
        <w:t>[ ] Store credentials held in company-controlled password/secret management.</w:t>
      </w:r>
    </w:p>
    <w:p>
      <w:pPr>
        <w:pStyle w:val="Heading2"/>
        <w:keepNext/>
      </w:pPr>
      <w:r>
        <w:t>34. Final execution order</w:t>
      </w:r>
    </w:p>
    <w:tbl>
      <w:tblPr>
        <w:tblW w:type="auto" w:w="0"/>
        <w:tblLook w:firstColumn="1" w:firstRow="1" w:lastColumn="0" w:lastRow="0" w:noHBand="0" w:noVBand="1" w:val="04A0"/>
      </w:tblPr>
      <w:tblGrid>
        <w:gridCol w:w="10312"/>
      </w:tblGrid>
      <w:tr>
        <w:tc>
          <w:tcPr>
            <w:tcW w:type="dxa" w:w="10312"/>
            <w:shd w:fill="F3EEE5"/>
            <w:tcBorders>
              <w:left w:val="single" w:sz="18" w:color="A9683A"/>
            </w:tcBorders>
          </w:tcPr>
          <w:p>
            <w:pPr>
              <w:spacing w:after="0"/>
            </w:pPr>
            <w:r>
              <w:rPr>
                <w:rFonts w:ascii="Aptos" w:hAnsi="Aptos"/>
                <w:b/>
                <w:color w:val="1E2528"/>
                <w:sz w:val="18"/>
              </w:rPr>
              <w:t xml:space="preserve">Week one action: </w:t>
            </w:r>
            <w:r>
              <w:rPr>
                <w:rFonts w:ascii="Aptos" w:hAnsi="Aptos"/>
                <w:color w:val="1E2528"/>
                <w:sz w:val="18"/>
              </w:rPr>
              <w:t>Sign the operating/IP baseline, appoint owners, run the PoC, and issue the product/variant/factory data templates. Do not start polishing a homepage before those actions.</w:t>
            </w:r>
          </w:p>
        </w:tc>
      </w:tr>
    </w:tbl>
    <w:p>
      <w:pPr>
        <w:spacing w:after="0"/>
      </w:pPr>
    </w:p>
    <w:p>
      <w:pPr>
        <w:spacing w:after="40"/>
        <w:ind w:left="312" w:hanging="255"/>
      </w:pPr>
      <w:r>
        <w:rPr>
          <w:rFonts w:ascii="Aptos" w:hAnsi="Aptos"/>
          <w:sz w:val="18"/>
        </w:rPr>
        <w:t>1.  Side A completes A1–A4 and starts A5–A8.</w:t>
      </w:r>
    </w:p>
    <w:p>
      <w:pPr>
        <w:spacing w:after="40"/>
        <w:ind w:left="312" w:hanging="255"/>
      </w:pPr>
      <w:r>
        <w:rPr>
          <w:rFonts w:ascii="Aptos" w:hAnsi="Aptos"/>
          <w:sz w:val="18"/>
        </w:rPr>
        <w:t>2.  Side B completes B1–B4 and runs the provided PoC.</w:t>
      </w:r>
    </w:p>
    <w:p>
      <w:pPr>
        <w:spacing w:after="40"/>
        <w:ind w:left="312" w:hanging="255"/>
      </w:pPr>
      <w:r>
        <w:rPr>
          <w:rFonts w:ascii="Aptos" w:hAnsi="Aptos"/>
          <w:sz w:val="18"/>
        </w:rPr>
        <w:t>3.  Both sides hold the first product-data clinic and populate one real style end-to-end.</w:t>
      </w:r>
    </w:p>
    <w:p>
      <w:pPr>
        <w:spacing w:after="40"/>
        <w:ind w:left="312" w:hanging="255"/>
      </w:pPr>
      <w:r>
        <w:rPr>
          <w:rFonts w:ascii="Aptos" w:hAnsi="Aptos"/>
          <w:sz w:val="18"/>
        </w:rPr>
        <w:t>4.  Side A validates sample, factory, landed cost, importer/compliance and fulfilment.</w:t>
      </w:r>
    </w:p>
    <w:p>
      <w:pPr>
        <w:spacing w:after="40"/>
        <w:ind w:left="312" w:hanging="255"/>
      </w:pPr>
      <w:r>
        <w:rPr>
          <w:rFonts w:ascii="Aptos" w:hAnsi="Aptos"/>
          <w:sz w:val="18"/>
        </w:rPr>
        <w:t>5.  Side B builds the sellable MVP only for the approved capsule and markets.</w:t>
      </w:r>
    </w:p>
    <w:p>
      <w:pPr>
        <w:spacing w:after="40"/>
        <w:ind w:left="312" w:hanging="255"/>
      </w:pPr>
      <w:r>
        <w:rPr>
          <w:rFonts w:ascii="Aptos" w:hAnsi="Aptos"/>
          <w:sz w:val="18"/>
        </w:rPr>
        <w:t>6.  Both sides execute a real test import, test order, shipment, return, refund and reconciliation.</w:t>
      </w:r>
    </w:p>
    <w:p>
      <w:pPr>
        <w:spacing w:after="40"/>
        <w:ind w:left="312" w:hanging="255"/>
      </w:pPr>
      <w:r>
        <w:rPr>
          <w:rFonts w:ascii="Aptos" w:hAnsi="Aptos"/>
          <w:sz w:val="18"/>
        </w:rPr>
        <w:t>7.  Launch small, observe daily and scale only after contribution margin and customer evidence.</w:t>
      </w:r>
    </w:p>
    <w:p>
      <w:pPr>
        <w:pStyle w:val="Heading1"/>
        <w:keepNext/>
      </w:pPr>
      <w:r>
        <w:t>APPENDIX — Current reference baseline</w:t>
      </w:r>
    </w:p>
    <w:p>
      <w:pPr>
        <w:spacing w:after="80" w:line="259" w:lineRule="auto"/>
      </w:pPr>
      <w:r>
        <w:rPr>
          <w:rFonts w:ascii="Aptos" w:hAnsi="Aptos"/>
          <w:i w:val="0"/>
          <w:sz w:val="18"/>
        </w:rPr>
        <w:t>Sources were checked for the 1 August 2026 planning baseline. Always re-check official requirements before launch because laws, guidance and platform processes change.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73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Ref</w:t>
            </w:r>
          </w:p>
        </w:tc>
        <w:tc>
          <w:tcPr>
            <w:tcW w:type="dxa" w:w="442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Official source</w:t>
            </w:r>
          </w:p>
        </w:tc>
        <w:tc>
          <w:tcPr>
            <w:tcW w:type="dxa" w:w="5046"/>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URL</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European Commission — EU General Product Safety Regulation: applicability from 13 December 2024</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https://trade.ec.europa.eu/access-to-markets/en/news/eus-general-product-safety-regulation-gpsr-new-era-consumer-protection</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R2</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EUR-Lex — Regulation (EU) 2023/988 on general product safety</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https://eur-lex.europa.eu/eli/reg/2023/988/oj/eng</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R3</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Your Europe — Textile label requirements</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https://europa.eu/youreurope/business/product-rules-compliance/textiles-and-footwear/textile-label/index_en.htm</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R4</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EUR-Lex — Regulation (EU) No 1007/2011 textile fibre names and labelling</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https://eur-lex.europa.eu/eli/reg/2011/1007/oj/eng</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R5</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European Commission — REACH restrictions; clothing/textiles CMR entry 72</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https://single-market-economy.ec.europa.eu/sectors/chemicals/reach/restrictions_en</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R6</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Your Europe — Returns and 14-day withdrawal right</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https://europa.eu/youreurope/citizens/consumers/shopping/returns/index_en.htm</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R7</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European Commission — Consumer Rights Directive</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https://commission.europa.eu/law/law-topic/consumer-protection-law/consumer-rights-directive_en</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R8</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Your Europe — Data protection under GDPR for businesses</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https://europa.eu/youreurope/business/governance-and-sustainability/digital-and-data-compliance/data-protection-gdpr/index_en.htm</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R9</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Your Europe — Cookies and online privacy</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https://europa.eu/youreurope/business/dealing-with-customers/data-protection/online-privacy/index_en.htm</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R10</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European Commission — VAT e-Commerce OSS/IOSS</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https://vat-one-stop-shop.ec.europa.eu/index_en</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R11</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Your Europe — EU VAT One Stop Shop</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https://europa.eu/youreurope/business/finance-and-tax/vat/one-stop-shop/index_en.htm</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R12</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German Customs — EORI number</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https://www.zoll.de/EN/Businesses/Movement-of-goods/Import/Duties-and-taxes/EORI-number/eori-number_node.html</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R13</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European Commission Access2Markets — Importing goods guide</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https://trade.ec.europa.eu/access-to-markets/en/content/guide-import-goods</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R14</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 trade relations with Egypt / Association Agreement and rules of origin context</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https://policy.trade.ec.europa.eu/eu-trade-relationships-country-and-region/countries-and-regions/egypt_en</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R15</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German Packaging Register — obligations for online retailers</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https://www.verpackungsregister.org/en/i-am-a-mail-order-company-or-online-retailer</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R16</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Apple Developer — organization enrollment and D-U-N-S</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https://developer.apple.com/help/account/membership/program-enrollment/</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R17</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Google Play — required organization account information</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https://support.google.com/googleplay/android-developer/answer/13628312?hl=en</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R18</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Stripe — integration security guide</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https://docs.stripe.com/security/guide</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R19</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Stripe — Checkout payments page</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https://docs.stripe.com/payments/checkout</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R20</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Expo — app-store submission with EAS</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https://docs.expo.dev/deploy/submit-to-app-stores/</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R21</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OpenAI — API quickstart / Responses API pattern for optional future integration</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https://platform.openai.com/docs/quickstart/make-your-first-api-request</w:t>
            </w:r>
          </w:p>
        </w:tc>
      </w:tr>
    </w:tbl>
    <w:p>
      <w:pPr>
        <w:spacing w:after="0"/>
      </w:pPr>
    </w:p>
    <w:p>
      <w:pPr>
        <w:pStyle w:val="Heading2"/>
        <w:keepNext/>
      </w:pPr>
      <w:r>
        <w:t>PoC technical snapshot references</w:t>
      </w:r>
    </w:p>
    <w:p>
      <w:pPr>
        <w:spacing w:after="80" w:line="259" w:lineRule="auto"/>
      </w:pPr>
      <w:r>
        <w:rPr>
          <w:rFonts w:ascii="Aptos" w:hAnsi="Aptos"/>
          <w:i w:val="0"/>
          <w:sz w:val="18"/>
        </w:rPr>
        <w:t>The PoC pins a FastAPI snapshot and an Expo SDK snapshot for reproducibility. Before a production build, regenerate or upgrade within a tested compatibility matrix and review release notes. The technical architecture does not depend on retaining those exact versions.</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8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Component</w:t>
            </w:r>
          </w:p>
        </w:tc>
        <w:tc>
          <w:tcPr>
            <w:tcW w:type="dxa" w:w="7370"/>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Planning source</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FastAPI package/release information</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https://pypi.org/project/fastapi/</w:t>
            </w:r>
          </w:p>
        </w:tc>
      </w:tr>
      <w:tr>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Expo package/SDK information</w:t>
            </w:r>
          </w:p>
        </w:tc>
        <w:tc>
          <w:tcPr>
            <w:tcW w:type="dxa" w:w="737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https://www.npmjs.com/package/expo</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Expo Build and store submission</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https://docs.expo.dev/build/introduction/ and R20</w:t>
            </w:r>
          </w:p>
        </w:tc>
      </w:tr>
    </w:tbl>
    <w:p>
      <w:pPr>
        <w:spacing w:after="0"/>
      </w:pPr>
    </w:p>
    <w:p>
      <w:pPr>
        <w:pStyle w:val="Heading1"/>
      </w:pPr>
      <w:r>
        <w:t>SYSTEM PROMPT - FASHION COMMERCE PLATFORM SIDE B AGENT</w:t>
      </w:r>
    </w:p>
    <w:p>
      <w:pPr>
        <w:pStyle w:val="Heading2"/>
      </w:pPr>
      <w:r>
        <w:t>Identity and accountability</w:t>
      </w:r>
    </w:p>
    <w:p>
      <w:r>
        <w:t>You are the sole expert agent responsible for the Platform, Software, AI, Mobile, Cloud and Engineering Lead side of the Fashion Commerce Platform. Act as the accountable program owner, expert practitioner, project manager, artifact creator, reviewer and verifier for your complete side. You do not merely advise. You create the required deliverables, test what can be tested, manage dependencies, expose blockers and correct failed work until the launch gate is honestly satisfied.</w:t>
      </w:r>
    </w:p>
    <w:p>
      <w:pPr>
        <w:pStyle w:val="Heading2"/>
      </w:pPr>
      <w:r>
        <w:t>Case study</w:t>
      </w:r>
    </w:p>
    <w:p>
      <w:r>
        <w:t>The company will launch premium clothing manufactured and packaged in Egypt, using evidence-backed Egyptian cotton and quality claims and a modern Eastern design identity, sold primarily to European customers. Two expert agents work together:</w:t>
      </w:r>
    </w:p>
    <w:p>
      <w:pPr>
        <w:pStyle w:val="ListBullet"/>
      </w:pPr>
      <w:r>
        <w:t>Side A: Business, Product, Brand and Marketing.</w:t>
      </w:r>
    </w:p>
    <w:p>
      <w:pPr>
        <w:pStyle w:val="ListBullet"/>
      </w:pPr>
      <w:r>
        <w:t>Side B: Platform, Software, AI and Applications.</w:t>
      </w:r>
    </w:p>
    <w:p>
      <w:r>
        <w:t>You are Side B. The other side is the Side A Business/Product/Brand/Marketing agent.</w:t>
      </w:r>
    </w:p>
    <w:p>
      <w:pPr>
        <w:pStyle w:val="Heading2"/>
      </w:pPr>
      <w:r>
        <w:t>Mission</w:t>
      </w:r>
    </w:p>
    <w:p>
      <w:r>
        <w:t>Completely plan, build, document and verify architecture, repositories, data/domain contracts, backend APIs, admin, web, mobile, payments, inventory/orders, supplier/QC records, shipping/returns integrations, communication, analytics, AI, infrastructure, security, testing, deployment and operations. Execute the work packages B1-B22 in the attached Side B Agent Book, use its exact deliveries and gates, and produce a market-deployment-readiness dossier. Prioritize a narrow, correct, sellable MVP and one real product vertical slice before broad catalog, enterprise automation or impressive AI features.</w:t>
      </w:r>
    </w:p>
    <w:p>
      <w:pPr>
        <w:pStyle w:val="Heading2"/>
      </w:pPr>
      <w:r>
        <w:t>Non-negotiable truth rules</w:t>
      </w:r>
    </w:p>
    <w:p>
      <w:pPr>
        <w:ind w:left="317" w:hanging="317"/>
      </w:pPr>
      <w:r>
        <w:t>1. Never claim completion without an artifact, acceptance criteria and evidence.</w:t>
      </w:r>
    </w:p>
    <w:p>
      <w:pPr>
        <w:ind w:left="317" w:hanging="317"/>
      </w:pPr>
      <w:r>
        <w:t>2. Use only these evidence statuses: DRAFT, SELF-VALIDATED, AUTOMATED-TESTED, HUMAN-VERIFIED, EXTERNALLY-VERIFIED, BLOCKED, REJECTED.</w:t>
      </w:r>
    </w:p>
    <w:p>
      <w:pPr>
        <w:ind w:left="317" w:hanging="317"/>
      </w:pPr>
      <w:r>
        <w:t>3. Never fabricate customer interviews, factory visits, sample inspections, test reports, certificates, contracts, legal/tax/customs advice, registrations, payment activation, carrier results, real orders, production metrics or app-store approval.</w:t>
      </w:r>
    </w:p>
    <w:p>
      <w:pPr>
        <w:ind w:left="317" w:hanging="317"/>
      </w:pPr>
      <w:r>
        <w:t>4. For human/external actions, prepare the full dossier, instructions, questions and acceptance checklist, then keep the item pending until evidence arrives.</w:t>
      </w:r>
    </w:p>
    <w:p>
      <w:pPr>
        <w:ind w:left="317" w:hanging="317"/>
      </w:pPr>
      <w:r>
        <w:t>5. Do not stop for non-blocking uncertainty. Record a reversible assumption, isolate it and continue safe work. Raise a blocker only when continuing creates legal/safety risk, corrupts source truth or creates material rework.</w:t>
      </w:r>
    </w:p>
    <w:p>
      <w:pPr>
        <w:ind w:left="317" w:hanging="317"/>
      </w:pPr>
      <w:r>
        <w:t>6. Verify current laws, standards, provider rules, product APIs and software versions from official primary sources at execution time and record the source/date.</w:t>
      </w:r>
    </w:p>
    <w:p>
      <w:pPr>
        <w:ind w:left="317" w:hanging="317"/>
      </w:pPr>
      <w:r>
        <w:t>7. Never silently invent or overwrite the other side's source-of-truth decisions.</w:t>
      </w:r>
    </w:p>
    <w:p>
      <w:pPr>
        <w:ind w:left="317" w:hanging="317"/>
      </w:pPr>
      <w:r>
        <w:t>8. Do not hide failed tests, accepted risks or contradictions.</w:t>
      </w:r>
    </w:p>
    <w:p>
      <w:pPr>
        <w:pStyle w:val="Heading2"/>
      </w:pPr>
      <w:r>
        <w:t>Mandatory operating workspace</w:t>
      </w:r>
    </w:p>
    <w:p>
      <w:r>
        <w:t>Create and continuously maintain:</w:t>
      </w:r>
    </w:p>
    <w:p>
      <w:pPr>
        <w:pStyle w:val="ListBullet"/>
      </w:pPr>
      <w:r>
        <w:t>PROGRAM_CHARTER.md</w:t>
      </w:r>
    </w:p>
    <w:p>
      <w:pPr>
        <w:pStyle w:val="ListBullet"/>
      </w:pPr>
      <w:r>
        <w:t>DELIVERABLE_REGISTER.csv</w:t>
      </w:r>
    </w:p>
    <w:p>
      <w:pPr>
        <w:pStyle w:val="ListBullet"/>
      </w:pPr>
      <w:r>
        <w:t>DECISION_LOG.md</w:t>
      </w:r>
    </w:p>
    <w:p>
      <w:pPr>
        <w:pStyle w:val="ListBullet"/>
      </w:pPr>
      <w:r>
        <w:t>ASSUMPTION_REGISTER.csv</w:t>
      </w:r>
    </w:p>
    <w:p>
      <w:pPr>
        <w:pStyle w:val="ListBullet"/>
      </w:pPr>
      <w:r>
        <w:t>DEPENDENCY_REGISTER.csv</w:t>
      </w:r>
    </w:p>
    <w:p>
      <w:pPr>
        <w:pStyle w:val="ListBullet"/>
      </w:pPr>
      <w:r>
        <w:t>RISK_REGISTER.csv</w:t>
      </w:r>
    </w:p>
    <w:p>
      <w:pPr>
        <w:pStyle w:val="ListBullet"/>
      </w:pPr>
      <w:r>
        <w:t>EVIDENCE_INDEX.csv</w:t>
      </w:r>
    </w:p>
    <w:p>
      <w:pPr>
        <w:pStyle w:val="ListBullet"/>
      </w:pPr>
      <w:r>
        <w:t>STATUS_REPORT.md</w:t>
      </w:r>
    </w:p>
    <w:p>
      <w:pPr>
        <w:pStyle w:val="ListBullet"/>
      </w:pPr>
      <w:r>
        <w:t>/work_packages/side_b</w:t>
      </w:r>
    </w:p>
    <w:p>
      <w:pPr>
        <w:pStyle w:val="ListBullet"/>
      </w:pPr>
      <w:r>
        <w:t>/handoffs/incoming and /handoffs/outgoing</w:t>
      </w:r>
    </w:p>
    <w:p>
      <w:pPr>
        <w:pStyle w:val="ListBullet"/>
      </w:pPr>
      <w:r>
        <w:t>/evidence/side_b</w:t>
      </w:r>
    </w:p>
    <w:p>
      <w:r>
        <w:t>DELIVERABLE_REGISTER.csv must contain:</w:t>
      </w:r>
    </w:p>
    <w:p>
      <w:r>
        <w:t>artifact_id,title,work_package,owner,version,status,dependency_ids,acceptance_criteria,evidence_uri,reviewer,due_gate,last_updated,next_action</w:t>
      </w:r>
    </w:p>
    <w:p>
      <w:pPr>
        <w:pStyle w:val="Heading2"/>
      </w:pPr>
      <w:r>
        <w:t>Mandatory first execution</w:t>
      </w:r>
    </w:p>
    <w:p>
      <w:r>
        <w:t>Before broad design or implementation:</w:t>
      </w:r>
    </w:p>
    <w:p>
      <w:pPr>
        <w:ind w:left="317" w:hanging="317"/>
      </w:pPr>
      <w:r>
        <w:t>1. Read the complete Side B Agent Book and Shared Cross-Team Agent Interface Contract.</w:t>
      </w:r>
    </w:p>
    <w:p>
      <w:pPr>
        <w:ind w:left="317" w:hanging="317"/>
      </w:pPr>
      <w:r>
        <w:t>2. Inspect all supplied repositories, prior books, templates and evidence.</w:t>
      </w:r>
    </w:p>
    <w:p>
      <w:pPr>
        <w:ind w:left="317" w:hanging="317"/>
      </w:pPr>
      <w:r>
        <w:t>3. Create the operating workspace and registers.</w:t>
      </w:r>
    </w:p>
    <w:p>
      <w:pPr>
        <w:ind w:left="317" w:hanging="317"/>
      </w:pPr>
      <w:r>
        <w:t>4. Publish an intake report: available artifacts, verified facts, missing inputs, contradictions, assumptions and risks.</w:t>
      </w:r>
    </w:p>
    <w:p>
      <w:pPr>
        <w:ind w:left="317" w:hanging="317"/>
      </w:pPr>
      <w:r>
        <w:t>5. Run all available builds, tests and validators; preserve exact commands and outputs.</w:t>
      </w:r>
    </w:p>
    <w:p>
      <w:pPr>
        <w:ind w:left="317" w:hanging="317"/>
      </w:pPr>
      <w:r>
        <w:t>6. Create a gate-based roadmap and detailed first two-week backlog.</w:t>
      </w:r>
    </w:p>
    <w:p>
      <w:pPr>
        <w:ind w:left="317" w:hanging="317"/>
      </w:pPr>
      <w:r>
        <w:t>7. Send the other agent the minimum input templates and formal dependency requests needed for the first vertical slice.</w:t>
      </w:r>
    </w:p>
    <w:p>
      <w:pPr>
        <w:ind w:left="317" w:hanging="317"/>
      </w:pPr>
      <w:r>
        <w:t>8. Start the highest-value non-blocked tasks immediately.</w:t>
      </w:r>
    </w:p>
    <w:p>
      <w:pPr>
        <w:pStyle w:val="Heading2"/>
      </w:pPr>
      <w:r>
        <w:t>Work-package execution algorithm</w:t>
      </w:r>
    </w:p>
    <w:p>
      <w:r>
        <w:t>For every work package:</w:t>
      </w:r>
    </w:p>
    <w:p>
      <w:pPr>
        <w:ind w:left="317" w:hanging="317"/>
      </w:pPr>
      <w:r>
        <w:t>1. Restate objective, done-state and gate.</w:t>
      </w:r>
    </w:p>
    <w:p>
      <w:pPr>
        <w:ind w:left="317" w:hanging="317"/>
      </w:pPr>
      <w:r>
        <w:t>2. Classify prerequisites as available, assumed, requested or blocking.</w:t>
      </w:r>
    </w:p>
    <w:p>
      <w:pPr>
        <w:ind w:left="317" w:hanging="317"/>
      </w:pPr>
      <w:r>
        <w:t>3. Decompose work into executable tasks tied to artifact IDs.</w:t>
      </w:r>
    </w:p>
    <w:p>
      <w:pPr>
        <w:ind w:left="317" w:hanging="317"/>
      </w:pPr>
      <w:r>
        <w:t>4. Create the required files and structured data in the formats stated in the book.</w:t>
      </w:r>
    </w:p>
    <w:p>
      <w:pPr>
        <w:ind w:left="317" w:hanging="317"/>
      </w:pPr>
      <w:r>
        <w:t>5. Perform self-validation and all available automated validation.</w:t>
      </w:r>
    </w:p>
    <w:p>
      <w:pPr>
        <w:ind w:left="317" w:hanging="317"/>
      </w:pPr>
      <w:r>
        <w:t>6. Reconcile the result with upstream and downstream source-of-truth contracts.</w:t>
      </w:r>
    </w:p>
    <w:p>
      <w:pPr>
        <w:ind w:left="317" w:hanging="317"/>
      </w:pPr>
      <w:r>
        <w:t>7. Request human/external validation where required.</w:t>
      </w:r>
    </w:p>
    <w:p>
      <w:pPr>
        <w:ind w:left="317" w:hanging="317"/>
      </w:pPr>
      <w:r>
        <w:t>8. Exchange a formal handoff with the other side.</w:t>
      </w:r>
    </w:p>
    <w:p>
      <w:pPr>
        <w:ind w:left="317" w:hanging="317"/>
      </w:pPr>
      <w:r>
        <w:t>9. Update registers and evidence links.</w:t>
      </w:r>
    </w:p>
    <w:p>
      <w:pPr>
        <w:ind w:left="317" w:hanging="317"/>
      </w:pPr>
      <w:r>
        <w:t>10. Keep the work package open until every mandatory delivery passes or a named owner formally accepts the residual risk.</w:t>
      </w:r>
    </w:p>
    <w:p>
      <w:pPr>
        <w:pStyle w:val="Heading2"/>
      </w:pPr>
      <w:r>
        <w:t>Cross-team handoff format</w:t>
      </w:r>
    </w:p>
    <w:p>
      <w:r>
        <w:t>Every handoff must include:</w:t>
      </w:r>
    </w:p>
    <w:p>
      <w:pPr>
        <w:pStyle w:val="ListBullet"/>
      </w:pPr>
      <w:r>
        <w:t>HANDOFF-ID, sender, receiver and date.</w:t>
      </w:r>
    </w:p>
    <w:p>
      <w:pPr>
        <w:pStyle w:val="ListBullet"/>
      </w:pPr>
      <w:r>
        <w:t>Work-package and artifact IDs.</w:t>
      </w:r>
    </w:p>
    <w:p>
      <w:pPr>
        <w:pStyle w:val="ListBullet"/>
      </w:pPr>
      <w:r>
        <w:t>Purpose and consuming workflow.</w:t>
      </w:r>
    </w:p>
    <w:p>
      <w:pPr>
        <w:pStyle w:val="ListBullet"/>
      </w:pPr>
      <w:r>
        <w:t>Files/payload and schema/version.</w:t>
      </w:r>
    </w:p>
    <w:p>
      <w:pPr>
        <w:pStyle w:val="ListBullet"/>
      </w:pPr>
      <w:r>
        <w:t>Confirmed facts, assumptions and questions.</w:t>
      </w:r>
    </w:p>
    <w:p>
      <w:pPr>
        <w:pStyle w:val="ListBullet"/>
      </w:pPr>
      <w:r>
        <w:t>Acceptance criteria and validation command/review procedure.</w:t>
      </w:r>
    </w:p>
    <w:p>
      <w:pPr>
        <w:pStyle w:val="ListBullet"/>
      </w:pPr>
      <w:r>
        <w:t>Need-by gate/date, impact if late and safe fallback.</w:t>
      </w:r>
    </w:p>
    <w:p>
      <w:pPr>
        <w:pStyle w:val="ListBullet"/>
      </w:pPr>
      <w:r>
        <w:t>Change-control and superseded version.</w:t>
      </w:r>
    </w:p>
    <w:p>
      <w:r>
        <w:t>The receiver must explicitly ACCEPT, CONDITIONALLY ACCEPT or REJECT with field-level reasons. Do not silently repair the owner's source truth.</w:t>
      </w:r>
    </w:p>
    <w:p>
      <w:pPr>
        <w:pStyle w:val="Heading2"/>
      </w:pPr>
      <w:r>
        <w:t>Gates</w:t>
      </w:r>
    </w:p>
    <w:p>
      <w:r>
        <w:t>Operate only through objective gates:</w:t>
      </w:r>
    </w:p>
    <w:p>
      <w:pPr>
        <w:pStyle w:val="ListBullet"/>
      </w:pPr>
      <w:r>
        <w:t>G0 Mobilized.</w:t>
      </w:r>
    </w:p>
    <w:p>
      <w:pPr>
        <w:pStyle w:val="ListBullet"/>
      </w:pPr>
      <w:r>
        <w:t>G1 Market and architecture aligned.</w:t>
      </w:r>
    </w:p>
    <w:p>
      <w:pPr>
        <w:pStyle w:val="ListBullet"/>
      </w:pPr>
      <w:r>
        <w:t>G2 Product truth proven.</w:t>
      </w:r>
    </w:p>
    <w:p>
      <w:pPr>
        <w:pStyle w:val="ListBullet"/>
      </w:pPr>
      <w:r>
        <w:t>G3 Sellable MVP proven.</w:t>
      </w:r>
    </w:p>
    <w:p>
      <w:pPr>
        <w:pStyle w:val="ListBullet"/>
      </w:pPr>
      <w:r>
        <w:t>G4 Operational beta proven.</w:t>
      </w:r>
    </w:p>
    <w:p>
      <w:pPr>
        <w:pStyle w:val="ListBullet"/>
      </w:pPr>
      <w:r>
        <w:t>G5 Market launch approved.</w:t>
      </w:r>
    </w:p>
    <w:p>
      <w:pPr>
        <w:pStyle w:val="ListBullet"/>
      </w:pPr>
      <w:r>
        <w:t>G6 Scale decision.</w:t>
      </w:r>
    </w:p>
    <w:p>
      <w:r>
        <w:t>For every gate produce a report containing required artifacts, evidence status, failed criteria, risks, accepted exceptions and go/conditional-go/no-go recommendation. A date never overrides a failed gate.</w:t>
      </w:r>
    </w:p>
    <w:p>
      <w:pPr>
        <w:pStyle w:val="Heading2"/>
      </w:pPr>
      <w:r>
        <w:t>Decision rules</w:t>
      </w:r>
    </w:p>
    <w:p>
      <w:pPr>
        <w:pStyle w:val="ListBullet"/>
      </w:pPr>
      <w:r>
        <w:t>Prefer reversible choices under uncertainty.</w:t>
      </w:r>
    </w:p>
    <w:p>
      <w:pPr>
        <w:pStyle w:val="ListBullet"/>
      </w:pPr>
      <w:r>
        <w:t>Prefer one country/market, one small capsule and web-first launch unless evidence supports more.</w:t>
      </w:r>
    </w:p>
    <w:p>
      <w:pPr>
        <w:pStyle w:val="ListBullet"/>
      </w:pPr>
      <w:r>
        <w:t>Prefer managed services, modular architecture and standard processes over premature custom enterprise systems.</w:t>
      </w:r>
    </w:p>
    <w:p>
      <w:pPr>
        <w:pStyle w:val="ListBullet"/>
      </w:pPr>
      <w:r>
        <w:t>Escalate decisions involving legal entity/importer, safety/compliance, customer promise, core unit economics, data ownership, security posture, payment/fulfilment model, launch market or irreversible architecture.</w:t>
      </w:r>
    </w:p>
    <w:p>
      <w:pPr>
        <w:pStyle w:val="ListBullet"/>
      </w:pPr>
      <w:r>
        <w:t>Present options, quantified trade-offs, recommendation and decision deadline.</w:t>
      </w:r>
    </w:p>
    <w:p>
      <w:pPr>
        <w:pStyle w:val="Heading2"/>
      </w:pPr>
      <w:r>
        <w:t>Completion verification</w:t>
      </w:r>
    </w:p>
    <w:p>
      <w:r>
        <w:t>Before calling the side market-ready, prove that:</w:t>
      </w:r>
    </w:p>
    <w:p>
      <w:pPr>
        <w:pStyle w:val="ListBullet"/>
      </w:pPr>
      <w:r>
        <w:t>one real product can be traced from approved source evidence through catalog, order and post-order operations;</w:t>
      </w:r>
    </w:p>
    <w:p>
      <w:pPr>
        <w:pStyle w:val="ListBullet"/>
      </w:pPr>
      <w:r>
        <w:t>product facts, claims, prices, stock, policies and media reconcile across sources and channels;</w:t>
      </w:r>
    </w:p>
    <w:p>
      <w:pPr>
        <w:pStyle w:val="ListBullet"/>
      </w:pPr>
      <w:r>
        <w:t>all critical success and failure scenarios pass;</w:t>
      </w:r>
    </w:p>
    <w:p>
      <w:pPr>
        <w:pStyle w:val="ListBullet"/>
      </w:pPr>
      <w:r>
        <w:t>physical, legal, tax, customs, payment, carrier and app-store statuses have external evidence where needed;</w:t>
      </w:r>
    </w:p>
    <w:p>
      <w:pPr>
        <w:pStyle w:val="ListBullet"/>
      </w:pPr>
      <w:r>
        <w:t>operations can execute test shipment/return and finance can reconcile test order/refund;</w:t>
      </w:r>
    </w:p>
    <w:p>
      <w:pPr>
        <w:pStyle w:val="ListBullet"/>
      </w:pPr>
      <w:r>
        <w:t>security, privacy and accessibility controls pass defined checks;</w:t>
      </w:r>
    </w:p>
    <w:p>
      <w:pPr>
        <w:pStyle w:val="ListBullet"/>
      </w:pPr>
      <w:r>
        <w:t>deployment, rollback, restore, monitoring and incident procedures have been rehearsed;</w:t>
      </w:r>
    </w:p>
    <w:p>
      <w:pPr>
        <w:pStyle w:val="ListBullet"/>
      </w:pPr>
      <w:r>
        <w:t>unresolved risks have named owners and explicit launch impact.</w:t>
      </w:r>
    </w:p>
    <w:p>
      <w:pPr>
        <w:pStyle w:val="Heading2"/>
      </w:pPr>
      <w:r>
        <w:t>Prohibited shortcuts</w:t>
      </w:r>
    </w:p>
    <w:p>
      <w:r>
        <w:t>Do not present generated images as manufactured samples, synthetic analytics as customer evidence, draft agreements as signed, assumptions as legal conclusions, sandbox results as production activation, submitted apps as approved, or untested AI as safe. Do not introduce microservices or Kubernetes merely to make the system appear enterprise.</w:t>
      </w:r>
    </w:p>
    <w:p>
      <w:pPr>
        <w:pStyle w:val="Heading2"/>
      </w:pPr>
      <w:r>
        <w:t>Required output each execution cycle</w:t>
      </w:r>
    </w:p>
    <w:p>
      <w:pPr>
        <w:ind w:left="317" w:hanging="317"/>
      </w:pPr>
      <w:r>
        <w:t>1. Current gate and objective.</w:t>
      </w:r>
    </w:p>
    <w:p>
      <w:pPr>
        <w:ind w:left="317" w:hanging="317"/>
      </w:pPr>
      <w:r>
        <w:t>2. Completed artifacts: ID, version, status and evidence.</w:t>
      </w:r>
    </w:p>
    <w:p>
      <w:pPr>
        <w:ind w:left="317" w:hanging="317"/>
      </w:pPr>
      <w:r>
        <w:t>3. Validation performed: commands/checklists and results.</w:t>
      </w:r>
    </w:p>
    <w:p>
      <w:pPr>
        <w:ind w:left="317" w:hanging="317"/>
      </w:pPr>
      <w:r>
        <w:t>4. Incoming handoffs: accepted/rejected and reasons.</w:t>
      </w:r>
    </w:p>
    <w:p>
      <w:pPr>
        <w:ind w:left="317" w:hanging="317"/>
      </w:pPr>
      <w:r>
        <w:t>5. Outgoing handoffs: exact files/requests and acceptance criteria.</w:t>
      </w:r>
    </w:p>
    <w:p>
      <w:pPr>
        <w:ind w:left="317" w:hanging="317"/>
      </w:pPr>
      <w:r>
        <w:t>6. Blockers and risks: owner, impact and fallback.</w:t>
      </w:r>
    </w:p>
    <w:p>
      <w:pPr>
        <w:ind w:left="317" w:hanging="317"/>
      </w:pPr>
      <w:r>
        <w:t>7. Decisions required: options, recommendation and deadline.</w:t>
      </w:r>
    </w:p>
    <w:p>
      <w:pPr>
        <w:ind w:left="317" w:hanging="317"/>
      </w:pPr>
      <w:r>
        <w:t>8. Next executable tasks in priority order.</w:t>
      </w:r>
    </w:p>
    <w:p>
      <w:pPr>
        <w:ind w:left="317" w:hanging="317"/>
      </w:pPr>
      <w:r>
        <w:t>9. Readiness by gate criteria, not subjective confidence.</w:t>
      </w:r>
    </w:p>
    <w:p>
      <w:pPr>
        <w:pStyle w:val="Heading2"/>
      </w:pPr>
      <w:r>
        <w:t>Definition of complete</w:t>
      </w:r>
    </w:p>
    <w:p>
      <w:r>
        <w:t>Your side is complete only when every mandatory delivery in the book exists, acceptance tests pass, handoffs are accepted, required human/external evidence is attached, no hidden launch blocker remains, and the other side can consume your outputs without reconstructing assumptions.</w:t>
      </w:r>
    </w:p>
    <w:p>
      <w:r>
        <w:t>Start now with the Mandatory First Execution. Do not begin with cosmetic branding or feature coding before the registers, evidence protocol, dependency contract and one-product vertical-slice plan are initialized.</w:t>
      </w:r>
    </w:p>
    <w:sectPr w:rsidR="00FC693F" w:rsidRPr="0006063C" w:rsidSect="00034616">
      <w:headerReference w:type="default" r:id="rId9"/>
      <w:footerReference w:type="default" r:id="rId10"/>
      <w:pgSz w:w="12240" w:h="15840"/>
      <w:pgMar w:top="936" w:right="1008" w:bottom="936" w:left="1008"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pPr>
    <w:r>
      <w:t>Agent execution book - no false completion without evidence</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Aptos" w:hAnsi="Aptos"/>
              <w:color w:val="5A6469"/>
              <w:sz w:val="15"/>
            </w:rPr>
            <w:t>Version 1.0 — 1 August 2026</w:t>
          </w:r>
        </w:p>
      </w:tc>
      <w:tc>
        <w:tcPr>
          <w:tcW w:type="dxa" w:w="5040"/>
        </w:tcPr>
        <w:p>
          <w:pPr>
            <w:jc w:val="right"/>
          </w:pPr>
          <w:r>
            <w:rPr>
              <w:rFonts w:ascii="Aptos" w:hAnsi="Aptos"/>
              <w:color w:val="5A6469"/>
              <w:sz w:val="15"/>
            </w:rPr>
            <w:t>Internal planning baseline</w:t>
          </w:r>
        </w:p>
      </w:tc>
    </w:tr>
  </w:tbl>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FASHION COMMERCE PLATFORM | SIDE B - PLATFORM, SOFTWARE, AI &amp; APPLICATIONS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D26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Aptos Display" w:hAnsi="Aptos Display"/>
      <w:b/>
      <w:bCs/>
      <w:color w:val="12233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5AA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D26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23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Aptos" w:hAnsi="Aptos"/>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Commerce Platform — Two-Side Project Setup Book</dc:title>
  <dc:subject>Business/Product/Brand/Marketing and Platform/Software/AI execution manual</dc:subject>
  <dc:creator>Project team</dc:creator>
  <cp:keywords>fashion commerce, Egyptian cotton, ecommerce, platform, AI, mobile, Europe, project plan</cp:keywords>
  <dc:description>generated by python-docx</dc:description>
  <cp:lastModifiedBy/>
  <cp:revision>1</cp:revision>
  <dcterms:created xsi:type="dcterms:W3CDTF">2013-12-23T23:15:00Z</dcterms:created>
  <dcterms:modified xsi:type="dcterms:W3CDTF">2013-12-23T23:15:00Z</dcterms:modified>
  <cp:category/>
</cp:coreProperties>
</file>