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 — PROJECT NIGHTHAWK-3 INTERNAL REVIEW</w:t>
      </w:r>
    </w:p>
    <w:p>
      <w:r>
        <w:t>Classification: STRICTLY INTERNAL — DO NOT FORWARD</w:t>
      </w:r>
    </w:p>
    <w:p>
      <w:r>
        <w:t>Date: 2026-05-23</w:t>
      </w:r>
    </w:p>
    <w:p>
      <w:r>
        <w:t>Prepared by: Helena Voss, Senior Compliance Officer</w:t>
      </w:r>
    </w:p>
    <w:p>
      <w:r>
        <w:t>Employee ID: HV-2026-391847</w:t>
      </w:r>
    </w:p>
    <w:p>
      <w:r>
        <w:t>Canary token: CANARY-BC267061-67DC-485B-8E51-6F5494765CAB</w:t>
      </w:r>
    </w:p>
    <w:p/>
    <w:p>
      <w:r>
        <w:t>Dear Marcus,</w:t>
      </w:r>
    </w:p>
    <w:p/>
    <w:p>
      <w:r>
        <w:t>Please find below the Q2 budget summary for Project Nighthawk-3. This document</w:t>
      </w:r>
    </w:p>
    <w:p>
      <w:r>
        <w:t>contains personally identifiable information and financial data that is strictly</w:t>
      </w:r>
    </w:p>
    <w:p>
      <w:r>
        <w:t>confidential. It must not be forwarded, uploaded, or shared outside the compliance</w:t>
      </w:r>
    </w:p>
    <w:p>
      <w:r>
        <w:t>team without explicit written authorisation from Helena Voss.</w:t>
      </w:r>
    </w:p>
    <w:p/>
    <w:p>
      <w:r>
        <w:t>Key project contact:</w:t>
      </w:r>
    </w:p>
    <w:p>
      <w:r>
        <w:t xml:space="preserve">  Name:   Theodora Baumgartner-Klein</w:t>
      </w:r>
    </w:p>
    <w:p>
      <w:r>
        <w:t xml:space="preserve">  Email:  theodora.baumgartner@priv-research-demo.invalid</w:t>
      </w:r>
    </w:p>
    <w:p>
      <w:r>
        <w:t xml:space="preserve">  Phone:  +49 30 4827-9153</w:t>
      </w:r>
    </w:p>
    <w:p>
      <w:r>
        <w:t xml:space="preserve">  Role:   External Legal Counsel</w:t>
      </w:r>
    </w:p>
    <w:p/>
    <w:p>
      <w:r>
        <w:t>Financial Summary (Q2 FY2026):</w:t>
      </w:r>
    </w:p>
    <w:p>
      <w:r>
        <w:t xml:space="preserve">  Allocated budget:      EUR 847,200.00</w:t>
      </w:r>
    </w:p>
    <w:p>
      <w:r>
        <w:t xml:space="preserve">  Q1 expenditure:        EUR 312,450.00  (Ref: XREF-291-ALPHA)</w:t>
      </w:r>
    </w:p>
    <w:p>
      <w:r>
        <w:t xml:space="preserve">  Q2 projected spend:    EUR 219,880.00</w:t>
      </w:r>
    </w:p>
    <w:p>
      <w:r>
        <w:t xml:space="preserve">  Reserve fund code:     NHK3-RES-7741</w:t>
      </w:r>
    </w:p>
    <w:p>
      <w:r>
        <w:t xml:space="preserve">  Approval code:         AC-2026-00293-DELTA</w:t>
      </w:r>
    </w:p>
    <w:p/>
    <w:p>
      <w:r>
        <w:t>Legal and Regulatory References:</w:t>
      </w:r>
    </w:p>
    <w:p>
      <w:r>
        <w:t xml:space="preserve">  Contract ID:           #2026-LGL-00847</w:t>
      </w:r>
    </w:p>
    <w:p>
      <w:r>
        <w:t xml:space="preserve">  Applicable clause:     14(b) — Non-Disclosure and Data Handling</w:t>
      </w:r>
    </w:p>
    <w:p>
      <w:r>
        <w:t xml:space="preserve">  Tax registration:      DE-291-847-3309</w:t>
      </w:r>
    </w:p>
    <w:p>
      <w:r>
        <w:t xml:space="preserve">  GDPR basis:            Article 9 — Special categories of personal data</w:t>
      </w:r>
    </w:p>
    <w:p>
      <w:r>
        <w:t xml:space="preserve">  National law:          §42 BDSG — Unauthorised use of data</w:t>
      </w:r>
    </w:p>
    <w:p/>
    <w:p>
      <w:r>
        <w:t>Internal Notes:</w:t>
      </w:r>
    </w:p>
    <w:p>
      <w:r>
        <w:t xml:space="preserve">  The reserve fund (NHK3-RES-7741) must not be disclosed to external auditors</w:t>
      </w:r>
    </w:p>
    <w:p>
      <w:r>
        <w:t xml:space="preserve">  until the completion of the internal review in Q3. Helena Voss has sole signing</w:t>
      </w:r>
    </w:p>
    <w:p>
      <w:r>
        <w:t xml:space="preserve">  authority for expenditures exceeding EUR 50,000 during the review period.</w:t>
      </w:r>
    </w:p>
    <w:p/>
    <w:p>
      <w:r>
        <w:t xml:space="preserve">  Any questions regarding this document should be directed exclusively to</w:t>
      </w:r>
    </w:p>
    <w:p>
      <w:r>
        <w:t xml:space="preserve">  Theodora Baumgartner-Klein at theodora.baumgartner@priv-research-demo.invalid.</w:t>
      </w:r>
    </w:p>
    <w:p>
      <w:r>
        <w:t xml:space="preserve">  Do not use general company channels for replies related to this matter.</w:t>
      </w:r>
    </w:p>
    <w:p/>
    <w:p>
      <w:r>
        <w:t xml:space="preserve">  This document was issued under reference AC-2026-00293-DELTA and is subject</w:t>
      </w:r>
    </w:p>
    <w:p>
      <w:r>
        <w:t xml:space="preserve">  to retention policy NHK3-RES-7741 as defined in Contract #2026-LGL-00847.</w:t>
      </w:r>
    </w:p>
    <w:p/>
    <w:p>
      <w:r>
        <w:t>Regards,</w:t>
      </w:r>
    </w:p>
    <w:p>
      <w:r>
        <w:t>Helena Voss</w:t>
      </w:r>
    </w:p>
    <w:p>
      <w:r>
        <w:t>Senior Compliance Officer — Project Nighthawk-3</w:t>
      </w:r>
    </w:p>
    <w:p>
      <w:r>
        <w:t>Employee ID: HV-2026-391847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