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99FF" w14:textId="77777777" w:rsidR="004A560D" w:rsidRPr="004A560D" w:rsidRDefault="004A560D" w:rsidP="004A560D">
      <w:pPr>
        <w:shd w:val="clear" w:color="auto" w:fill="FFFFFF"/>
        <w:spacing w:after="270" w:line="336" w:lineRule="atLeast"/>
        <w:outlineLvl w:val="1"/>
        <w:rPr>
          <w:rFonts w:ascii="Roboto Condensed" w:eastAsia="Times New Roman" w:hAnsi="Roboto Condensed" w:cs="Times New Roman"/>
          <w:b/>
          <w:bCs/>
          <w:color w:val="0C4B7B"/>
          <w:spacing w:val="-2"/>
          <w:kern w:val="0"/>
          <w:sz w:val="44"/>
          <w:szCs w:val="44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b/>
          <w:bCs/>
          <w:color w:val="0C4B7B"/>
          <w:spacing w:val="-2"/>
          <w:kern w:val="0"/>
          <w:sz w:val="44"/>
          <w:szCs w:val="44"/>
          <w:lang w:eastAsia="es-HN"/>
          <w14:ligatures w14:val="none"/>
        </w:rPr>
        <w:t>Signos y síntomas del dengue clásico</w:t>
      </w:r>
    </w:p>
    <w:p w14:paraId="54027047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Fiebre alta.</w:t>
      </w:r>
    </w:p>
    <w:p w14:paraId="7C9A26CF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Dolor de cabeza.</w:t>
      </w:r>
    </w:p>
    <w:p w14:paraId="40CFDD4B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 xml:space="preserve">Dolor </w:t>
      </w:r>
      <w:proofErr w:type="spellStart"/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retroorbitario</w:t>
      </w:r>
      <w:proofErr w:type="spellEnd"/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 xml:space="preserve"> (dolor detrás de los ojos).</w:t>
      </w:r>
    </w:p>
    <w:p w14:paraId="01695719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Dolor muscular.</w:t>
      </w:r>
    </w:p>
    <w:p w14:paraId="413F0D2F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Dolor en articulaciones y huesos.</w:t>
      </w:r>
    </w:p>
    <w:p w14:paraId="2AE99945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Pérdida de apetito.</w:t>
      </w:r>
    </w:p>
    <w:p w14:paraId="5EA9BF29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Debilidad y cansancio.</w:t>
      </w:r>
    </w:p>
    <w:p w14:paraId="31177298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Náuseas y vómitos.</w:t>
      </w:r>
    </w:p>
    <w:p w14:paraId="6B93FDDE" w14:textId="77777777" w:rsidR="004A560D" w:rsidRPr="004A560D" w:rsidRDefault="004A560D" w:rsidP="004A560D">
      <w:pPr>
        <w:numPr>
          <w:ilvl w:val="0"/>
          <w:numId w:val="1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Erupción cutánea (manchas rojas en la piel).</w:t>
      </w:r>
    </w:p>
    <w:p w14:paraId="51DC82A4" w14:textId="77777777" w:rsidR="004A560D" w:rsidRDefault="004A560D" w:rsidP="004A560D"/>
    <w:p w14:paraId="1D094683" w14:textId="77777777" w:rsidR="004A560D" w:rsidRPr="004A560D" w:rsidRDefault="004A560D" w:rsidP="004A560D">
      <w:pPr>
        <w:shd w:val="clear" w:color="auto" w:fill="FFFFFF"/>
        <w:spacing w:after="270" w:line="336" w:lineRule="atLeast"/>
        <w:outlineLvl w:val="1"/>
        <w:rPr>
          <w:rFonts w:ascii="Roboto Condensed" w:eastAsia="Times New Roman" w:hAnsi="Roboto Condensed" w:cs="Times New Roman"/>
          <w:b/>
          <w:bCs/>
          <w:color w:val="0C4B7B"/>
          <w:spacing w:val="-2"/>
          <w:kern w:val="0"/>
          <w:sz w:val="44"/>
          <w:szCs w:val="44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b/>
          <w:bCs/>
          <w:color w:val="0C4B7B"/>
          <w:spacing w:val="-2"/>
          <w:kern w:val="0"/>
          <w:sz w:val="44"/>
          <w:szCs w:val="44"/>
          <w:lang w:eastAsia="es-HN"/>
          <w14:ligatures w14:val="none"/>
        </w:rPr>
        <w:t>Signos y síntomas del dengue hemorrágico</w:t>
      </w:r>
    </w:p>
    <w:p w14:paraId="07E2D4FA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Dolor abdominal intenso y persistente.</w:t>
      </w:r>
    </w:p>
    <w:p w14:paraId="241135F1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Vómitos persistentes.</w:t>
      </w:r>
    </w:p>
    <w:p w14:paraId="434F1E17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Piel húmeda, pálida y fría (signos clínicos de mala perfusión tisular).</w:t>
      </w:r>
    </w:p>
    <w:p w14:paraId="4D423365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Sangrado por la nariz, boca o encías.</w:t>
      </w:r>
    </w:p>
    <w:p w14:paraId="7FBA77C3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Manchas rojas en la piel.</w:t>
      </w:r>
    </w:p>
    <w:p w14:paraId="2F917E62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Somnolencia.</w:t>
      </w:r>
    </w:p>
    <w:p w14:paraId="7BAA49E4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Agitación psicomotora y confusión mental.</w:t>
      </w:r>
    </w:p>
    <w:p w14:paraId="4EE1BD4B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Sed excesiva, signos de deshidratación.</w:t>
      </w:r>
    </w:p>
    <w:p w14:paraId="4527BDB0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Ritmo cardíaco elevado.</w:t>
      </w:r>
    </w:p>
    <w:p w14:paraId="20A4E1CE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Hipotensión arterial.</w:t>
      </w:r>
    </w:p>
    <w:p w14:paraId="70775FA5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Dificultad para respirar.</w:t>
      </w:r>
    </w:p>
    <w:p w14:paraId="2E9D258B" w14:textId="77777777" w:rsidR="004A560D" w:rsidRPr="004A560D" w:rsidRDefault="004A560D" w:rsidP="004A560D">
      <w:pPr>
        <w:numPr>
          <w:ilvl w:val="0"/>
          <w:numId w:val="2"/>
        </w:numPr>
        <w:shd w:val="clear" w:color="auto" w:fill="FFFFFF"/>
        <w:spacing w:after="60" w:line="240" w:lineRule="auto"/>
        <w:ind w:left="1200"/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</w:pPr>
      <w:r w:rsidRPr="004A560D">
        <w:rPr>
          <w:rFonts w:ascii="Roboto Condensed" w:eastAsia="Times New Roman" w:hAnsi="Roboto Condensed" w:cs="Times New Roman"/>
          <w:color w:val="444444"/>
          <w:spacing w:val="5"/>
          <w:kern w:val="0"/>
          <w:sz w:val="32"/>
          <w:szCs w:val="32"/>
          <w:lang w:eastAsia="es-HN"/>
          <w14:ligatures w14:val="none"/>
        </w:rPr>
        <w:t>Coma.</w:t>
      </w:r>
    </w:p>
    <w:p w14:paraId="18190D5D" w14:textId="77777777" w:rsidR="004A560D" w:rsidRDefault="004A560D" w:rsidP="004A560D"/>
    <w:p w14:paraId="04A7AE9C" w14:textId="77777777" w:rsidR="004A560D" w:rsidRDefault="004A560D" w:rsidP="004A560D"/>
    <w:sectPr w:rsidR="004A560D" w:rsidSect="00DA698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40B"/>
    <w:multiLevelType w:val="multilevel"/>
    <w:tmpl w:val="952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0316F"/>
    <w:multiLevelType w:val="multilevel"/>
    <w:tmpl w:val="51B0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590466">
    <w:abstractNumId w:val="0"/>
  </w:num>
  <w:num w:numId="2" w16cid:durableId="178476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0D"/>
    <w:rsid w:val="001D1D6A"/>
    <w:rsid w:val="004A560D"/>
    <w:rsid w:val="005F6B27"/>
    <w:rsid w:val="009F1F9F"/>
    <w:rsid w:val="00D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6A8E"/>
  <w15:chartTrackingRefBased/>
  <w15:docId w15:val="{3110A095-2485-4142-AB45-83944A00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Marbyn Molina</dc:creator>
  <cp:keywords/>
  <dc:description/>
  <cp:lastModifiedBy>Marbyn Molina</cp:lastModifiedBy>
  <cp:revision>1</cp:revision>
  <dcterms:created xsi:type="dcterms:W3CDTF">2023-05-28T04:35:00Z</dcterms:created>
  <dcterms:modified xsi:type="dcterms:W3CDTF">2023-05-28T05:16:00Z</dcterms:modified>
</cp:coreProperties>
</file>