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C02E" w14:textId="3DCDD0F2" w:rsidR="00A56A8F" w:rsidRDefault="00022B65" w:rsidP="00A56A8F">
      <w:pPr>
        <w:spacing w:line="480" w:lineRule="auto"/>
        <w:jc w:val="center"/>
        <w:rPr>
          <w:rFonts w:ascii="Times New Roman" w:hAnsi="Times New Roman" w:cs="Times New Roman"/>
          <w:sz w:val="24"/>
          <w:szCs w:val="24"/>
        </w:rPr>
      </w:pPr>
      <w:r w:rsidRPr="00022B65">
        <w:rPr>
          <w:rFonts w:ascii="Times New Roman" w:hAnsi="Times New Roman" w:cs="Times New Roman"/>
          <w:b/>
          <w:bCs/>
          <w:sz w:val="24"/>
          <w:szCs w:val="24"/>
        </w:rPr>
        <w:t>A Pathfinding Pirate Intelligent Agent: A Design Defense</w:t>
      </w:r>
    </w:p>
    <w:p w14:paraId="145205CE" w14:textId="77777777" w:rsidR="00BE12B7" w:rsidRPr="00BE12B7" w:rsidRDefault="00BE12B7" w:rsidP="00BE12B7">
      <w:pPr>
        <w:spacing w:line="480" w:lineRule="auto"/>
        <w:rPr>
          <w:rFonts w:ascii="Times New Roman" w:hAnsi="Times New Roman" w:cs="Times New Roman"/>
          <w:b/>
          <w:bCs/>
          <w:sz w:val="24"/>
          <w:szCs w:val="24"/>
        </w:rPr>
      </w:pPr>
      <w:r w:rsidRPr="00BE12B7">
        <w:rPr>
          <w:rFonts w:ascii="Times New Roman" w:hAnsi="Times New Roman" w:cs="Times New Roman"/>
          <w:b/>
          <w:bCs/>
          <w:sz w:val="24"/>
          <w:szCs w:val="24"/>
        </w:rPr>
        <w:t>Introduction</w:t>
      </w:r>
    </w:p>
    <w:p w14:paraId="7CC97002" w14:textId="3ABA3362"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The objective of this project is to develop an intelligent pirate agent that navigates a maze in pursuit of hidden treasure. Unlike a human player, who might rely on intuitive reasoning and spatial awareness, the pirate must learn via numerical feedback loops and iterative exploration. Contemporary reinforcement learning (RL) research has demonstrated that deep Q-learning approaches are effective at addressing pathfinding challenges (</w:t>
      </w:r>
      <w:proofErr w:type="spellStart"/>
      <w:r w:rsidRPr="00BE12B7">
        <w:rPr>
          <w:rFonts w:ascii="Times New Roman" w:hAnsi="Times New Roman" w:cs="Times New Roman"/>
          <w:sz w:val="24"/>
          <w:szCs w:val="24"/>
        </w:rPr>
        <w:t>Botvinick</w:t>
      </w:r>
      <w:proofErr w:type="spellEnd"/>
      <w:r w:rsidRPr="00BE12B7">
        <w:rPr>
          <w:rFonts w:ascii="Times New Roman" w:hAnsi="Times New Roman" w:cs="Times New Roman"/>
          <w:sz w:val="24"/>
          <w:szCs w:val="24"/>
        </w:rPr>
        <w:t xml:space="preserve"> et al., 2019; OpenAI, 2023; DeepMind, 2023; Pew Research Center, 2023). This design defense analyzes how </w:t>
      </w:r>
      <w:proofErr w:type="gramStart"/>
      <w:r w:rsidRPr="00BE12B7">
        <w:rPr>
          <w:rFonts w:ascii="Times New Roman" w:hAnsi="Times New Roman" w:cs="Times New Roman"/>
          <w:sz w:val="24"/>
          <w:szCs w:val="24"/>
        </w:rPr>
        <w:t>human</w:t>
      </w:r>
      <w:proofErr w:type="gramEnd"/>
      <w:r w:rsidRPr="00BE12B7">
        <w:rPr>
          <w:rFonts w:ascii="Times New Roman" w:hAnsi="Times New Roman" w:cs="Times New Roman"/>
          <w:sz w:val="24"/>
          <w:szCs w:val="24"/>
        </w:rPr>
        <w:t xml:space="preserve"> and machine strategies differ, clarifies the agent’s intended role, and examines the specific algorithmic structure underlying its performance.</w:t>
      </w:r>
    </w:p>
    <w:p w14:paraId="463DAEA6" w14:textId="77777777" w:rsidR="00BE12B7" w:rsidRPr="00BE12B7" w:rsidRDefault="00BE12B7" w:rsidP="00BE12B7">
      <w:pPr>
        <w:spacing w:line="480" w:lineRule="auto"/>
        <w:rPr>
          <w:rFonts w:ascii="Times New Roman" w:hAnsi="Times New Roman" w:cs="Times New Roman"/>
          <w:b/>
          <w:bCs/>
          <w:sz w:val="24"/>
          <w:szCs w:val="24"/>
        </w:rPr>
      </w:pPr>
      <w:r w:rsidRPr="00BE12B7">
        <w:rPr>
          <w:rFonts w:ascii="Times New Roman" w:hAnsi="Times New Roman" w:cs="Times New Roman"/>
          <w:b/>
          <w:bCs/>
          <w:sz w:val="24"/>
          <w:szCs w:val="24"/>
        </w:rPr>
        <w:t>Contrasting Human and Machine Problem-Solving</w:t>
      </w:r>
    </w:p>
    <w:p w14:paraId="56DAE8FF" w14:textId="7E6A11E6"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 xml:space="preserve">A human solver typically forms a rough mental map of the maze by visually scanning </w:t>
      </w:r>
      <w:proofErr w:type="gramStart"/>
      <w:r w:rsidRPr="00BE12B7">
        <w:rPr>
          <w:rFonts w:ascii="Times New Roman" w:hAnsi="Times New Roman" w:cs="Times New Roman"/>
          <w:sz w:val="24"/>
          <w:szCs w:val="24"/>
        </w:rPr>
        <w:t>possible corridors</w:t>
      </w:r>
      <w:proofErr w:type="gramEnd"/>
      <w:r w:rsidRPr="00BE12B7">
        <w:rPr>
          <w:rFonts w:ascii="Times New Roman" w:hAnsi="Times New Roman" w:cs="Times New Roman"/>
          <w:sz w:val="24"/>
          <w:szCs w:val="24"/>
        </w:rPr>
        <w:t xml:space="preserve"> and blocking off impassable routes. Mistakes lead to backtracking, where the individual remembers unproductive paths and directs subsequent attempts elsewhere. Such an approach leverages adaptable cognition: people can incorporate prior maze-solving experiences, even from unrelated contexts, to make heuristic leaps. The intelligent agent, on the other hand, encodes its environment in the form of states passed to a neural network. Rather than consciously “seeing” the entire layout, the agent evaluates state–action pairs through action-value estimates (Q-values). During early exploration, it selects random actions to gather data and avoid prematurely converging on a local optimum. Later, it exploits its growing knowledge by favoring moves that historically yielded higher rewards.</w:t>
      </w:r>
    </w:p>
    <w:p w14:paraId="27296A9C" w14:textId="77777777"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lastRenderedPageBreak/>
        <w:t xml:space="preserve">Although both processes share a reliance on trial-and-error, they diverge markedly in implementation. Humans rely on holistic insight and flexible memory, whereas the agent’s progress emerges from incrementally refining numeric estimates. </w:t>
      </w:r>
      <w:proofErr w:type="gramStart"/>
      <w:r w:rsidRPr="00BE12B7">
        <w:rPr>
          <w:rFonts w:ascii="Times New Roman" w:hAnsi="Times New Roman" w:cs="Times New Roman"/>
          <w:sz w:val="24"/>
          <w:szCs w:val="24"/>
        </w:rPr>
        <w:t>In the final analysis</w:t>
      </w:r>
      <w:proofErr w:type="gramEnd"/>
      <w:r w:rsidRPr="00BE12B7">
        <w:rPr>
          <w:rFonts w:ascii="Times New Roman" w:hAnsi="Times New Roman" w:cs="Times New Roman"/>
          <w:sz w:val="24"/>
          <w:szCs w:val="24"/>
        </w:rPr>
        <w:t>, both ultimately discard failing routes and repeat steps that lead to success, yet the machine’s approach is a purely mathematical mapping from perceived states to predicted outcomes.</w:t>
      </w:r>
    </w:p>
    <w:p w14:paraId="639EC80B" w14:textId="77777777" w:rsidR="00BE12B7" w:rsidRDefault="00BE12B7" w:rsidP="00BE12B7">
      <w:pPr>
        <w:spacing w:line="480" w:lineRule="auto"/>
        <w:rPr>
          <w:rFonts w:ascii="Times New Roman" w:hAnsi="Times New Roman" w:cs="Times New Roman"/>
          <w:sz w:val="24"/>
          <w:szCs w:val="24"/>
        </w:rPr>
      </w:pPr>
      <w:r w:rsidRPr="00BE12B7">
        <w:rPr>
          <w:rFonts w:ascii="Times New Roman" w:hAnsi="Times New Roman" w:cs="Times New Roman"/>
          <w:b/>
          <w:bCs/>
          <w:sz w:val="24"/>
          <w:szCs w:val="24"/>
        </w:rPr>
        <w:t>Purpose of the Pirate Intelligent Agent in Pathfinding</w:t>
      </w:r>
    </w:p>
    <w:p w14:paraId="7AEBB2B1" w14:textId="11ED9CA3"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 xml:space="preserve">The agent’s primary purpose is to autonomously traverse the maze by identifying an optimal path from a starting location to the treasure. Achieving this goal requires a careful balancing of exploitation, which entails choosing actions with the highest predicted value, and exploration, which encourages the agent to deviate from known best moves </w:t>
      </w:r>
      <w:proofErr w:type="gramStart"/>
      <w:r w:rsidRPr="00BE12B7">
        <w:rPr>
          <w:rFonts w:ascii="Times New Roman" w:hAnsi="Times New Roman" w:cs="Times New Roman"/>
          <w:sz w:val="24"/>
          <w:szCs w:val="24"/>
        </w:rPr>
        <w:t>in order to</w:t>
      </w:r>
      <w:proofErr w:type="gramEnd"/>
      <w:r w:rsidRPr="00BE12B7">
        <w:rPr>
          <w:rFonts w:ascii="Times New Roman" w:hAnsi="Times New Roman" w:cs="Times New Roman"/>
          <w:sz w:val="24"/>
          <w:szCs w:val="24"/>
        </w:rPr>
        <w:t xml:space="preserve"> discover potentially superior options. Initially, the agent uses a higher probability of random action selection (epsilon) to gather broad insights about the maze’s geography. With each epoch of training, that probability decays, thus granting more emphasis to exploitation of accumulated knowledge. This gradual shift from exploration to exploitation is a hallmark of modern RL systems (DeepMind, 2023), ensuring that the agent does not remain aimlessly random nor fixate prematurely on a narrow set of actions.</w:t>
      </w:r>
    </w:p>
    <w:p w14:paraId="3F333034" w14:textId="77777777"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 xml:space="preserve">Reinforcement learning further bolsters performance by providing a clear mechanism for assessing progress. Each move delivers a reward signal—positive for steps toward the treasure, negative for collisions or time spent off track. By maximizing cumulative reward, the agent incrementally refines a policy that can guide it efficiently through even unfamiliar segments of the maze. This feedback-driven process renders the agent robust to changing start positions or slight maze variations. Once trained, it no longer requires continuous human oversight, </w:t>
      </w:r>
      <w:proofErr w:type="gramStart"/>
      <w:r w:rsidRPr="00BE12B7">
        <w:rPr>
          <w:rFonts w:ascii="Times New Roman" w:hAnsi="Times New Roman" w:cs="Times New Roman"/>
          <w:sz w:val="24"/>
          <w:szCs w:val="24"/>
        </w:rPr>
        <w:t>showcasing</w:t>
      </w:r>
      <w:proofErr w:type="gramEnd"/>
      <w:r w:rsidRPr="00BE12B7">
        <w:rPr>
          <w:rFonts w:ascii="Times New Roman" w:hAnsi="Times New Roman" w:cs="Times New Roman"/>
          <w:sz w:val="24"/>
          <w:szCs w:val="24"/>
        </w:rPr>
        <w:t xml:space="preserve"> the fundamental promise of autonomous, RL-based navigation.</w:t>
      </w:r>
    </w:p>
    <w:p w14:paraId="0D99167D" w14:textId="77777777" w:rsidR="00BE12B7" w:rsidRDefault="00BE12B7" w:rsidP="00BE12B7">
      <w:pPr>
        <w:spacing w:line="480" w:lineRule="auto"/>
        <w:rPr>
          <w:rFonts w:ascii="Times New Roman" w:hAnsi="Times New Roman" w:cs="Times New Roman"/>
          <w:sz w:val="24"/>
          <w:szCs w:val="24"/>
        </w:rPr>
      </w:pPr>
      <w:r w:rsidRPr="00BE12B7">
        <w:rPr>
          <w:rFonts w:ascii="Times New Roman" w:hAnsi="Times New Roman" w:cs="Times New Roman"/>
          <w:b/>
          <w:bCs/>
          <w:sz w:val="24"/>
          <w:szCs w:val="24"/>
        </w:rPr>
        <w:lastRenderedPageBreak/>
        <w:t>Evaluating Algorithmic Design for Complex Problems</w:t>
      </w:r>
    </w:p>
    <w:p w14:paraId="29CD1721" w14:textId="42A34BA0"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 xml:space="preserve">Deep Q-learning is well suited for large state spaces because it leverages a neural network to approximate Q-values for each action. Implementing this algorithm demanded code that runs without error, meets specification requirements for pathfinding, and follows industry best practices. The Q-training loop initiates from a random start, observes environment states, and decides an action either by sampling a random choice (exploration) or selecting the highest Q-value (exploitation). When the agent obtains a reward and transitions into a new state, it stores this experience in a replay buffer to stabilize training updates. Batches of experiences from this buffer </w:t>
      </w:r>
      <w:proofErr w:type="gramStart"/>
      <w:r w:rsidRPr="00BE12B7">
        <w:rPr>
          <w:rFonts w:ascii="Times New Roman" w:hAnsi="Times New Roman" w:cs="Times New Roman"/>
          <w:sz w:val="24"/>
          <w:szCs w:val="24"/>
        </w:rPr>
        <w:t>are then sampled</w:t>
      </w:r>
      <w:proofErr w:type="gramEnd"/>
      <w:r w:rsidRPr="00BE12B7">
        <w:rPr>
          <w:rFonts w:ascii="Times New Roman" w:hAnsi="Times New Roman" w:cs="Times New Roman"/>
          <w:sz w:val="24"/>
          <w:szCs w:val="24"/>
        </w:rPr>
        <w:t xml:space="preserve"> to update network weights, thus limiting the risk of oscillations that can arise if updates rely too heavily on consecutive states. In compliance with recommended best practices, the code includes inline comments, meaningful variable names, and a consistent structure that simplifies debugging and collaboration.</w:t>
      </w:r>
    </w:p>
    <w:p w14:paraId="3BFD1778" w14:textId="77777777"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t xml:space="preserve">By tracking win rates over a sliding window of recent games, the training loop can terminate once the agent demonstrates reliable performance. This stopping criterion validates that the policy generalizes across repeated trials and does not merely memorize outcomes from an isolated episode. The repeated success from random starting locations indicates that the Q-learning model has converged on a path that maximizes cumulative reward. </w:t>
      </w:r>
      <w:proofErr w:type="gramStart"/>
      <w:r w:rsidRPr="00BE12B7">
        <w:rPr>
          <w:rFonts w:ascii="Times New Roman" w:hAnsi="Times New Roman" w:cs="Times New Roman"/>
          <w:sz w:val="24"/>
          <w:szCs w:val="24"/>
        </w:rPr>
        <w:t>Pew</w:t>
      </w:r>
      <w:proofErr w:type="gramEnd"/>
      <w:r w:rsidRPr="00BE12B7">
        <w:rPr>
          <w:rFonts w:ascii="Times New Roman" w:hAnsi="Times New Roman" w:cs="Times New Roman"/>
          <w:sz w:val="24"/>
          <w:szCs w:val="24"/>
        </w:rPr>
        <w:t xml:space="preserve"> Research Center (2023) notes that such AI-driven successes can enhance efficiency in diverse domains, though ongoing vigilance remains vital to ensure algorithms align with intended goals and avoid embedded biases. The project’s reward scheme, with negative values for dead ends and positive values for moves toward the treasure, exemplifies transparent incentive design that steers the agent toward socially benign and puzzle-relevant outcomes.</w:t>
      </w:r>
    </w:p>
    <w:p w14:paraId="01934BF5" w14:textId="77777777" w:rsidR="00BE12B7" w:rsidRPr="00BE12B7" w:rsidRDefault="00BE12B7" w:rsidP="00BE12B7">
      <w:pPr>
        <w:spacing w:line="480" w:lineRule="auto"/>
        <w:rPr>
          <w:rFonts w:ascii="Times New Roman" w:hAnsi="Times New Roman" w:cs="Times New Roman"/>
          <w:b/>
          <w:bCs/>
          <w:sz w:val="24"/>
          <w:szCs w:val="24"/>
        </w:rPr>
      </w:pPr>
      <w:r w:rsidRPr="00BE12B7">
        <w:rPr>
          <w:rFonts w:ascii="Times New Roman" w:hAnsi="Times New Roman" w:cs="Times New Roman"/>
          <w:b/>
          <w:bCs/>
          <w:sz w:val="24"/>
          <w:szCs w:val="24"/>
        </w:rPr>
        <w:t>Conclusion</w:t>
      </w:r>
    </w:p>
    <w:p w14:paraId="777A1F32" w14:textId="3E3B3CAB" w:rsidR="00BE12B7" w:rsidRPr="00BE12B7" w:rsidRDefault="00BE12B7" w:rsidP="00BE12B7">
      <w:pPr>
        <w:spacing w:line="480" w:lineRule="auto"/>
        <w:ind w:firstLine="720"/>
        <w:rPr>
          <w:rFonts w:ascii="Times New Roman" w:hAnsi="Times New Roman" w:cs="Times New Roman"/>
          <w:sz w:val="24"/>
          <w:szCs w:val="24"/>
        </w:rPr>
      </w:pPr>
      <w:r w:rsidRPr="00BE12B7">
        <w:rPr>
          <w:rFonts w:ascii="Times New Roman" w:hAnsi="Times New Roman" w:cs="Times New Roman"/>
          <w:sz w:val="24"/>
          <w:szCs w:val="24"/>
        </w:rPr>
        <w:lastRenderedPageBreak/>
        <w:t xml:space="preserve">This </w:t>
      </w:r>
      <w:proofErr w:type="gramStart"/>
      <w:r w:rsidRPr="00BE12B7">
        <w:rPr>
          <w:rFonts w:ascii="Times New Roman" w:hAnsi="Times New Roman" w:cs="Times New Roman"/>
          <w:sz w:val="24"/>
          <w:szCs w:val="24"/>
        </w:rPr>
        <w:t>pathfinding</w:t>
      </w:r>
      <w:proofErr w:type="gramEnd"/>
      <w:r w:rsidRPr="00BE12B7">
        <w:rPr>
          <w:rFonts w:ascii="Times New Roman" w:hAnsi="Times New Roman" w:cs="Times New Roman"/>
          <w:sz w:val="24"/>
          <w:szCs w:val="24"/>
        </w:rPr>
        <w:t xml:space="preserve"> pirate agent illustrates how deep Q-learning algorithms can match or even exceed human capabilities for navigation in well-defined maze environments. People deploy heuristic-driven logic and spatial intuition, whereas the intelligent agent incrementally refines a numeric policy through repeated exploration and reward-based updates. By adjusting epsilon over time, storing transitions in a replay buffer, and training a neural network to approximate Q-values, the agent can discover an optimal path in a manner that is systematic and reproducible. </w:t>
      </w:r>
      <w:proofErr w:type="gramStart"/>
      <w:r w:rsidRPr="00BE12B7">
        <w:rPr>
          <w:rFonts w:ascii="Times New Roman" w:hAnsi="Times New Roman" w:cs="Times New Roman"/>
          <w:sz w:val="24"/>
          <w:szCs w:val="24"/>
        </w:rPr>
        <w:t>The broader</w:t>
      </w:r>
      <w:proofErr w:type="gramEnd"/>
      <w:r w:rsidRPr="00BE12B7">
        <w:rPr>
          <w:rFonts w:ascii="Times New Roman" w:hAnsi="Times New Roman" w:cs="Times New Roman"/>
          <w:sz w:val="24"/>
          <w:szCs w:val="24"/>
        </w:rPr>
        <w:t xml:space="preserve"> literature by </w:t>
      </w:r>
      <w:proofErr w:type="spellStart"/>
      <w:r w:rsidRPr="00BE12B7">
        <w:rPr>
          <w:rFonts w:ascii="Times New Roman" w:hAnsi="Times New Roman" w:cs="Times New Roman"/>
          <w:sz w:val="24"/>
          <w:szCs w:val="24"/>
        </w:rPr>
        <w:t>Botvinick</w:t>
      </w:r>
      <w:proofErr w:type="spellEnd"/>
      <w:r w:rsidRPr="00BE12B7">
        <w:rPr>
          <w:rFonts w:ascii="Times New Roman" w:hAnsi="Times New Roman" w:cs="Times New Roman"/>
          <w:sz w:val="24"/>
          <w:szCs w:val="24"/>
        </w:rPr>
        <w:t xml:space="preserve"> et al. (2019), OpenAI (2023), DeepMind (2023), and Pew Research Center (2023) underscores the value of reinforcement learning for automating complex tasks under uncertainty. This project’s success shows that, when rigorous design specifications </w:t>
      </w:r>
      <w:proofErr w:type="gramStart"/>
      <w:r w:rsidRPr="00BE12B7">
        <w:rPr>
          <w:rFonts w:ascii="Times New Roman" w:hAnsi="Times New Roman" w:cs="Times New Roman"/>
          <w:sz w:val="24"/>
          <w:szCs w:val="24"/>
        </w:rPr>
        <w:t>are met</w:t>
      </w:r>
      <w:proofErr w:type="gramEnd"/>
      <w:r w:rsidRPr="00BE12B7">
        <w:rPr>
          <w:rFonts w:ascii="Times New Roman" w:hAnsi="Times New Roman" w:cs="Times New Roman"/>
          <w:sz w:val="24"/>
          <w:szCs w:val="24"/>
        </w:rPr>
        <w:t xml:space="preserve"> and best practices observed, intelligent agents can effectively solve pathfinding challenges without sacrificing adaptability or performance.</w:t>
      </w:r>
    </w:p>
    <w:p w14:paraId="149991E1" w14:textId="3AF00DFD" w:rsidR="008E07B4" w:rsidRPr="008E07B4" w:rsidRDefault="00022B65" w:rsidP="00A56A8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br/>
      </w:r>
      <w:r w:rsidR="008E07B4" w:rsidRPr="008E07B4">
        <w:rPr>
          <w:rFonts w:ascii="Times New Roman" w:hAnsi="Times New Roman" w:cs="Times New Roman"/>
          <w:b/>
          <w:bCs/>
          <w:sz w:val="24"/>
          <w:szCs w:val="24"/>
        </w:rPr>
        <w:t>References</w:t>
      </w:r>
      <w:r w:rsidR="00A56A8F" w:rsidRPr="00A56A8F">
        <w:rPr>
          <w:rFonts w:ascii="Times New Roman" w:hAnsi="Times New Roman" w:cs="Times New Roman"/>
          <w:b/>
          <w:bCs/>
          <w:sz w:val="24"/>
          <w:szCs w:val="24"/>
        </w:rPr>
        <w:t>:</w:t>
      </w:r>
    </w:p>
    <w:p w14:paraId="1098F532" w14:textId="49B173D5" w:rsidR="00A56A8F" w:rsidRPr="00A56A8F" w:rsidRDefault="008E07B4" w:rsidP="00A56A8F">
      <w:pPr>
        <w:spacing w:line="480" w:lineRule="auto"/>
        <w:ind w:left="720" w:hanging="720"/>
        <w:rPr>
          <w:rFonts w:ascii="Times New Roman" w:hAnsi="Times New Roman" w:cs="Times New Roman"/>
          <w:b/>
          <w:bCs/>
          <w:sz w:val="24"/>
          <w:szCs w:val="24"/>
        </w:rPr>
      </w:pPr>
      <w:r w:rsidRPr="008E07B4">
        <w:rPr>
          <w:rFonts w:ascii="Times New Roman" w:hAnsi="Times New Roman" w:cs="Times New Roman"/>
          <w:sz w:val="24"/>
          <w:szCs w:val="24"/>
        </w:rPr>
        <w:t xml:space="preserve">Botvinick, M., Ritter, S., Wang, J. X., Kurth-Nelson, Z., Blundell, C., &amp; Hassabis, D. (2019). Reinforcement learning, fast and slow. </w:t>
      </w:r>
      <w:r w:rsidRPr="008E07B4">
        <w:rPr>
          <w:rFonts w:ascii="Times New Roman" w:hAnsi="Times New Roman" w:cs="Times New Roman"/>
          <w:i/>
          <w:iCs/>
          <w:sz w:val="24"/>
          <w:szCs w:val="24"/>
        </w:rPr>
        <w:t>Trends in Cognitive Sciences, 23</w:t>
      </w:r>
      <w:r w:rsidRPr="008E07B4">
        <w:rPr>
          <w:rFonts w:ascii="Times New Roman" w:hAnsi="Times New Roman" w:cs="Times New Roman"/>
          <w:sz w:val="24"/>
          <w:szCs w:val="24"/>
        </w:rPr>
        <w:t>(5), 408–422.</w:t>
      </w:r>
      <w:r w:rsidR="00A56A8F" w:rsidRPr="00A56A8F">
        <w:rPr>
          <w:rFonts w:ascii="Times New Roman" w:hAnsi="Times New Roman" w:cs="Times New Roman"/>
          <w:sz w:val="24"/>
          <w:szCs w:val="24"/>
        </w:rPr>
        <w:t xml:space="preserve"> </w:t>
      </w:r>
      <w:hyperlink r:id="rId5" w:history="1">
        <w:r w:rsidR="00A56A8F" w:rsidRPr="00A56A8F">
          <w:rPr>
            <w:rStyle w:val="Hyperlink"/>
            <w:rFonts w:ascii="Times New Roman" w:hAnsi="Times New Roman" w:cs="Times New Roman"/>
            <w:b/>
            <w:bCs/>
            <w:sz w:val="24"/>
            <w:szCs w:val="24"/>
          </w:rPr>
          <w:t>https://dx.doi.org/10.1016/j.tic</w:t>
        </w:r>
        <w:r w:rsidR="00A56A8F" w:rsidRPr="00A56A8F">
          <w:rPr>
            <w:rStyle w:val="Hyperlink"/>
            <w:rFonts w:ascii="Times New Roman" w:hAnsi="Times New Roman" w:cs="Times New Roman"/>
            <w:b/>
            <w:bCs/>
            <w:sz w:val="24"/>
            <w:szCs w:val="24"/>
          </w:rPr>
          <w:t>s</w:t>
        </w:r>
        <w:r w:rsidR="00A56A8F" w:rsidRPr="00A56A8F">
          <w:rPr>
            <w:rStyle w:val="Hyperlink"/>
            <w:rFonts w:ascii="Times New Roman" w:hAnsi="Times New Roman" w:cs="Times New Roman"/>
            <w:b/>
            <w:bCs/>
            <w:sz w:val="24"/>
            <w:szCs w:val="24"/>
          </w:rPr>
          <w:t>.2019.02.006</w:t>
        </w:r>
      </w:hyperlink>
    </w:p>
    <w:p w14:paraId="6BB3F7D6" w14:textId="4B9BAF0F" w:rsidR="004474B3" w:rsidRPr="00A56A8F" w:rsidRDefault="00E77113" w:rsidP="008E07B4">
      <w:pPr>
        <w:spacing w:line="480" w:lineRule="auto"/>
        <w:rPr>
          <w:rFonts w:ascii="Times New Roman" w:hAnsi="Times New Roman" w:cs="Times New Roman"/>
          <w:sz w:val="24"/>
          <w:szCs w:val="24"/>
        </w:rPr>
      </w:pPr>
      <w:r w:rsidRPr="00E77113">
        <w:rPr>
          <w:rFonts w:ascii="Times New Roman" w:hAnsi="Times New Roman" w:cs="Times New Roman"/>
          <w:sz w:val="24"/>
          <w:szCs w:val="24"/>
        </w:rPr>
        <w:t xml:space="preserve">DeepMind. (2023). Research. </w:t>
      </w:r>
      <w:hyperlink r:id="rId6" w:tgtFrame="_new" w:history="1">
        <w:r w:rsidRPr="00E77113">
          <w:rPr>
            <w:rStyle w:val="Hyperlink"/>
            <w:rFonts w:ascii="Times New Roman" w:hAnsi="Times New Roman" w:cs="Times New Roman"/>
            <w:sz w:val="24"/>
            <w:szCs w:val="24"/>
          </w:rPr>
          <w:t>https://deepmind.com/research</w:t>
        </w:r>
      </w:hyperlink>
      <w:r w:rsidRPr="00E77113">
        <w:rPr>
          <w:rFonts w:ascii="Times New Roman" w:hAnsi="Times New Roman" w:cs="Times New Roman"/>
          <w:sz w:val="24"/>
          <w:szCs w:val="24"/>
        </w:rPr>
        <w:br/>
        <w:t xml:space="preserve">OpenAI. (2023). OpenAI Progress. </w:t>
      </w:r>
      <w:hyperlink r:id="rId7" w:tgtFrame="_new" w:history="1">
        <w:r w:rsidRPr="00E77113">
          <w:rPr>
            <w:rStyle w:val="Hyperlink"/>
            <w:rFonts w:ascii="Times New Roman" w:hAnsi="Times New Roman" w:cs="Times New Roman"/>
            <w:sz w:val="24"/>
            <w:szCs w:val="24"/>
          </w:rPr>
          <w:t>https://openai.com/progress/</w:t>
        </w:r>
      </w:hyperlink>
      <w:r w:rsidRPr="00E77113">
        <w:rPr>
          <w:rFonts w:ascii="Times New Roman" w:hAnsi="Times New Roman" w:cs="Times New Roman"/>
          <w:sz w:val="24"/>
          <w:szCs w:val="24"/>
        </w:rPr>
        <w:br/>
        <w:t xml:space="preserve">Pew Research Center. (2023). Internet and Technology. </w:t>
      </w:r>
      <w:hyperlink r:id="rId8" w:tgtFrame="_new" w:history="1">
        <w:r w:rsidRPr="00E77113">
          <w:rPr>
            <w:rStyle w:val="Hyperlink"/>
            <w:rFonts w:ascii="Times New Roman" w:hAnsi="Times New Roman" w:cs="Times New Roman"/>
            <w:sz w:val="24"/>
            <w:szCs w:val="24"/>
          </w:rPr>
          <w:t>https://www.pewinternet.org/</w:t>
        </w:r>
      </w:hyperlink>
    </w:p>
    <w:sectPr w:rsidR="004474B3" w:rsidRPr="00A56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28C"/>
    <w:multiLevelType w:val="multilevel"/>
    <w:tmpl w:val="01C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00F10"/>
    <w:multiLevelType w:val="multilevel"/>
    <w:tmpl w:val="0020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752A7"/>
    <w:multiLevelType w:val="multilevel"/>
    <w:tmpl w:val="24B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F4421"/>
    <w:multiLevelType w:val="multilevel"/>
    <w:tmpl w:val="ED3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34390"/>
    <w:multiLevelType w:val="multilevel"/>
    <w:tmpl w:val="3F1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F1D57"/>
    <w:multiLevelType w:val="multilevel"/>
    <w:tmpl w:val="A6C6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E62F22"/>
    <w:multiLevelType w:val="multilevel"/>
    <w:tmpl w:val="B7A2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24298">
    <w:abstractNumId w:val="1"/>
  </w:num>
  <w:num w:numId="2" w16cid:durableId="1250459198">
    <w:abstractNumId w:val="6"/>
  </w:num>
  <w:num w:numId="3" w16cid:durableId="1737508138">
    <w:abstractNumId w:val="4"/>
  </w:num>
  <w:num w:numId="4" w16cid:durableId="1616446863">
    <w:abstractNumId w:val="0"/>
  </w:num>
  <w:num w:numId="5" w16cid:durableId="2439572">
    <w:abstractNumId w:val="5"/>
  </w:num>
  <w:num w:numId="6" w16cid:durableId="775489936">
    <w:abstractNumId w:val="3"/>
  </w:num>
  <w:num w:numId="7" w16cid:durableId="1572882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B4"/>
    <w:rsid w:val="00022B65"/>
    <w:rsid w:val="00233BEA"/>
    <w:rsid w:val="002B2CEF"/>
    <w:rsid w:val="004474B3"/>
    <w:rsid w:val="008E07B4"/>
    <w:rsid w:val="00994A3F"/>
    <w:rsid w:val="00A56A8F"/>
    <w:rsid w:val="00AA7F1E"/>
    <w:rsid w:val="00BE12B7"/>
    <w:rsid w:val="00C97963"/>
    <w:rsid w:val="00DA54E1"/>
    <w:rsid w:val="00E7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445B"/>
  <w15:chartTrackingRefBased/>
  <w15:docId w15:val="{D90723F3-25EE-4205-9A55-529BBABB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7B4"/>
    <w:rPr>
      <w:rFonts w:eastAsiaTheme="majorEastAsia" w:cstheme="majorBidi"/>
      <w:color w:val="272727" w:themeColor="text1" w:themeTint="D8"/>
    </w:rPr>
  </w:style>
  <w:style w:type="paragraph" w:styleId="Title">
    <w:name w:val="Title"/>
    <w:basedOn w:val="Normal"/>
    <w:next w:val="Normal"/>
    <w:link w:val="TitleChar"/>
    <w:uiPriority w:val="10"/>
    <w:qFormat/>
    <w:rsid w:val="008E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7B4"/>
    <w:pPr>
      <w:spacing w:before="160"/>
      <w:jc w:val="center"/>
    </w:pPr>
    <w:rPr>
      <w:i/>
      <w:iCs/>
      <w:color w:val="404040" w:themeColor="text1" w:themeTint="BF"/>
    </w:rPr>
  </w:style>
  <w:style w:type="character" w:customStyle="1" w:styleId="QuoteChar">
    <w:name w:val="Quote Char"/>
    <w:basedOn w:val="DefaultParagraphFont"/>
    <w:link w:val="Quote"/>
    <w:uiPriority w:val="29"/>
    <w:rsid w:val="008E07B4"/>
    <w:rPr>
      <w:i/>
      <w:iCs/>
      <w:color w:val="404040" w:themeColor="text1" w:themeTint="BF"/>
    </w:rPr>
  </w:style>
  <w:style w:type="paragraph" w:styleId="ListParagraph">
    <w:name w:val="List Paragraph"/>
    <w:basedOn w:val="Normal"/>
    <w:uiPriority w:val="34"/>
    <w:qFormat/>
    <w:rsid w:val="008E07B4"/>
    <w:pPr>
      <w:ind w:left="720"/>
      <w:contextualSpacing/>
    </w:pPr>
  </w:style>
  <w:style w:type="character" w:styleId="IntenseEmphasis">
    <w:name w:val="Intense Emphasis"/>
    <w:basedOn w:val="DefaultParagraphFont"/>
    <w:uiPriority w:val="21"/>
    <w:qFormat/>
    <w:rsid w:val="008E07B4"/>
    <w:rPr>
      <w:i/>
      <w:iCs/>
      <w:color w:val="0F4761" w:themeColor="accent1" w:themeShade="BF"/>
    </w:rPr>
  </w:style>
  <w:style w:type="paragraph" w:styleId="IntenseQuote">
    <w:name w:val="Intense Quote"/>
    <w:basedOn w:val="Normal"/>
    <w:next w:val="Normal"/>
    <w:link w:val="IntenseQuoteChar"/>
    <w:uiPriority w:val="30"/>
    <w:qFormat/>
    <w:rsid w:val="008E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7B4"/>
    <w:rPr>
      <w:i/>
      <w:iCs/>
      <w:color w:val="0F4761" w:themeColor="accent1" w:themeShade="BF"/>
    </w:rPr>
  </w:style>
  <w:style w:type="character" w:styleId="IntenseReference">
    <w:name w:val="Intense Reference"/>
    <w:basedOn w:val="DefaultParagraphFont"/>
    <w:uiPriority w:val="32"/>
    <w:qFormat/>
    <w:rsid w:val="008E07B4"/>
    <w:rPr>
      <w:b/>
      <w:bCs/>
      <w:smallCaps/>
      <w:color w:val="0F4761" w:themeColor="accent1" w:themeShade="BF"/>
      <w:spacing w:val="5"/>
    </w:rPr>
  </w:style>
  <w:style w:type="character" w:styleId="Hyperlink">
    <w:name w:val="Hyperlink"/>
    <w:basedOn w:val="DefaultParagraphFont"/>
    <w:uiPriority w:val="99"/>
    <w:unhideWhenUsed/>
    <w:rsid w:val="008E07B4"/>
    <w:rPr>
      <w:color w:val="467886" w:themeColor="hyperlink"/>
      <w:u w:val="single"/>
    </w:rPr>
  </w:style>
  <w:style w:type="character" w:styleId="UnresolvedMention">
    <w:name w:val="Unresolved Mention"/>
    <w:basedOn w:val="DefaultParagraphFont"/>
    <w:uiPriority w:val="99"/>
    <w:semiHidden/>
    <w:unhideWhenUsed/>
    <w:rsid w:val="008E07B4"/>
    <w:rPr>
      <w:color w:val="605E5C"/>
      <w:shd w:val="clear" w:color="auto" w:fill="E1DFDD"/>
    </w:rPr>
  </w:style>
  <w:style w:type="character" w:styleId="FollowedHyperlink">
    <w:name w:val="FollowedHyperlink"/>
    <w:basedOn w:val="DefaultParagraphFont"/>
    <w:uiPriority w:val="99"/>
    <w:semiHidden/>
    <w:unhideWhenUsed/>
    <w:rsid w:val="00022B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0294">
      <w:bodyDiv w:val="1"/>
      <w:marLeft w:val="0"/>
      <w:marRight w:val="0"/>
      <w:marTop w:val="0"/>
      <w:marBottom w:val="0"/>
      <w:divBdr>
        <w:top w:val="none" w:sz="0" w:space="0" w:color="auto"/>
        <w:left w:val="none" w:sz="0" w:space="0" w:color="auto"/>
        <w:bottom w:val="none" w:sz="0" w:space="0" w:color="auto"/>
        <w:right w:val="none" w:sz="0" w:space="0" w:color="auto"/>
      </w:divBdr>
    </w:div>
    <w:div w:id="176163206">
      <w:bodyDiv w:val="1"/>
      <w:marLeft w:val="0"/>
      <w:marRight w:val="0"/>
      <w:marTop w:val="0"/>
      <w:marBottom w:val="0"/>
      <w:divBdr>
        <w:top w:val="none" w:sz="0" w:space="0" w:color="auto"/>
        <w:left w:val="none" w:sz="0" w:space="0" w:color="auto"/>
        <w:bottom w:val="none" w:sz="0" w:space="0" w:color="auto"/>
        <w:right w:val="none" w:sz="0" w:space="0" w:color="auto"/>
      </w:divBdr>
    </w:div>
    <w:div w:id="289282304">
      <w:bodyDiv w:val="1"/>
      <w:marLeft w:val="0"/>
      <w:marRight w:val="0"/>
      <w:marTop w:val="0"/>
      <w:marBottom w:val="0"/>
      <w:divBdr>
        <w:top w:val="none" w:sz="0" w:space="0" w:color="auto"/>
        <w:left w:val="none" w:sz="0" w:space="0" w:color="auto"/>
        <w:bottom w:val="none" w:sz="0" w:space="0" w:color="auto"/>
        <w:right w:val="none" w:sz="0" w:space="0" w:color="auto"/>
      </w:divBdr>
    </w:div>
    <w:div w:id="745154663">
      <w:bodyDiv w:val="1"/>
      <w:marLeft w:val="0"/>
      <w:marRight w:val="0"/>
      <w:marTop w:val="0"/>
      <w:marBottom w:val="0"/>
      <w:divBdr>
        <w:top w:val="none" w:sz="0" w:space="0" w:color="auto"/>
        <w:left w:val="none" w:sz="0" w:space="0" w:color="auto"/>
        <w:bottom w:val="none" w:sz="0" w:space="0" w:color="auto"/>
        <w:right w:val="none" w:sz="0" w:space="0" w:color="auto"/>
      </w:divBdr>
    </w:div>
    <w:div w:id="843204310">
      <w:bodyDiv w:val="1"/>
      <w:marLeft w:val="0"/>
      <w:marRight w:val="0"/>
      <w:marTop w:val="0"/>
      <w:marBottom w:val="0"/>
      <w:divBdr>
        <w:top w:val="none" w:sz="0" w:space="0" w:color="auto"/>
        <w:left w:val="none" w:sz="0" w:space="0" w:color="auto"/>
        <w:bottom w:val="none" w:sz="0" w:space="0" w:color="auto"/>
        <w:right w:val="none" w:sz="0" w:space="0" w:color="auto"/>
      </w:divBdr>
    </w:div>
    <w:div w:id="855001476">
      <w:bodyDiv w:val="1"/>
      <w:marLeft w:val="0"/>
      <w:marRight w:val="0"/>
      <w:marTop w:val="0"/>
      <w:marBottom w:val="0"/>
      <w:divBdr>
        <w:top w:val="none" w:sz="0" w:space="0" w:color="auto"/>
        <w:left w:val="none" w:sz="0" w:space="0" w:color="auto"/>
        <w:bottom w:val="none" w:sz="0" w:space="0" w:color="auto"/>
        <w:right w:val="none" w:sz="0" w:space="0" w:color="auto"/>
      </w:divBdr>
    </w:div>
    <w:div w:id="1236940207">
      <w:bodyDiv w:val="1"/>
      <w:marLeft w:val="0"/>
      <w:marRight w:val="0"/>
      <w:marTop w:val="0"/>
      <w:marBottom w:val="0"/>
      <w:divBdr>
        <w:top w:val="none" w:sz="0" w:space="0" w:color="auto"/>
        <w:left w:val="none" w:sz="0" w:space="0" w:color="auto"/>
        <w:bottom w:val="none" w:sz="0" w:space="0" w:color="auto"/>
        <w:right w:val="none" w:sz="0" w:space="0" w:color="auto"/>
      </w:divBdr>
    </w:div>
    <w:div w:id="1567452505">
      <w:bodyDiv w:val="1"/>
      <w:marLeft w:val="0"/>
      <w:marRight w:val="0"/>
      <w:marTop w:val="0"/>
      <w:marBottom w:val="0"/>
      <w:divBdr>
        <w:top w:val="none" w:sz="0" w:space="0" w:color="auto"/>
        <w:left w:val="none" w:sz="0" w:space="0" w:color="auto"/>
        <w:bottom w:val="none" w:sz="0" w:space="0" w:color="auto"/>
        <w:right w:val="none" w:sz="0" w:space="0" w:color="auto"/>
      </w:divBdr>
    </w:div>
    <w:div w:id="1649164700">
      <w:bodyDiv w:val="1"/>
      <w:marLeft w:val="0"/>
      <w:marRight w:val="0"/>
      <w:marTop w:val="0"/>
      <w:marBottom w:val="0"/>
      <w:divBdr>
        <w:top w:val="none" w:sz="0" w:space="0" w:color="auto"/>
        <w:left w:val="none" w:sz="0" w:space="0" w:color="auto"/>
        <w:bottom w:val="none" w:sz="0" w:space="0" w:color="auto"/>
        <w:right w:val="none" w:sz="0" w:space="0" w:color="auto"/>
      </w:divBdr>
    </w:div>
    <w:div w:id="188378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winternet.org/" TargetMode="External"/><Relationship Id="rId3" Type="http://schemas.openxmlformats.org/officeDocument/2006/relationships/settings" Target="settings.xml"/><Relationship Id="rId7" Type="http://schemas.openxmlformats.org/officeDocument/2006/relationships/hyperlink" Target="https://openai.com/progr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mind.com/research" TargetMode="External"/><Relationship Id="rId5" Type="http://schemas.openxmlformats.org/officeDocument/2006/relationships/hyperlink" Target="https://dx.doi.org/10.1016/j.tics.2019.02.00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Aradillas</dc:creator>
  <cp:keywords/>
  <dc:description/>
  <cp:lastModifiedBy>Marc Aradillas</cp:lastModifiedBy>
  <cp:revision>1</cp:revision>
  <dcterms:created xsi:type="dcterms:W3CDTF">2025-02-24T03:41:00Z</dcterms:created>
  <dcterms:modified xsi:type="dcterms:W3CDTF">2025-02-24T04:49:00Z</dcterms:modified>
</cp:coreProperties>
</file>