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A71A14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A71A14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A71A14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 xml:space="preserve">Freundliche Grüsse / </w:t>
            </w:r>
            <w:proofErr w:type="spellStart"/>
            <w:r w:rsidRPr="00A52454">
              <w:rPr>
                <w:spacing w:val="0"/>
              </w:rPr>
              <w:t>Amiaivels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salids</w:t>
            </w:r>
            <w:proofErr w:type="spellEnd"/>
            <w:r w:rsidRPr="00A52454">
              <w:rPr>
                <w:spacing w:val="0"/>
              </w:rPr>
              <w:t xml:space="preserve"> / </w:t>
            </w:r>
            <w:proofErr w:type="spellStart"/>
            <w:r w:rsidRPr="00A52454">
              <w:rPr>
                <w:spacing w:val="0"/>
              </w:rPr>
              <w:t>Cordiali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saluti</w:t>
            </w:r>
            <w:proofErr w:type="spellEnd"/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A71A14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A71A14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8523D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E7A68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1A1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5</cp:revision>
  <cp:lastPrinted>2019-08-22T11:30:00Z</cp:lastPrinted>
  <dcterms:created xsi:type="dcterms:W3CDTF">2021-05-14T10:02:00Z</dcterms:created>
  <dcterms:modified xsi:type="dcterms:W3CDTF">2021-10-13T09:47:00Z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