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Korreweg 188, 9715AL Groningen</w:t>
      </w:r>
    </w:p>
    <w:p>
      <w:pPr>
        <w:spacing w:before="0" w:after="0"/>
      </w:pPr>
      <w:r>
        <w:rPr>
          <w:rFonts w:ascii="Calibri" w:hAnsi="Calibri" w:cs="Calibri"/>
          <w:sz w:val="22"/>
          <w:szCs w:val="22"/>
          <w:color w:val="666666"/>
        </w:rPr>
        <w:t xml:space="preserve">23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Uw woning uit 1935 (appartement) heeft een sterke gebouwschil (gemiddelde score: 1.0/5). De meest kansrijke volgende stap is een duurzame installatie. Een warmtepomp kan een logische keuze zijn; via de ISDE is mogelijk een startbedrag van €1,025 plus €225 per kW vermogen beschikbaar. Ontdek of uw woning klaar is voor gasloos wonen via www.pandiq.nl.</w:t>
      </w:r>
      <w:proofErr w:type="spellStart"/>
      <w:r>
        <w:rPr>
          <w:color w:val="1A2340"/>
        </w:rPr>
        <w:t/>
      </w:r>
      <w:proofErr w:type="spellEnd"/>
      <w:r>
        <w:rPr>
          <w:color w:val="1A2340"/>
        </w:rPr>
        <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Korreweg 188, 9715AL Groningen. Het betreft een appartement. De woning is gebouwd in 1935. Het geregistreerde energielabel is A, geldig tot 20 augustus 2034.</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woning:De geregistreerde energiebehoefte bedraagt 146 kWh per m² per jaar. De warmtebehoefte is 143 kWh per m² per jaar. De warmtevraag is relatief hoog. Isolatie van de schil — met name dak, gevel en vloer — levert hier de grootste besparing.</w:t>
      </w:r>
      <w:r w:rsidRPr="001D0978">
        <w:rPr>
          <w:b/>
          <w:bCs/>
          <w:color w:val="1A2340"/>
        </w:rPr>
        <w:t/>
      </w:r>
      <w:r>
        <w:rPr>
          <w:b/>
          <w:bCs/>
          <w:color w:val="1A2340"/>
        </w:rPr>
        <w:t/>
      </w:r>
      <w:r w:rsidR="00482D26">
        <w:rPr>
          <w:color w:val="1A2340"/>
        </w:rPr>
        <w:br/>
      </w:r>
      <w:r w:rsidR="00482D26">
        <w:rPr>
          <w:color w:val="1A2340"/>
        </w:rPr>
        <w:br/>
      </w:r>
      <w:r w:rsidR="00B346C3">
        <w:rPr>
          <w:color w:val="1A2340"/>
        </w:rPr>
        <w:t/>
      </w:r>
      <w:proofErr w:type="spellStart"/>
      <w:r w:rsidR="00B346C3">
        <w:rPr>
          <w:color w:val="1A2340"/>
        </w:rPr>
        <w:t/>
      </w:r>
      <w:proofErr w:type="spellEnd"/>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Korreweg 188, 9715AL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23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1935</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voor 1975</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58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color w:val="2E7D32"/>
                <w:sz w:val="22"/>
              </w:rPr>
              <w:t xml:space="preserve">A</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9 september 2024</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20 augustus 2034</w:t>
            </w:r>
            <w:proofErr w:type="spellStart"/>
            <w:r>
              <w:rPr>
                <w:rFonts w:ascii="Calibri" w:hAnsi="Calibri"/>
                <w:b w:val="0"/>
                <w:color w:val="1F2937"/>
                <w:sz w:val="22"/>
              </w:rPr>
              <w:t/>
            </w:r>
            <w:proofErr w:type="spellEnd"/>
            <w:r>
              <w:rPr>
                <w:rFonts w:ascii="Calibri" w:hAnsi="Calibri"/>
                <w:b w:val="0"/>
                <w:color w:val="1F2937"/>
                <w:sz w:val="22"/>
              </w:rPr>
              <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146.3 kWh/m².jr</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142.6 kWh/m².jr</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Appartement</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stamt uit een periode waarin energieverbruik nog geen rol speelde bij het ontwerp. Kenmerkend zijn de houten begane grondvloeren en gevels die tot circa 1930 massief (steens) werden uitgevoerd of daarna voorzien zijn van een zeer beperkte, ongeïsoleerde luchtspouw. Isolatie ontbrak oorspronkelijk volledig, waardoor woningen uit deze periode tot de meest energie-intensieve van Nederland behoren — maar ook tot de categorie met de grootste besparingspotentie.</w:t>
      </w:r>
      <w:proofErr w:type="spellStart"/>
      <w:r>
        <w:rPr>
          <w:color w:val="1A2340"/>
        </w:rPr>
        <w:t/>
      </w:r>
      <w:proofErr w:type="spellEnd"/>
      <w:r>
        <w:rPr>
          <w:color w:val="1A2340"/>
        </w:rPr>
        <w:t/>
      </w:r>
    </w:p>
    <w:p>
      <w:pPr>
        <w:spacing w:before="80" w:after="160"/>
      </w:pPr>
      <w:r>
        <w:rPr>
          <w:color w:val="1A2340"/>
        </w:rPr>
        <w:t xml:space="preserve">Met energielabel A betreft het een goed presterende woning.</w:t>
      </w:r>
    </w:p>
    <w:p>
      <w:pPr>
        <w:spacing w:before="120" w:after="120"/>
      </w:pPr>
    </w:p>
    <w:p>
      <w:pPr>
        <w:spacing w:before="80" w:after="160"/>
      </w:pPr>
      <w:r>
        <w:rPr>
          <w:color w:val="1A2340"/>
        </w:rPr>
        <w:t xml:space="preserve">Bij een appartement is uw eigen schil beperkt — vloer, plafond en buitengevel(s) zijn het meest relevant.</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6D6ED49E" w14:textId="77777777" w:rsidR="0072010A" w:rsidRDefault="0072010A">
      <w:pPr>
        <w:spacing w:before="120" w:after="120"/>
      </w:pPr>
    </w:p>
    <w:tbl>
      <w:tblPr>
        <w:tblW w:w="90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10" w:type="dxa"/>
          <w:right w:w="10" w:type="dxa"/>
        </w:tblCellMar>
        <w:tblLook w:val="0000" w:firstRow="0" w:lastRow="0" w:firstColumn="0" w:lastColumn="0" w:noHBand="0" w:noVBand="0"/>
      </w:tblPr>
      <w:tblGrid>
        <w:gridCol w:w="2295"/>
        <w:gridCol w:w="1759"/>
        <w:gridCol w:w="4972"/>
      </w:tblGrid>
      <w:tr w:rsidR="0072010A" w14:paraId="6D6ED4A2" w14:textId="77777777" w:rsidTr="00E2056A">
        <w:tc>
          <w:tcPr>
            <w:tcW w:w="2400" w:type="dxa"/>
            <w:shd w:val="clear" w:color="auto" w:fill="5AAA00"/>
            <w:tcMar>
              <w:top w:w="80" w:type="dxa"/>
              <w:left w:w="120" w:type="dxa"/>
              <w:bottom w:w="80" w:type="dxa"/>
              <w:right w:w="120" w:type="dxa"/>
            </w:tcMar>
          </w:tcPr>
          <w:p w14:paraId="6D6ED49F" w14:textId="77777777" w:rsidR="0072010A" w:rsidRPr="0068671D" w:rsidRDefault="00B346C3">
            <w:pPr>
              <w:rPr>
                <w:color w:val="FFFFFF" w:themeColor="background1"/>
              </w:rPr>
            </w:pPr>
            <w:r w:rsidRPr="0068671D">
              <w:rPr>
                <w:b/>
                <w:bCs/>
                <w:color w:val="FFFFFF" w:themeColor="background1"/>
                <w:sz w:val="20"/>
                <w:szCs w:val="20"/>
              </w:rPr>
              <w:t>Onderdeel</w:t>
            </w:r>
          </w:p>
        </w:tc>
        <w:tc>
          <w:tcPr>
            <w:tcW w:w="1400" w:type="dxa"/>
            <w:shd w:val="clear" w:color="auto" w:fill="5AAA00"/>
            <w:tcMar>
              <w:top w:w="80" w:type="dxa"/>
              <w:left w:w="120" w:type="dxa"/>
              <w:bottom w:w="80" w:type="dxa"/>
              <w:right w:w="120" w:type="dxa"/>
            </w:tcMar>
          </w:tcPr>
          <w:p w14:paraId="6D6ED4A0" w14:textId="77777777" w:rsidR="0072010A" w:rsidRPr="0068671D" w:rsidRDefault="00B346C3">
            <w:pPr>
              <w:rPr>
                <w:color w:val="FFFFFF" w:themeColor="background1"/>
              </w:rPr>
            </w:pPr>
            <w:r w:rsidRPr="0068671D">
              <w:rPr>
                <w:b/>
                <w:bCs/>
                <w:color w:val="FFFFFF" w:themeColor="background1"/>
                <w:sz w:val="20"/>
                <w:szCs w:val="20"/>
              </w:rPr>
              <w:t>Score</w:t>
            </w:r>
          </w:p>
        </w:tc>
        <w:tc>
          <w:tcPr>
            <w:tcW w:w="5226" w:type="dxa"/>
            <w:shd w:val="clear" w:color="auto" w:fill="5AAA00"/>
            <w:tcMar>
              <w:top w:w="80" w:type="dxa"/>
              <w:left w:w="120" w:type="dxa"/>
              <w:bottom w:w="80" w:type="dxa"/>
              <w:right w:w="120" w:type="dxa"/>
            </w:tcMar>
          </w:tcPr>
          <w:p w14:paraId="6D6ED4A1" w14:textId="77777777" w:rsidR="0072010A" w:rsidRPr="0068671D" w:rsidRDefault="00B346C3">
            <w:pPr>
              <w:rPr>
                <w:color w:val="FFFFFF" w:themeColor="background1"/>
              </w:rPr>
            </w:pPr>
            <w:r w:rsidRPr="0068671D">
              <w:rPr>
                <w:b/>
                <w:bCs/>
                <w:color w:val="FFFFFF" w:themeColor="background1"/>
                <w:sz w:val="20"/>
                <w:szCs w:val="20"/>
              </w:rPr>
              <w:t>Beoordeling</w:t>
            </w:r>
          </w:p>
        </w:tc>
      </w:tr>
      <w:tr w:rsidR="0072010A" w14:paraId="6D6ED4A6" w14:textId="77777777" w:rsidTr="003B162E">
        <w:tc>
          <w:tcPr>
            <w:tcW w:w="2400" w:type="dxa"/>
            <w:shd w:val="clear" w:color="auto" w:fill="FFFFFF"/>
            <w:tcMar>
              <w:top w:w="80" w:type="dxa"/>
              <w:left w:w="120" w:type="dxa"/>
              <w:bottom w:w="80" w:type="dxa"/>
              <w:right w:w="120" w:type="dxa"/>
            </w:tcMar>
          </w:tcPr>
          <w:p w14:paraId="6D6ED4A3" w14:textId="77777777" w:rsidR="0072010A" w:rsidRDefault="00B346C3">
            <w:r>
              <w:rPr>
                <w:color w:val="1A2340"/>
                <w:sz w:val="20"/>
                <w:szCs w:val="20"/>
              </w:rPr>
              <w:t>Dak</w:t>
            </w:r>
          </w:p>
        </w:tc>
        <w:tc>
          <w:tcPr>
            <w:tcW w:w="1400" w:type="dxa"/>
            <w:shd w:val="clear" w:color="auto" w:fill="FFFFFF"/>
            <w:tcMar>
              <w:top w:w="80" w:type="dxa"/>
              <w:left w:w="120" w:type="dxa"/>
              <w:bottom w:w="80" w:type="dxa"/>
              <w:right w:w="120" w:type="dxa"/>
            </w:tcMar>
          </w:tcPr>
          <w:p w14:paraId="6D6ED4A4" w14:textId="77777777" w:rsidR="0072010A" w:rsidRDefault="00B346C3">
            <w:r>
              <w:rPr>
                <w:color w:val="1A2340"/>
              </w:rPr>
              <w:t xml:space="preserve">1/5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5" w14:textId="77777777" w:rsidR="0072010A" w:rsidRDefault="00B346C3">
            <w:r>
              <w:rPr>
                <w:color w:val="1A2340"/>
              </w:rPr>
              <w:t xml:space="preserve">Goed</w:t>
            </w:r>
            <w:proofErr w:type="spellStart"/>
            <w:r>
              <w:rPr>
                <w:color w:val="1A2340"/>
              </w:rPr>
              <w:t/>
            </w:r>
            <w:proofErr w:type="spellEnd"/>
            <w:r>
              <w:rPr>
                <w:color w:val="1A2340"/>
              </w:rPr>
              <w:t/>
            </w:r>
          </w:p>
        </w:tc>
      </w:tr>
      <w:tr w:rsidR="0072010A" w14:paraId="6D6ED4AA" w14:textId="77777777" w:rsidTr="003B162E">
        <w:tc>
          <w:tcPr>
            <w:tcW w:w="2400" w:type="dxa"/>
            <w:shd w:val="clear" w:color="auto" w:fill="FFFFFF"/>
            <w:tcMar>
              <w:top w:w="80" w:type="dxa"/>
              <w:left w:w="120" w:type="dxa"/>
              <w:bottom w:w="80" w:type="dxa"/>
              <w:right w:w="120" w:type="dxa"/>
            </w:tcMar>
          </w:tcPr>
          <w:p w14:paraId="6D6ED4A7" w14:textId="77777777" w:rsidR="0072010A" w:rsidRDefault="00B346C3">
            <w:r>
              <w:rPr>
                <w:color w:val="1A2340"/>
                <w:sz w:val="20"/>
                <w:szCs w:val="20"/>
              </w:rPr>
              <w:t>Gevel</w:t>
            </w:r>
          </w:p>
        </w:tc>
        <w:tc>
          <w:tcPr>
            <w:tcW w:w="1400" w:type="dxa"/>
            <w:shd w:val="clear" w:color="auto" w:fill="FFFFFF"/>
            <w:tcMar>
              <w:top w:w="80" w:type="dxa"/>
              <w:left w:w="120" w:type="dxa"/>
              <w:bottom w:w="80" w:type="dxa"/>
              <w:right w:w="120" w:type="dxa"/>
            </w:tcMar>
          </w:tcPr>
          <w:p w14:paraId="6D6ED4A8" w14:textId="77777777" w:rsidR="0072010A" w:rsidRDefault="00B346C3">
            <w:r>
              <w:rPr>
                <w:color w:val="1A2340"/>
              </w:rPr>
              <w:t xml:space="preserve">1/5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9" w14:textId="77777777" w:rsidR="0072010A" w:rsidRDefault="00B346C3">
            <w:r>
              <w:rPr>
                <w:color w:val="1A2340"/>
              </w:rPr>
              <w:t xml:space="preserve">Goed</w:t>
            </w:r>
            <w:proofErr w:type="spellStart"/>
            <w:r>
              <w:rPr>
                <w:color w:val="1A2340"/>
              </w:rPr>
              <w:t/>
            </w:r>
            <w:proofErr w:type="spellEnd"/>
            <w:r>
              <w:rPr>
                <w:color w:val="1A2340"/>
              </w:rPr>
              <w:t/>
            </w:r>
          </w:p>
        </w:tc>
      </w:tr>
      <w:tr w:rsidR="0072010A" w14:paraId="6D6ED4AE" w14:textId="77777777" w:rsidTr="003B162E">
        <w:tc>
          <w:tcPr>
            <w:tcW w:w="2400" w:type="dxa"/>
            <w:shd w:val="clear" w:color="auto" w:fill="FFFFFF"/>
            <w:tcMar>
              <w:top w:w="80" w:type="dxa"/>
              <w:left w:w="120" w:type="dxa"/>
              <w:bottom w:w="80" w:type="dxa"/>
              <w:right w:w="120" w:type="dxa"/>
            </w:tcMar>
          </w:tcPr>
          <w:p w14:paraId="6D6ED4AB" w14:textId="77777777" w:rsidR="0072010A" w:rsidRDefault="00B346C3">
            <w:r>
              <w:rPr>
                <w:color w:val="1A2340"/>
                <w:sz w:val="20"/>
                <w:szCs w:val="20"/>
              </w:rPr>
              <w:t>Vloer</w:t>
            </w:r>
          </w:p>
        </w:tc>
        <w:tc>
          <w:tcPr>
            <w:tcW w:w="1400" w:type="dxa"/>
            <w:shd w:val="clear" w:color="auto" w:fill="FFFFFF"/>
            <w:tcMar>
              <w:top w:w="80" w:type="dxa"/>
              <w:left w:w="120" w:type="dxa"/>
              <w:bottom w:w="80" w:type="dxa"/>
              <w:right w:w="120" w:type="dxa"/>
            </w:tcMar>
          </w:tcPr>
          <w:p w14:paraId="6D6ED4AC" w14:textId="77777777" w:rsidR="0072010A" w:rsidRDefault="00B346C3">
            <w:r>
              <w:rPr>
                <w:color w:val="1A2340"/>
              </w:rPr>
              <w:t xml:space="preserve">1/5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D" w14:textId="77777777" w:rsidR="0072010A" w:rsidRDefault="00B346C3">
            <w:r>
              <w:rPr>
                <w:color w:val="1A2340"/>
              </w:rPr>
              <w:t xml:space="preserve">Goed</w:t>
            </w:r>
            <w:proofErr w:type="spellStart"/>
            <w:r>
              <w:rPr>
                <w:color w:val="1A2340"/>
              </w:rPr>
              <w:t/>
            </w:r>
            <w:proofErr w:type="spellEnd"/>
            <w:r>
              <w:rPr>
                <w:color w:val="1A2340"/>
              </w:rPr>
              <w:t/>
            </w:r>
          </w:p>
        </w:tc>
      </w:tr>
      <w:tr w:rsidR="0072010A" w14:paraId="6D6ED4B2" w14:textId="77777777" w:rsidTr="003B162E">
        <w:tc>
          <w:tcPr>
            <w:tcW w:w="2400" w:type="dxa"/>
            <w:shd w:val="clear" w:color="auto" w:fill="FFFFFF"/>
            <w:tcMar>
              <w:top w:w="80" w:type="dxa"/>
              <w:left w:w="120" w:type="dxa"/>
              <w:bottom w:w="80" w:type="dxa"/>
              <w:right w:w="120" w:type="dxa"/>
            </w:tcMar>
          </w:tcPr>
          <w:p w14:paraId="6D6ED4AF" w14:textId="77777777" w:rsidR="0072010A" w:rsidRDefault="00B346C3">
            <w:r>
              <w:rPr>
                <w:color w:val="1A2340"/>
                <w:sz w:val="20"/>
                <w:szCs w:val="20"/>
              </w:rPr>
              <w:t>Glas</w:t>
            </w:r>
          </w:p>
        </w:tc>
        <w:tc>
          <w:tcPr>
            <w:tcW w:w="1400" w:type="dxa"/>
            <w:shd w:val="clear" w:color="auto" w:fill="FFFFFF"/>
            <w:tcMar>
              <w:top w:w="80" w:type="dxa"/>
              <w:left w:w="120" w:type="dxa"/>
              <w:bottom w:w="80" w:type="dxa"/>
              <w:right w:w="120" w:type="dxa"/>
            </w:tcMar>
          </w:tcPr>
          <w:p w14:paraId="6D6ED4B0" w14:textId="77777777" w:rsidR="0072010A" w:rsidRDefault="00B346C3">
            <w:r>
              <w:rPr>
                <w:color w:val="1A2340"/>
              </w:rPr>
              <w:t xml:space="preserve">1/5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B1" w14:textId="77777777" w:rsidR="0072010A" w:rsidRDefault="00B346C3">
            <w:r>
              <w:rPr>
                <w:color w:val="1A2340"/>
              </w:rPr>
              <w:t xml:space="preserve">Goed</w:t>
            </w:r>
            <w:proofErr w:type="spellStart"/>
            <w:r>
              <w:rPr>
                <w:color w:val="1A2340"/>
              </w:rPr>
              <w:t/>
            </w:r>
            <w:proofErr w:type="spellEnd"/>
            <w:r>
              <w:rPr>
                <w:color w:val="1A2340"/>
              </w:rPr>
              <w:t/>
            </w:r>
          </w:p>
        </w:tc>
      </w:tr>
    </w:tbl>
    <w:p w14:paraId="6D6ED4B3" w14:textId="77777777" w:rsidR="0072010A" w:rsidRDefault="0072010A">
      <w:pPr>
        <w:spacing w:before="240"/>
      </w:pPr>
    </w:p>
    <w:p w14:paraId="67DA02C5" w14:textId="77777777" w:rsidR="00B50E04" w:rsidRDefault="00B50E04">
      <w:pPr>
        <w:spacing w:before="240"/>
      </w:pPr>
    </w:p>
    <w:p w14:paraId="2145B27C" w14:textId="77777777" w:rsidR="00B50E04" w:rsidRDefault="00B50E04" w:rsidP="00B50E04">
      <w:pPr>
        <w:pBdr>
          <w:bottom w:val="single" w:sz="2" w:space="1" w:color="D0D8EC"/>
        </w:pBdr>
        <w:spacing w:before="160" w:after="160"/>
      </w:pPr>
    </w:p>
    <w:p w14:paraId="2228FB7B" w14:textId="77777777" w:rsidR="003813AC" w:rsidRDefault="003813AC">
      <w:pPr>
        <w:rPr>
          <w:b/>
          <w:bCs/>
          <w:color w:val="2E6BE6"/>
        </w:rPr>
      </w:pPr>
      <w:r>
        <w:rPr>
          <w:b/>
          <w:bCs/>
          <w:color w:val="2E6BE6"/>
        </w:rPr>
        <w:br w:type="page"/>
      </w:r>
    </w:p>
    <w:p>
      <w:pPr>
        <w:pStyle w:val="Normal"/>
        <w:spacing w:before="0" w:after="200"/>
      </w:pPr>
      <w:r>
        <w:rPr>
          <w:b/>
          <w:rFonts w:ascii="Calibri" w:hAnsi="Calibri" w:cs="Calibri"/>
          <w:sz w:val="28"/>
          <w:szCs w:val="28"/>
          <w:color w:val="1D1D1B"/>
        </w:rPr>
        <w:t xml:space="preserve">Aanbevolen maatregelen</w:t>
      </w:r>
    </w:p>
    <w:p>
      <w:pPr>
        <w:pStyle w:val="Normal"/>
        <w:spacing w:before="0" w:after="160"/>
      </w:pPr>
      <w:r>
        <w:rPr>
          <w:rFonts w:ascii="Calibri" w:hAnsi="Calibri" w:cs="Calibri"/>
          <w:sz w:val="22"/>
          <w:szCs w:val="22"/>
          <w:color w:val="1D1D1B"/>
        </w:rPr>
        <w:t xml:space="preserve">De gebouwschil is op orde. De meeste winst zit in het optimaliseren van installaties: ventilatie, verwarming en eventuele duurzame opwek.</w:t>
      </w:r>
    </w:p>
    <w:p>
      <w:pPr>
        <w:pStyle w:val="Normal"/>
        <w:spacing w:before="0" w:after="160"/>
      </w:pPr>
      <w:r>
        <w:rPr>
          <w:rFonts w:ascii="Calibri" w:hAnsi="Calibri" w:cs="Calibri"/>
          <w:sz w:val="22"/>
          <w:szCs w:val="22"/>
          <w:color w:val="999999"/>
        </w:rPr>
        <w:t xml:space="preserve">Financiële indicaties zijn schattingen op basis van bouwjaar en gemiddelde woningkenmerken. Definitieve bedragen hangen af van de werkelijke situatie ter plaatse.</w:t>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Vocht en houtrot: deze woningen zijn vaak 'dampopen' gebouwd zonder spouw of met een zeer smalle spouw. Bij binnenisolatie daalt de temperatuur van de oorspronkelijke muur sterk, met condensatierisico als gevolg. Gebruik vochtregulerende folies (zoals Intello) en dampopen materialen zoals houtvezel of vlas — vermijd volledig dampdichte plastics.</w:t>
      </w:r>
      <w:proofErr w:type="spellStart"/>
      <w:r>
        <w:rPr>
          <w:color w:val="1A2340"/>
        </w:rPr>
        <w:t/>
      </w:r>
      <w:proofErr w:type="spellEnd"/>
      <w:r>
        <w:rPr>
          <w:color w:val="1A2340"/>
        </w:rPr>
        <w:t/>
      </w:r>
    </w:p>
    <w:p>
      <w:pPr>
        <w:spacing w:before="80" w:after="160"/>
      </w:pPr>
      <w:r>
        <w:rPr>
          <w:color w:val="1A2340"/>
        </w:rPr>
        <w:t xml:space="preserve">- Balkkoppen: houten vloerbalken in de buitenmuur worden door binnenisolatie kouder en vochtiger. Dit leidt tot houtrot. Laat dit altijd vooraf beoordelen door een specialist.</w:t>
      </w:r>
    </w:p>
    <w:p>
      <w:pPr>
        <w:spacing w:before="80" w:after="160"/>
      </w:pPr>
      <w:r>
        <w:rPr>
          <w:color w:val="1A2340"/>
        </w:rPr>
        <w:t xml:space="preserve">- Dampdichte buitengevel: controleer of de gevel aan de buitenzijde niet dampdicht is (geglazuurde steen of latexverf), want dan kan vocht niet naar buiten uitdampen.</w:t>
      </w:r>
    </w:p>
    <w:p>
      <w:pPr>
        <w:spacing w:before="80" w:after="160"/>
      </w:pPr>
      <w:r>
        <w:rPr>
          <w:color w:val="1A2340"/>
        </w:rPr>
        <w:t xml:space="preserve">- Binnenklimaat: kieren dichten zonder nieuw ventilatiesysteem maakt de lucht snel vochtig en ongezond. Luchtdichting en gecontroleerde ventilatie moeten samen worden aangepakt.</w:t>
      </w:r>
    </w:p>
    <w:p>
      <w:pPr>
        <w:spacing w:before="120" w:after="120"/>
      </w:pPr>
    </w:p>
    <w:p>
      <w:pPr>
        <w:spacing w:before="80" w:after="160"/>
      </w:pPr>
      <w:r>
        <w:rPr>
          <w:color w:val="1A2340"/>
        </w:rPr>
        <w:t xml:space="preserve">Bouwfysisch risico bij na-isoleren: als uw woning al (gedeeltelijk) geïsoleerd is, brengt aanvullende isolatie bouwfysische risico's met zich mee. Een verstoorde dampdiffusie of onvoldoende ventilatie kan leiden tot vocht, condensatie en schimmelvorming in de constructie — schade die niet altijd direct zichtbaar is maar de constructie ernstig kan aantasten. Laat een erkend bedrijf of bouwfysisch adviseur daarom altijd eerst een technisch onderzoek uitvoeren voordat u overgaat tot na-isoleren.</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456"/>
        <w:gridCol w:w="1457"/>
        <w:gridCol w:w="1457"/>
        <w:gridCol w:w="1456"/>
      </w:tblGrid>
      <w:tr>
        <w:trPr>
          <w:trHeight w:val="400" w:hRule="atLeast"/>
        </w:trPr>
        <w:tc>
          <w:tcPr>
            <w:tcW w:w="3200" w:type="dxa"/>
            <w:shd w:val="clear" w:color="auto" w:fill="5AAA00"/>
          </w:tcPr>
          <w:p>
            <w:r/>
            <w:r>
              <w:rPr>
                <w:rFonts w:ascii="Calibri" w:hAnsi="Calibri"/>
                <w:b/>
                <w:i w:val="0"/>
                <w:color w:val="FFFFFF"/>
                <w:sz w:val="22"/>
              </w:rPr>
              <w:t>Maatregel</w:t>
            </w:r>
          </w:p>
        </w:tc>
        <w:tc>
          <w:tcPr>
            <w:tcW w:w="1456" w:type="dxa"/>
            <w:shd w:val="clear" w:color="auto" w:fill="5AAA00"/>
          </w:tcPr>
          <w:p>
            <w:r/>
            <w:r>
              <w:rPr>
                <w:rFonts w:ascii="Calibri" w:hAnsi="Calibri"/>
                <w:b/>
                <w:i w:val="0"/>
                <w:color w:val="FFFFFF"/>
                <w:sz w:val="22"/>
              </w:rPr>
              <w:t>Enkelvoudig</w:t>
            </w:r>
          </w:p>
        </w:tc>
        <w:tc>
          <w:tcPr>
            <w:tcW w:w="1457" w:type="dxa"/>
            <w:shd w:val="clear" w:color="auto" w:fill="5AAA00"/>
          </w:tcPr>
          <w:p>
            <w:r/>
            <w:r>
              <w:rPr>
                <w:rFonts w:ascii="Calibri" w:hAnsi="Calibri"/>
                <w:b/>
                <w:i w:val="0"/>
                <w:color w:val="FFFFFF"/>
                <w:sz w:val="22"/>
              </w:rPr>
              <w:t>Meervoudig</w:t>
            </w:r>
          </w:p>
        </w:tc>
        <w:tc>
          <w:tcPr>
            <w:tcW w:w="1457" w:type="dxa"/>
            <w:shd w:val="clear" w:color="auto" w:fill="5AAA00"/>
          </w:tcPr>
          <w:p>
            <w:r/>
            <w:r>
              <w:rPr>
                <w:rFonts w:ascii="Calibri" w:hAnsi="Calibri"/>
                <w:b/>
                <w:i w:val="0"/>
                <w:color w:val="FFFFFF"/>
                <w:sz w:val="22"/>
              </w:rPr>
              <w:t>Biobased bonus</w:t>
            </w:r>
          </w:p>
        </w:tc>
        <w:tc>
          <w:tcPr>
            <w:tcW w:w="1456" w:type="dxa"/>
            <w:shd w:val="clear" w:color="auto" w:fill="5AAA00"/>
          </w:tcPr>
          <w:p>
            <w:r/>
            <w:r>
              <w:rPr>
                <w:rFonts w:ascii="Calibri" w:hAnsi="Calibri"/>
                <w:b/>
                <w:i w:val="0"/>
                <w:color w:val="FFFFFF"/>
                <w:sz w:val="22"/>
              </w:rPr>
              <w:t>Min. Rc/Rd</w:t>
            </w:r>
          </w:p>
        </w:tc>
      </w:tr>
      <w:tr>
        <w:trPr>
          <w:trHeight w:val="400" w:hRule="atLeast"/>
        </w:trPr>
        <w:tc>
          <w:tcPr>
            <w:tcW w:type="dxa" w:w="3200"/>
            <w:shd w:val="clear" w:color="auto" w:fill="FFFFFF"/>
          </w:tcPr>
          <w:p>
            <w:r/>
            <w:r>
              <w:rPr>
                <w:rFonts w:ascii="Calibri" w:hAnsi="Calibri"/>
                <w:b/>
                <w:i w:val="0"/>
                <w:color w:val="1D1D1B"/>
                <w:sz w:val="22"/>
              </w:rPr>
              <w:t>Gevelisolatie (binnen/buiten)</w:t>
            </w:r>
          </w:p>
        </w:tc>
        <w:tc>
          <w:tcPr>
            <w:tcW w:type="dxa" w:w="1456"/>
            <w:shd w:val="clear" w:color="auto" w:fill="FFFFFF"/>
          </w:tcPr>
          <w:p>
            <w:r/>
            <w:r>
              <w:rPr>
                <w:rFonts w:ascii="Calibri" w:hAnsi="Calibri"/>
                <w:b w:val="0"/>
                <w:i w:val="0"/>
                <w:color w:val="1D1D1B"/>
                <w:sz w:val="22"/>
              </w:rPr>
              <w:t>€ 10.13/m²</w:t>
            </w:r>
          </w:p>
        </w:tc>
        <w:tc>
          <w:tcPr>
            <w:tcW w:type="dxa" w:w="1457"/>
            <w:shd w:val="clear" w:color="auto" w:fill="FFFFFF"/>
          </w:tcPr>
          <w:p>
            <w:r/>
            <w:r>
              <w:rPr>
                <w:rFonts w:ascii="Calibri" w:hAnsi="Calibri"/>
                <w:b/>
                <w:i w:val="0"/>
                <w:color w:val="1D1D1B"/>
                <w:sz w:val="22"/>
              </w:rPr>
              <w:t>€ 20.25/m²</w:t>
            </w:r>
          </w:p>
        </w:tc>
        <w:tc>
          <w:tcPr>
            <w:tcW w:type="dxa" w:w="1457"/>
            <w:shd w:val="clear" w:color="auto" w:fill="FFFFFF"/>
          </w:tcPr>
          <w:p>
            <w:r/>
            <w:r>
              <w:rPr>
                <w:rFonts w:ascii="Calibri" w:hAnsi="Calibri"/>
                <w:b w:val="0"/>
                <w:i w:val="0"/>
                <w:color w:val="1D1D1B"/>
                <w:sz w:val="22"/>
              </w:rPr>
              <w:t>+ € 6.00/m²</w:t>
            </w:r>
          </w:p>
        </w:tc>
        <w:tc>
          <w:tcPr>
            <w:tcW w:type="dxa" w:w="1456"/>
            <w:shd w:val="clear" w:color="auto" w:fill="FFFFFF"/>
          </w:tcPr>
          <w:p>
            <w:r/>
            <w:r>
              <w:rPr>
                <w:rFonts w:ascii="Calibri" w:hAnsi="Calibri"/>
                <w:b w:val="0"/>
                <w:i w:val="0"/>
                <w:color w:val="1D1D1B"/>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456"/>
            <w:shd w:val="clear" w:color="auto" w:fill="FFFFFF"/>
          </w:tcPr>
          <w:p>
            <w:r/>
            <w:r>
              <w:rPr>
                <w:rFonts w:ascii="Calibri" w:hAnsi="Calibri"/>
                <w:b w:val="0"/>
                <w:i w:val="0"/>
                <w:color w:val="1D1D1B"/>
                <w:sz w:val="22"/>
              </w:rPr>
              <w:t>€ 8.13/m²</w:t>
            </w:r>
          </w:p>
        </w:tc>
        <w:tc>
          <w:tcPr>
            <w:tcW w:type="dxa" w:w="1457"/>
            <w:shd w:val="clear" w:color="auto" w:fill="FFFFFF"/>
          </w:tcPr>
          <w:p>
            <w:r/>
            <w:r>
              <w:rPr>
                <w:rFonts w:ascii="Calibri" w:hAnsi="Calibri"/>
                <w:b/>
                <w:i w:val="0"/>
                <w:color w:val="1D1D1B"/>
                <w:sz w:val="22"/>
              </w:rPr>
              <w:t>€ 16.25/m²</w:t>
            </w:r>
          </w:p>
        </w:tc>
        <w:tc>
          <w:tcPr>
            <w:tcW w:type="dxa" w:w="1457"/>
            <w:shd w:val="clear" w:color="auto" w:fill="FFFFFF"/>
          </w:tcPr>
          <w:p>
            <w:r/>
            <w:r>
              <w:rPr>
                <w:rFonts w:ascii="Calibri" w:hAnsi="Calibri"/>
                <w:b w:val="0"/>
                <w:i w:val="0"/>
                <w:color w:val="1D1D1B"/>
                <w:sz w:val="22"/>
              </w:rPr>
              <w:t>+ € 5.00/m²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Zoldervloerisolatie</w:t>
            </w:r>
          </w:p>
        </w:tc>
        <w:tc>
          <w:tcPr>
            <w:tcW w:type="dxa" w:w="1456"/>
            <w:shd w:val="clear" w:color="auto" w:fill="FFFFFF"/>
          </w:tcPr>
          <w:p>
            <w:r/>
            <w:r>
              <w:rPr>
                <w:rFonts w:ascii="Calibri" w:hAnsi="Calibri"/>
                <w:b w:val="0"/>
                <w:i w:val="0"/>
                <w:color w:val="1D1D1B"/>
                <w:sz w:val="22"/>
              </w:rPr>
              <w:t>€ 2.00/m²</w:t>
            </w:r>
          </w:p>
        </w:tc>
        <w:tc>
          <w:tcPr>
            <w:tcW w:type="dxa" w:w="1457"/>
            <w:shd w:val="clear" w:color="auto" w:fill="FFFFFF"/>
          </w:tcPr>
          <w:p>
            <w:r/>
            <w:r>
              <w:rPr>
                <w:rFonts w:ascii="Calibri" w:hAnsi="Calibri"/>
                <w:b/>
                <w:i w:val="0"/>
                <w:color w:val="1D1D1B"/>
                <w:sz w:val="22"/>
              </w:rPr>
              <w:t>€ 4.00/m²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456"/>
            <w:shd w:val="clear" w:color="auto" w:fill="FFFFFF"/>
          </w:tcPr>
          <w:p>
            <w:r/>
            <w:r>
              <w:rPr>
                <w:rFonts w:ascii="Calibri" w:hAnsi="Calibri"/>
                <w:b w:val="0"/>
                <w:i w:val="0"/>
                <w:color w:val="1D1D1B"/>
                <w:sz w:val="22"/>
              </w:rPr>
              <w:t>€ 2.63/m²</w:t>
            </w:r>
          </w:p>
        </w:tc>
        <w:tc>
          <w:tcPr>
            <w:tcW w:type="dxa" w:w="1457"/>
            <w:shd w:val="clear" w:color="auto" w:fill="FFFFFF"/>
          </w:tcPr>
          <w:p>
            <w:r/>
            <w:r>
              <w:rPr>
                <w:rFonts w:ascii="Calibri" w:hAnsi="Calibri"/>
                <w:b/>
                <w:i w:val="0"/>
                <w:color w:val="1D1D1B"/>
                <w:sz w:val="22"/>
              </w:rPr>
              <w:t>€ 5.25/m²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456"/>
            <w:shd w:val="clear" w:color="auto" w:fill="FFFFFF"/>
          </w:tcPr>
          <w:p>
            <w:r/>
            <w:r>
              <w:rPr>
                <w:rFonts w:ascii="Calibri" w:hAnsi="Calibri"/>
                <w:b w:val="0"/>
                <w:i w:val="0"/>
                <w:color w:val="1D1D1B"/>
                <w:sz w:val="22"/>
              </w:rPr>
              <w:t>€ 2.75/m²</w:t>
            </w:r>
          </w:p>
        </w:tc>
        <w:tc>
          <w:tcPr>
            <w:tcW w:type="dxa" w:w="1457"/>
            <w:shd w:val="clear" w:color="auto" w:fill="FFFFFF"/>
          </w:tcPr>
          <w:p>
            <w:r/>
            <w:r>
              <w:rPr>
                <w:rFonts w:ascii="Calibri" w:hAnsi="Calibri"/>
                <w:b/>
                <w:i w:val="0"/>
                <w:color w:val="1D1D1B"/>
                <w:sz w:val="22"/>
              </w:rPr>
              <w:t>€ 5.50/m²</w:t>
            </w:r>
          </w:p>
        </w:tc>
        <w:tc>
          <w:tcPr>
            <w:tcW w:type="dxa" w:w="1457"/>
            <w:shd w:val="clear" w:color="auto" w:fill="FFFFFF"/>
          </w:tcPr>
          <w:p>
            <w:r/>
            <w:r>
              <w:rPr>
                <w:rFonts w:ascii="Calibri" w:hAnsi="Calibri"/>
                <w:b w:val="0"/>
                <w:i w:val="0"/>
                <w:color w:val="1D1D1B"/>
                <w:sz w:val="22"/>
              </w:rPr>
              <w:t>+ € 2.00/m²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Bodemisolatie (kruipruimte)</w:t>
            </w:r>
          </w:p>
        </w:tc>
        <w:tc>
          <w:tcPr>
            <w:tcW w:type="dxa" w:w="1456"/>
            <w:shd w:val="clear" w:color="auto" w:fill="FFFFFF"/>
          </w:tcPr>
          <w:p>
            <w:r/>
            <w:r>
              <w:rPr>
                <w:rFonts w:ascii="Calibri" w:hAnsi="Calibri"/>
                <w:b w:val="0"/>
                <w:i w:val="0"/>
                <w:color w:val="1D1D1B"/>
                <w:sz w:val="22"/>
              </w:rPr>
              <w:t>€ 1.50/m²</w:t>
            </w:r>
          </w:p>
        </w:tc>
        <w:tc>
          <w:tcPr>
            <w:tcW w:type="dxa" w:w="1457"/>
            <w:shd w:val="clear" w:color="auto" w:fill="FFFFFF"/>
          </w:tcPr>
          <w:p>
            <w:r/>
            <w:r>
              <w:rPr>
                <w:rFonts w:ascii="Calibri" w:hAnsi="Calibri"/>
                <w:b/>
                <w:i w:val="0"/>
                <w:color w:val="1D1D1B"/>
                <w:sz w:val="22"/>
              </w:rPr>
              <w:t>€ 3.00/m²</w:t>
            </w:r>
          </w:p>
        </w:tc>
        <w:tc>
          <w:tcPr>
            <w:tcW w:type="dxa" w:w="1457"/>
            <w:shd w:val="clear" w:color="auto" w:fill="FFFFFF"/>
          </w:tcPr>
          <w:p>
            <w:r/>
            <w:r>
              <w:rPr>
                <w:rFonts w:ascii="Calibri" w:hAnsi="Calibri"/>
                <w:b w:val="0"/>
                <w:i w:val="0"/>
                <w:color w:val="1D1D1B"/>
                <w:sz w:val="22"/>
              </w:rPr>
              <w:t>+ € 1.00/m²</w:t>
            </w:r>
          </w:p>
        </w:tc>
        <w:tc>
          <w:tcPr>
            <w:tcW w:type="dxa" w:w="1456"/>
            <w:shd w:val="clear" w:color="auto" w:fill="FFFFFF"/>
          </w:tcPr>
          <w:p>
            <w:r/>
            <w:r>
              <w:rPr>
                <w:rFonts w:ascii="Calibri" w:hAnsi="Calibri"/>
                <w:b w:val="0"/>
                <w:i w:val="0"/>
                <w:color w:val="1D1D1B"/>
                <w:sz w:val="22"/>
              </w:rPr>
              <w:t>Rc ≥ 1,3 m²K/W</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Type glas</w:t>
            </w:r>
          </w:p>
        </w:tc>
        <w:tc>
          <w:tcPr>
            <w:tcW w:w="1942" w:type="dxa"/>
            <w:shd w:val="clear" w:color="auto" w:fill="5AAA00"/>
          </w:tcPr>
          <w:p>
            <w:r/>
            <w:r>
              <w:rPr>
                <w:rFonts w:ascii="Calibri" w:hAnsi="Calibri"/>
                <w:b/>
                <w:i w:val="0"/>
                <w:color w:val="FFFFFF"/>
                <w:sz w:val="22"/>
              </w:rPr>
              <w:t>Enkelvoudig</w:t>
            </w:r>
          </w:p>
        </w:tc>
        <w:tc>
          <w:tcPr>
            <w:tcW w:w="1942" w:type="dxa"/>
            <w:shd w:val="clear" w:color="auto" w:fill="5AAA00"/>
          </w:tcPr>
          <w:p>
            <w:r/>
            <w:r>
              <w:rPr>
                <w:rFonts w:ascii="Calibri" w:hAnsi="Calibri"/>
                <w:b/>
                <w:i w:val="0"/>
                <w:color w:val="FFFFFF"/>
                <w:sz w:val="22"/>
              </w:rPr>
              <w:t>Meervoudig</w:t>
            </w:r>
          </w:p>
        </w:tc>
        <w:tc>
          <w:tcPr>
            <w:tcW w:w="1942"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tcPr>
          <w:p>
            <w:r/>
            <w:r>
              <w:rPr>
                <w:rFonts w:ascii="Calibri" w:hAnsi="Calibri"/>
                <w:b w:val="0"/>
                <w:i w:val="0"/>
                <w:color w:val="999999"/>
                <w:sz w:val="22"/>
              </w:rPr>
              <w:t>Triple glas</w:t>
            </w:r>
          </w:p>
        </w:tc>
        <w:tc>
          <w:tcPr>
            <w:tcW w:type="dxa" w:w="1942"/>
          </w:tcPr>
          <w:p>
            <w:r/>
            <w:r>
              <w:rPr>
                <w:rFonts w:ascii="Calibri" w:hAnsi="Calibri"/>
                <w:b w:val="0"/>
                <w:i w:val="0"/>
                <w:color w:val="999999"/>
                <w:sz w:val="22"/>
              </w:rPr>
              <w:t>€ 55.50/m²</w:t>
            </w:r>
          </w:p>
        </w:tc>
        <w:tc>
          <w:tcPr>
            <w:tcW w:type="dxa" w:w="1942"/>
          </w:tcPr>
          <w:p>
            <w:r/>
            <w:r>
              <w:rPr>
                <w:rFonts w:ascii="Calibri" w:hAnsi="Calibri"/>
                <w:b w:val="0"/>
                <w:i w:val="0"/>
                <w:color w:val="999999"/>
                <w:sz w:val="22"/>
              </w:rPr>
              <w:t>€ 111.00/m²</w:t>
            </w:r>
          </w:p>
        </w:tc>
        <w:tc>
          <w:tcPr>
            <w:tcW w:type="dxa" w:w="1942"/>
          </w:tcPr>
          <w:p>
            <w:r/>
            <w:r>
              <w:rPr>
                <w:rFonts w:ascii="Calibri" w:hAnsi="Calibri"/>
                <w:b w:val="0"/>
                <w:i w:val="0"/>
                <w:color w:val="999999"/>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Door isolatie te combineren met een warmtepomp verdubbelt het isolatiesubsidie automatisch naar het meervoudige tarief.</w:t>
            </w:r>
          </w:p>
        </w:tc>
      </w:tr>
    </w:tbl>
    <w:p/>
    <w:tbl>
      <w:tblPr>
        <w:tblW w:type="auto" w:w="0"/>
        <w:tblLook w:firstColumn="1" w:firstRow="1" w:lastColumn="0" w:lastRow="0" w:noHBand="0" w:noVBand="1" w:val="04A0"/>
      </w:tblPr>
      <w:tblGrid>
        <w:gridCol w:w="9638"/>
      </w:tblGrid>
      <w:tr>
        <w:tc>
          <w:tcPr>
            <w:tcW w:type="dxa" w:w="9638"/>
            <w:shd w:val="clear" w:color="auto" w:fill="FFFFFF"/>
          </w:tcPr>
          <w:p>
            <w:r/>
            <w:r>
              <w:rPr>
                <w:rFonts w:ascii="Calibri" w:hAnsi="Calibri"/>
                <w:b w:val="0"/>
                <w:i/>
                <w:sz w:val="22"/>
              </w:rPr>
              <w:t>Let op: Massieve muren (vóór ~1930) komen niet in aanmerking voor spouwmuursubsidie. Gevelisolatie (binnen of buiten) is dan de aangewezen route.</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Bekijk of uw woning klaar is voor gasloos wonen met een warmtepomp</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https://www.pandiq.nl/gasloos</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AA5" w14:textId="77777777" w:rsidR="00365966" w:rsidRDefault="00365966">
      <w:r>
        <w:separator/>
      </w:r>
    </w:p>
  </w:endnote>
  <w:endnote w:type="continuationSeparator" w:id="0">
    <w:p w14:paraId="769193EB" w14:textId="77777777" w:rsidR="00365966" w:rsidRDefault="0036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396C" w14:textId="77777777" w:rsidR="00365966" w:rsidRDefault="00365966">
      <w:r>
        <w:separator/>
      </w:r>
    </w:p>
  </w:footnote>
  <w:footnote w:type="continuationSeparator" w:id="0">
    <w:p w14:paraId="1533F94D" w14:textId="77777777" w:rsidR="00365966" w:rsidRDefault="0036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256F"/>
    <w:rsid w:val="004F5903"/>
    <w:rsid w:val="004F7575"/>
    <w:rsid w:val="005067D6"/>
    <w:rsid w:val="00574344"/>
    <w:rsid w:val="00576084"/>
    <w:rsid w:val="00590594"/>
    <w:rsid w:val="00596724"/>
    <w:rsid w:val="005A7760"/>
    <w:rsid w:val="005C625F"/>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592</Words>
  <Characters>3259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68</cp:revision>
  <dcterms:created xsi:type="dcterms:W3CDTF">2026-03-19T12:48:00Z</dcterms:created>
  <dcterms:modified xsi:type="dcterms:W3CDTF">2026-04-06T08:36:00Z</dcterms:modified>
</cp:coreProperties>
</file>