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09F78" w14:textId="77777777" w:rsidR="00D05E53" w:rsidRDefault="00D05E53" w:rsidP="007E1D88">
      <w:pPr>
        <w:shd w:val="clear" w:color="auto" w:fill="FFFFFF"/>
        <w:spacing w:line="240" w:lineRule="auto"/>
        <w:jc w:val="center"/>
        <w:rPr>
          <w:rFonts w:cstheme="minorHAnsi"/>
          <w:noProof/>
          <w:szCs w:val="24"/>
        </w:rPr>
      </w:pPr>
      <w:r>
        <w:rPr>
          <w:noProof/>
        </w:rPr>
        <w:drawing>
          <wp:inline distT="0" distB="0" distL="0" distR="0" wp14:anchorId="1509280D" wp14:editId="53E470DA">
            <wp:extent cx="5943600" cy="754380"/>
            <wp:effectExtent l="0" t="0" r="0" b="7620"/>
            <wp:docPr id="261247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54380"/>
                    </a:xfrm>
                    <a:prstGeom prst="rect">
                      <a:avLst/>
                    </a:prstGeom>
                    <a:noFill/>
                    <a:ln>
                      <a:noFill/>
                    </a:ln>
                  </pic:spPr>
                </pic:pic>
              </a:graphicData>
            </a:graphic>
          </wp:inline>
        </w:drawing>
      </w:r>
    </w:p>
    <w:p w14:paraId="597D00F2" w14:textId="77777777" w:rsidR="00D05E53" w:rsidRDefault="00D05E53" w:rsidP="007E1D88">
      <w:pPr>
        <w:shd w:val="clear" w:color="auto" w:fill="FFFFFF"/>
        <w:spacing w:line="240" w:lineRule="auto"/>
        <w:jc w:val="center"/>
        <w:rPr>
          <w:rFonts w:cstheme="minorHAnsi"/>
          <w:noProof/>
          <w:szCs w:val="24"/>
        </w:rPr>
      </w:pPr>
    </w:p>
    <w:p w14:paraId="0FFB6DBF" w14:textId="24728C4C" w:rsidR="00BE6A31" w:rsidRPr="009B3476" w:rsidRDefault="00BE6A31" w:rsidP="007E1D88">
      <w:pPr>
        <w:shd w:val="clear" w:color="auto" w:fill="FFFFFF"/>
        <w:spacing w:line="240" w:lineRule="auto"/>
        <w:jc w:val="center"/>
        <w:rPr>
          <w:rFonts w:eastAsia="Times New Roman" w:cstheme="minorHAnsi"/>
          <w:color w:val="001D35"/>
          <w:sz w:val="27"/>
          <w:szCs w:val="27"/>
        </w:rPr>
      </w:pPr>
      <w:r w:rsidRPr="009B3476">
        <w:rPr>
          <w:rFonts w:cstheme="minorHAnsi"/>
          <w:noProof/>
          <w:szCs w:val="24"/>
        </w:rPr>
        <w:drawing>
          <wp:inline distT="0" distB="0" distL="0" distR="0" wp14:anchorId="0D9971BB" wp14:editId="54300B9C">
            <wp:extent cx="1168400" cy="1495425"/>
            <wp:effectExtent l="0" t="0" r="0" b="9525"/>
            <wp:docPr id="4" name="Picture 4" descr="Image result for acbsp global business accredi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acbsp global business accredit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8400" cy="1495425"/>
                    </a:xfrm>
                    <a:prstGeom prst="rect">
                      <a:avLst/>
                    </a:prstGeom>
                    <a:noFill/>
                    <a:ln>
                      <a:noFill/>
                    </a:ln>
                  </pic:spPr>
                </pic:pic>
              </a:graphicData>
            </a:graphic>
          </wp:inline>
        </w:drawing>
      </w:r>
    </w:p>
    <w:p w14:paraId="668DD922" w14:textId="4B77E278" w:rsidR="00BE6A31" w:rsidRPr="009B3476" w:rsidRDefault="00BE6A31" w:rsidP="00BE6A31">
      <w:pPr>
        <w:shd w:val="clear" w:color="auto" w:fill="FFFFFF"/>
        <w:spacing w:line="240" w:lineRule="auto"/>
        <w:jc w:val="center"/>
        <w:rPr>
          <w:rFonts w:eastAsia="Times New Roman" w:cstheme="minorHAnsi"/>
          <w:b/>
          <w:bCs/>
          <w:color w:val="000000" w:themeColor="text1"/>
          <w:sz w:val="32"/>
          <w:szCs w:val="32"/>
        </w:rPr>
      </w:pPr>
      <w:r w:rsidRPr="009B3476">
        <w:rPr>
          <w:rFonts w:eastAsia="Times New Roman" w:cstheme="minorHAnsi"/>
          <w:b/>
          <w:bCs/>
          <w:color w:val="000000" w:themeColor="text1"/>
          <w:sz w:val="32"/>
          <w:szCs w:val="32"/>
        </w:rPr>
        <w:t>Data Analysis for Managerial Decision-Making</w:t>
      </w:r>
    </w:p>
    <w:p w14:paraId="117EE8C5" w14:textId="5F6E0CCF" w:rsidR="00156328" w:rsidRPr="009B3476" w:rsidRDefault="00156328" w:rsidP="00BE6A31">
      <w:pPr>
        <w:shd w:val="clear" w:color="auto" w:fill="FFFFFF"/>
        <w:spacing w:line="240" w:lineRule="auto"/>
        <w:jc w:val="center"/>
        <w:rPr>
          <w:rFonts w:eastAsia="Times New Roman" w:cstheme="minorHAnsi"/>
          <w:b/>
          <w:bCs/>
          <w:color w:val="000000" w:themeColor="text1"/>
          <w:sz w:val="28"/>
          <w:szCs w:val="28"/>
        </w:rPr>
      </w:pPr>
      <w:r w:rsidRPr="009B3476">
        <w:rPr>
          <w:rFonts w:eastAsia="Times New Roman" w:cstheme="minorHAnsi"/>
          <w:b/>
          <w:bCs/>
          <w:color w:val="000000" w:themeColor="text1"/>
          <w:sz w:val="28"/>
          <w:szCs w:val="28"/>
        </w:rPr>
        <w:t>Dr. Amath SARR, DBA, MBA, PSM II, PSM I</w:t>
      </w:r>
    </w:p>
    <w:tbl>
      <w:tblPr>
        <w:tblW w:w="9162" w:type="dxa"/>
        <w:tblLayout w:type="fixed"/>
        <w:tblLook w:val="04A0" w:firstRow="1" w:lastRow="0" w:firstColumn="1" w:lastColumn="0" w:noHBand="0" w:noVBand="1"/>
      </w:tblPr>
      <w:tblGrid>
        <w:gridCol w:w="4581"/>
        <w:gridCol w:w="4581"/>
      </w:tblGrid>
      <w:tr w:rsidR="00156328" w:rsidRPr="009B3476" w14:paraId="509A41B1" w14:textId="77777777" w:rsidTr="007E1D88">
        <w:trPr>
          <w:trHeight w:val="2931"/>
        </w:trPr>
        <w:tc>
          <w:tcPr>
            <w:tcW w:w="4581" w:type="dxa"/>
          </w:tcPr>
          <w:p w14:paraId="1BEDF463" w14:textId="77777777" w:rsidR="00156328" w:rsidRPr="009B3476" w:rsidRDefault="00156328" w:rsidP="00792CDA">
            <w:pPr>
              <w:tabs>
                <w:tab w:val="left" w:pos="360"/>
              </w:tabs>
              <w:spacing w:line="276" w:lineRule="auto"/>
              <w:rPr>
                <w:rFonts w:cstheme="minorHAnsi"/>
                <w:b/>
              </w:rPr>
            </w:pPr>
          </w:p>
          <w:p w14:paraId="12C52E31" w14:textId="77777777" w:rsidR="00156328" w:rsidRPr="009B3476" w:rsidRDefault="00156328" w:rsidP="00792CDA">
            <w:pPr>
              <w:tabs>
                <w:tab w:val="left" w:pos="360"/>
              </w:tabs>
              <w:spacing w:line="276" w:lineRule="auto"/>
              <w:rPr>
                <w:rFonts w:cstheme="minorHAnsi"/>
                <w:b/>
              </w:rPr>
            </w:pPr>
            <w:r w:rsidRPr="009B3476">
              <w:rPr>
                <w:rFonts w:cstheme="minorHAnsi"/>
                <w:b/>
              </w:rPr>
              <w:t>Instructor’s Contact Information:</w:t>
            </w:r>
          </w:p>
          <w:p w14:paraId="3189D86E" w14:textId="77777777" w:rsidR="00156328" w:rsidRPr="009B3476" w:rsidRDefault="00156328" w:rsidP="00792CDA">
            <w:pPr>
              <w:tabs>
                <w:tab w:val="left" w:pos="360"/>
              </w:tabs>
              <w:spacing w:line="276" w:lineRule="auto"/>
              <w:ind w:left="720"/>
              <w:rPr>
                <w:rFonts w:cstheme="minorHAnsi"/>
              </w:rPr>
            </w:pPr>
            <w:r w:rsidRPr="009B3476">
              <w:rPr>
                <w:rFonts w:cstheme="minorHAnsi"/>
              </w:rPr>
              <w:t xml:space="preserve">Office: </w:t>
            </w:r>
          </w:p>
          <w:p w14:paraId="1040CA82" w14:textId="77777777" w:rsidR="00156328" w:rsidRPr="009B3476" w:rsidRDefault="00156328" w:rsidP="00792CDA">
            <w:pPr>
              <w:tabs>
                <w:tab w:val="left" w:pos="360"/>
              </w:tabs>
              <w:spacing w:line="276" w:lineRule="auto"/>
              <w:ind w:left="720"/>
              <w:rPr>
                <w:rFonts w:cstheme="minorHAnsi"/>
              </w:rPr>
            </w:pPr>
            <w:r w:rsidRPr="009B3476">
              <w:rPr>
                <w:rFonts w:cstheme="minorHAnsi"/>
              </w:rPr>
              <w:t>Office Hours:</w:t>
            </w:r>
          </w:p>
          <w:p w14:paraId="20A588D6" w14:textId="77777777" w:rsidR="00156328" w:rsidRPr="009B3476" w:rsidRDefault="00156328" w:rsidP="00792CDA">
            <w:pPr>
              <w:tabs>
                <w:tab w:val="left" w:pos="360"/>
              </w:tabs>
              <w:spacing w:line="276" w:lineRule="auto"/>
              <w:rPr>
                <w:rFonts w:cstheme="minorHAnsi"/>
              </w:rPr>
            </w:pPr>
            <w:r w:rsidRPr="009B3476">
              <w:rPr>
                <w:rFonts w:cstheme="minorHAnsi"/>
              </w:rPr>
              <w:t xml:space="preserve">                                    </w:t>
            </w:r>
          </w:p>
          <w:p w14:paraId="73129FAE" w14:textId="08639115" w:rsidR="00156328" w:rsidRPr="009B3476" w:rsidRDefault="00156328" w:rsidP="00156328">
            <w:pPr>
              <w:tabs>
                <w:tab w:val="left" w:pos="360"/>
              </w:tabs>
              <w:spacing w:line="276" w:lineRule="auto"/>
              <w:rPr>
                <w:rFonts w:cstheme="minorHAnsi"/>
              </w:rPr>
            </w:pPr>
            <w:r w:rsidRPr="009B3476">
              <w:rPr>
                <w:rFonts w:cstheme="minorHAnsi"/>
              </w:rPr>
              <w:t xml:space="preserve">Email: </w:t>
            </w:r>
            <w:hyperlink r:id="rId7" w:history="1">
              <w:r w:rsidRPr="009B3476">
                <w:rPr>
                  <w:rStyle w:val="Hyperlink"/>
                  <w:rFonts w:cstheme="minorHAnsi"/>
                </w:rPr>
                <w:t>asarr@monroeu.edu</w:t>
              </w:r>
            </w:hyperlink>
            <w:r w:rsidRPr="009B3476">
              <w:rPr>
                <w:rFonts w:cstheme="minorHAnsi"/>
              </w:rPr>
              <w:t xml:space="preserve"> </w:t>
            </w:r>
          </w:p>
        </w:tc>
        <w:tc>
          <w:tcPr>
            <w:tcW w:w="4581" w:type="dxa"/>
          </w:tcPr>
          <w:p w14:paraId="2C84C9D4" w14:textId="77777777" w:rsidR="00156328" w:rsidRPr="009B3476" w:rsidRDefault="00156328" w:rsidP="00792CDA">
            <w:pPr>
              <w:tabs>
                <w:tab w:val="left" w:pos="360"/>
              </w:tabs>
              <w:spacing w:line="276" w:lineRule="auto"/>
              <w:rPr>
                <w:rFonts w:cstheme="minorHAnsi"/>
                <w:b/>
              </w:rPr>
            </w:pPr>
            <w:r w:rsidRPr="009B3476">
              <w:rPr>
                <w:rFonts w:cstheme="minorHAnsi"/>
                <w:b/>
              </w:rPr>
              <w:tab/>
            </w:r>
          </w:p>
          <w:p w14:paraId="7D3F87FA" w14:textId="77777777" w:rsidR="00156328" w:rsidRPr="009B3476" w:rsidRDefault="00156328" w:rsidP="00792CDA">
            <w:pPr>
              <w:tabs>
                <w:tab w:val="left" w:pos="360"/>
              </w:tabs>
              <w:spacing w:line="276" w:lineRule="auto"/>
              <w:rPr>
                <w:rFonts w:cstheme="minorHAnsi"/>
                <w:b/>
              </w:rPr>
            </w:pPr>
            <w:r w:rsidRPr="009B3476">
              <w:rPr>
                <w:rFonts w:cstheme="minorHAnsi"/>
                <w:b/>
              </w:rPr>
              <w:t>Course Information:</w:t>
            </w:r>
          </w:p>
          <w:p w14:paraId="09508A58" w14:textId="073B02B6" w:rsidR="00156328" w:rsidRPr="009B3476" w:rsidRDefault="00156328" w:rsidP="00792CDA">
            <w:pPr>
              <w:tabs>
                <w:tab w:val="left" w:pos="360"/>
              </w:tabs>
              <w:spacing w:line="276" w:lineRule="auto"/>
              <w:rPr>
                <w:rFonts w:cstheme="minorHAnsi"/>
              </w:rPr>
            </w:pPr>
            <w:r w:rsidRPr="009B3476">
              <w:rPr>
                <w:rFonts w:cstheme="minorHAnsi"/>
              </w:rPr>
              <w:t xml:space="preserve">Days: </w:t>
            </w:r>
          </w:p>
          <w:p w14:paraId="71D803A5" w14:textId="52158C9F" w:rsidR="00156328" w:rsidRPr="009B3476" w:rsidRDefault="00156328" w:rsidP="00792CDA">
            <w:pPr>
              <w:tabs>
                <w:tab w:val="left" w:pos="360"/>
              </w:tabs>
              <w:spacing w:line="276" w:lineRule="auto"/>
              <w:rPr>
                <w:rFonts w:cstheme="minorHAnsi"/>
              </w:rPr>
            </w:pPr>
            <w:r w:rsidRPr="009B3476">
              <w:rPr>
                <w:rFonts w:cstheme="minorHAnsi"/>
              </w:rPr>
              <w:t xml:space="preserve">Time: </w:t>
            </w:r>
          </w:p>
          <w:p w14:paraId="0710BB32" w14:textId="77777777" w:rsidR="00156328" w:rsidRPr="009B3476" w:rsidRDefault="00156328" w:rsidP="00792CDA">
            <w:pPr>
              <w:tabs>
                <w:tab w:val="left" w:pos="360"/>
              </w:tabs>
              <w:spacing w:line="276" w:lineRule="auto"/>
              <w:rPr>
                <w:rFonts w:cstheme="minorHAnsi"/>
              </w:rPr>
            </w:pPr>
            <w:r w:rsidRPr="009B3476">
              <w:rPr>
                <w:rFonts w:cstheme="minorHAnsi"/>
              </w:rPr>
              <w:t>Location: Hybrid Class</w:t>
            </w:r>
          </w:p>
          <w:p w14:paraId="27EA1028" w14:textId="77777777" w:rsidR="00156328" w:rsidRPr="009B3476" w:rsidRDefault="00156328" w:rsidP="00792CDA">
            <w:pPr>
              <w:tabs>
                <w:tab w:val="left" w:pos="360"/>
              </w:tabs>
              <w:spacing w:line="276" w:lineRule="auto"/>
              <w:ind w:left="720"/>
              <w:rPr>
                <w:rFonts w:cstheme="minorHAnsi"/>
              </w:rPr>
            </w:pPr>
          </w:p>
          <w:p w14:paraId="597AA1B3" w14:textId="77777777" w:rsidR="00156328" w:rsidRPr="009B3476" w:rsidRDefault="00156328" w:rsidP="00792CDA">
            <w:pPr>
              <w:tabs>
                <w:tab w:val="left" w:pos="360"/>
              </w:tabs>
              <w:spacing w:line="276" w:lineRule="auto"/>
              <w:rPr>
                <w:rFonts w:cstheme="minorHAnsi"/>
                <w:b/>
              </w:rPr>
            </w:pPr>
          </w:p>
        </w:tc>
      </w:tr>
    </w:tbl>
    <w:p w14:paraId="26815BFB" w14:textId="77777777" w:rsidR="00BE6A31" w:rsidRPr="009B3476" w:rsidRDefault="00BE6A31" w:rsidP="00BE6A31">
      <w:pPr>
        <w:pStyle w:val="Heading1"/>
        <w:rPr>
          <w:rFonts w:asciiTheme="minorHAnsi" w:eastAsia="Times New Roman" w:hAnsiTheme="minorHAnsi" w:cstheme="minorHAnsi"/>
          <w:b/>
          <w:bCs/>
          <w:noProof w:val="0"/>
          <w:color w:val="000000" w:themeColor="text1"/>
          <w:sz w:val="22"/>
          <w:szCs w:val="22"/>
          <w:lang w:bidi="ar-SA"/>
        </w:rPr>
      </w:pPr>
      <w:r w:rsidRPr="009B3476">
        <w:rPr>
          <w:rFonts w:asciiTheme="minorHAnsi" w:eastAsia="Times New Roman" w:hAnsiTheme="minorHAnsi" w:cstheme="minorHAnsi"/>
          <w:b/>
          <w:bCs/>
          <w:noProof w:val="0"/>
          <w:color w:val="000000" w:themeColor="text1"/>
          <w:sz w:val="22"/>
          <w:szCs w:val="22"/>
          <w:lang w:bidi="ar-SA"/>
        </w:rPr>
        <w:t xml:space="preserve">Course Description </w:t>
      </w:r>
    </w:p>
    <w:p w14:paraId="7BD9FA8D" w14:textId="1840404F" w:rsidR="00352E6D" w:rsidRPr="009B3476" w:rsidRDefault="00BE6A31" w:rsidP="00A47BFD">
      <w:pPr>
        <w:shd w:val="clear" w:color="auto" w:fill="FFFFFF"/>
        <w:spacing w:after="120" w:line="330" w:lineRule="atLeast"/>
        <w:rPr>
          <w:rFonts w:eastAsia="Times New Roman" w:cstheme="minorHAnsi"/>
          <w:color w:val="000000" w:themeColor="text1"/>
          <w:sz w:val="24"/>
          <w:szCs w:val="24"/>
        </w:rPr>
      </w:pPr>
      <w:r w:rsidRPr="009B3476">
        <w:rPr>
          <w:rFonts w:eastAsia="Times New Roman" w:cstheme="minorHAnsi"/>
          <w:color w:val="000000" w:themeColor="text1"/>
          <w:sz w:val="24"/>
          <w:szCs w:val="24"/>
        </w:rPr>
        <w:t>In today's data-driven business environment, professionals with strong quantitative skills are highly sought after, especially in fields like</w:t>
      </w:r>
      <w:r w:rsidR="001E19A0" w:rsidRPr="009B3476">
        <w:rPr>
          <w:rFonts w:eastAsia="Times New Roman" w:cstheme="minorHAnsi"/>
          <w:color w:val="000000" w:themeColor="text1"/>
          <w:sz w:val="24"/>
          <w:szCs w:val="24"/>
        </w:rPr>
        <w:t xml:space="preserve"> </w:t>
      </w:r>
      <w:r w:rsidRPr="009B3476">
        <w:rPr>
          <w:rFonts w:eastAsia="Times New Roman" w:cstheme="minorHAnsi"/>
          <w:color w:val="000000" w:themeColor="text1"/>
          <w:sz w:val="24"/>
          <w:szCs w:val="24"/>
        </w:rPr>
        <w:t xml:space="preserve">marketing, </w:t>
      </w:r>
      <w:r w:rsidR="00C024DD" w:rsidRPr="009B3476">
        <w:rPr>
          <w:rFonts w:eastAsia="Times New Roman" w:cstheme="minorHAnsi"/>
          <w:color w:val="000000" w:themeColor="text1"/>
          <w:sz w:val="24"/>
          <w:szCs w:val="24"/>
        </w:rPr>
        <w:t xml:space="preserve">operations, and finance. </w:t>
      </w:r>
      <w:r w:rsidR="00585E15" w:rsidRPr="009B3476">
        <w:rPr>
          <w:rFonts w:eastAsia="Times New Roman" w:cstheme="minorHAnsi"/>
          <w:color w:val="000000" w:themeColor="text1"/>
          <w:sz w:val="24"/>
          <w:szCs w:val="24"/>
        </w:rPr>
        <w:t>In this course, students will e</w:t>
      </w:r>
      <w:r w:rsidR="00584C07" w:rsidRPr="009B3476">
        <w:rPr>
          <w:rFonts w:eastAsia="Times New Roman" w:cstheme="minorHAnsi"/>
          <w:color w:val="000000" w:themeColor="text1"/>
          <w:sz w:val="24"/>
          <w:szCs w:val="24"/>
        </w:rPr>
        <w:t xml:space="preserve">xplore </w:t>
      </w:r>
      <w:r w:rsidR="00F85387" w:rsidRPr="009B3476">
        <w:rPr>
          <w:rFonts w:eastAsia="Times New Roman" w:cstheme="minorHAnsi"/>
          <w:color w:val="000000" w:themeColor="text1"/>
          <w:sz w:val="24"/>
          <w:szCs w:val="24"/>
        </w:rPr>
        <w:t>the exciting world of data analysis and how it relates to various careers and business solutions.</w:t>
      </w:r>
      <w:r w:rsidR="00585E15" w:rsidRPr="009B3476">
        <w:rPr>
          <w:rFonts w:eastAsia="Times New Roman" w:cstheme="minorHAnsi"/>
          <w:color w:val="000000" w:themeColor="text1"/>
          <w:sz w:val="24"/>
          <w:szCs w:val="24"/>
        </w:rPr>
        <w:t xml:space="preserve"> </w:t>
      </w:r>
      <w:r w:rsidR="00BF10D3" w:rsidRPr="009B3476">
        <w:rPr>
          <w:rFonts w:eastAsia="Times New Roman" w:cstheme="minorHAnsi"/>
          <w:color w:val="000000" w:themeColor="text1"/>
          <w:sz w:val="24"/>
          <w:szCs w:val="24"/>
        </w:rPr>
        <w:t xml:space="preserve">Students will be </w:t>
      </w:r>
      <w:r w:rsidRPr="009B3476">
        <w:rPr>
          <w:rFonts w:eastAsia="Times New Roman" w:cstheme="minorHAnsi"/>
          <w:color w:val="000000" w:themeColor="text1"/>
          <w:sz w:val="24"/>
          <w:szCs w:val="24"/>
        </w:rPr>
        <w:t>equi</w:t>
      </w:r>
      <w:r w:rsidR="00BF10D3" w:rsidRPr="009B3476">
        <w:rPr>
          <w:rFonts w:eastAsia="Times New Roman" w:cstheme="minorHAnsi"/>
          <w:color w:val="000000" w:themeColor="text1"/>
          <w:sz w:val="24"/>
          <w:szCs w:val="24"/>
        </w:rPr>
        <w:t xml:space="preserve">pped with </w:t>
      </w:r>
      <w:r w:rsidR="00156328" w:rsidRPr="009B3476">
        <w:rPr>
          <w:rFonts w:eastAsia="Times New Roman" w:cstheme="minorHAnsi"/>
          <w:color w:val="000000" w:themeColor="text1"/>
          <w:sz w:val="24"/>
          <w:szCs w:val="24"/>
        </w:rPr>
        <w:t>analytical</w:t>
      </w:r>
      <w:r w:rsidRPr="009B3476">
        <w:rPr>
          <w:rFonts w:eastAsia="Times New Roman" w:cstheme="minorHAnsi"/>
          <w:color w:val="000000" w:themeColor="text1"/>
          <w:sz w:val="24"/>
          <w:szCs w:val="24"/>
        </w:rPr>
        <w:t xml:space="preserve"> tools and methodologies to solve business problems using data, statistics, and mathematical </w:t>
      </w:r>
      <w:r w:rsidR="005B6CE7" w:rsidRPr="009B3476">
        <w:rPr>
          <w:rFonts w:eastAsia="Times New Roman" w:cstheme="minorHAnsi"/>
          <w:color w:val="000000" w:themeColor="text1"/>
          <w:sz w:val="24"/>
          <w:szCs w:val="24"/>
        </w:rPr>
        <w:t>concepts</w:t>
      </w:r>
      <w:r w:rsidRPr="009B3476">
        <w:rPr>
          <w:rFonts w:eastAsia="Times New Roman" w:cstheme="minorHAnsi"/>
          <w:color w:val="000000" w:themeColor="text1"/>
          <w:sz w:val="24"/>
          <w:szCs w:val="24"/>
        </w:rPr>
        <w:t xml:space="preserve">, focusing on decision-making and strategic insights. The emphasis on </w:t>
      </w:r>
      <w:r w:rsidRPr="009B3476">
        <w:rPr>
          <w:rFonts w:eastAsia="Times New Roman" w:cstheme="minorHAnsi"/>
          <w:color w:val="000000" w:themeColor="text1"/>
          <w:spacing w:val="2"/>
          <w:sz w:val="24"/>
          <w:szCs w:val="24"/>
        </w:rPr>
        <w:t xml:space="preserve">quantitative analysis is designed to provide students with the skills to analyze data, identify trends, </w:t>
      </w:r>
      <w:r w:rsidR="008A52DD" w:rsidRPr="009B3476">
        <w:rPr>
          <w:rFonts w:eastAsia="Times New Roman" w:cstheme="minorHAnsi"/>
          <w:color w:val="000000" w:themeColor="text1"/>
          <w:spacing w:val="2"/>
          <w:sz w:val="24"/>
          <w:szCs w:val="24"/>
        </w:rPr>
        <w:t xml:space="preserve">solve business problems, </w:t>
      </w:r>
      <w:r w:rsidRPr="009B3476">
        <w:rPr>
          <w:rFonts w:eastAsia="Times New Roman" w:cstheme="minorHAnsi"/>
          <w:color w:val="000000" w:themeColor="text1"/>
          <w:spacing w:val="2"/>
          <w:sz w:val="24"/>
          <w:szCs w:val="24"/>
        </w:rPr>
        <w:t xml:space="preserve">and make informed decisions using </w:t>
      </w:r>
      <w:r w:rsidR="00CC34C3" w:rsidRPr="009B3476">
        <w:rPr>
          <w:rFonts w:eastAsia="Times New Roman" w:cstheme="minorHAnsi"/>
          <w:color w:val="000000" w:themeColor="text1"/>
          <w:spacing w:val="2"/>
          <w:sz w:val="24"/>
          <w:szCs w:val="24"/>
        </w:rPr>
        <w:t xml:space="preserve">various </w:t>
      </w:r>
      <w:r w:rsidRPr="009B3476">
        <w:rPr>
          <w:rFonts w:eastAsia="Times New Roman" w:cstheme="minorHAnsi"/>
          <w:color w:val="000000" w:themeColor="text1"/>
          <w:spacing w:val="2"/>
          <w:sz w:val="24"/>
          <w:szCs w:val="24"/>
        </w:rPr>
        <w:t xml:space="preserve">statistical methods, models, </w:t>
      </w:r>
      <w:r w:rsidR="00CF4F9D" w:rsidRPr="009B3476">
        <w:rPr>
          <w:rFonts w:eastAsia="Times New Roman" w:cstheme="minorHAnsi"/>
          <w:color w:val="000000" w:themeColor="text1"/>
          <w:spacing w:val="2"/>
          <w:sz w:val="24"/>
          <w:szCs w:val="24"/>
        </w:rPr>
        <w:t xml:space="preserve">and </w:t>
      </w:r>
      <w:r w:rsidRPr="009B3476">
        <w:rPr>
          <w:rFonts w:eastAsia="Times New Roman" w:cstheme="minorHAnsi"/>
          <w:color w:val="000000" w:themeColor="text1"/>
          <w:spacing w:val="2"/>
          <w:sz w:val="24"/>
          <w:szCs w:val="24"/>
        </w:rPr>
        <w:t>business intelligence tools</w:t>
      </w:r>
      <w:r w:rsidR="00B61E87" w:rsidRPr="009B3476">
        <w:rPr>
          <w:rFonts w:eastAsia="Times New Roman" w:cstheme="minorHAnsi"/>
          <w:color w:val="000000" w:themeColor="text1"/>
          <w:spacing w:val="2"/>
          <w:sz w:val="24"/>
          <w:szCs w:val="24"/>
        </w:rPr>
        <w:t xml:space="preserve">. </w:t>
      </w:r>
      <w:r w:rsidR="000E2F8E" w:rsidRPr="009B3476">
        <w:rPr>
          <w:rFonts w:eastAsia="Times New Roman" w:cstheme="minorHAnsi"/>
          <w:color w:val="000000" w:themeColor="text1"/>
          <w:spacing w:val="2"/>
          <w:sz w:val="24"/>
          <w:szCs w:val="24"/>
        </w:rPr>
        <w:t xml:space="preserve">Python, a programming language </w:t>
      </w:r>
      <w:r w:rsidR="00F8590E" w:rsidRPr="009B3476">
        <w:rPr>
          <w:rFonts w:eastAsia="Times New Roman" w:cstheme="minorHAnsi"/>
          <w:color w:val="000000" w:themeColor="text1"/>
          <w:spacing w:val="2"/>
          <w:sz w:val="24"/>
          <w:szCs w:val="24"/>
        </w:rPr>
        <w:t>that business</w:t>
      </w:r>
      <w:r w:rsidR="000E2F8E" w:rsidRPr="009B3476">
        <w:rPr>
          <w:rFonts w:eastAsia="Times New Roman" w:cstheme="minorHAnsi"/>
          <w:color w:val="000000" w:themeColor="text1"/>
          <w:spacing w:val="2"/>
          <w:sz w:val="24"/>
          <w:szCs w:val="24"/>
        </w:rPr>
        <w:t xml:space="preserve"> professionals are </w:t>
      </w:r>
      <w:r w:rsidR="006A3259" w:rsidRPr="009B3476">
        <w:rPr>
          <w:rFonts w:eastAsia="Times New Roman" w:cstheme="minorHAnsi"/>
          <w:color w:val="000000" w:themeColor="text1"/>
          <w:spacing w:val="2"/>
          <w:sz w:val="24"/>
          <w:szCs w:val="24"/>
        </w:rPr>
        <w:t xml:space="preserve">increasingly </w:t>
      </w:r>
      <w:r w:rsidR="000201F9" w:rsidRPr="009B3476">
        <w:rPr>
          <w:rFonts w:eastAsia="Times New Roman" w:cstheme="minorHAnsi"/>
          <w:color w:val="000000" w:themeColor="text1"/>
          <w:spacing w:val="2"/>
          <w:sz w:val="24"/>
          <w:szCs w:val="24"/>
        </w:rPr>
        <w:t xml:space="preserve">utilizing for </w:t>
      </w:r>
      <w:r w:rsidR="000E2F8E" w:rsidRPr="009B3476">
        <w:rPr>
          <w:rFonts w:eastAsia="Times New Roman" w:cstheme="minorHAnsi"/>
          <w:color w:val="000000" w:themeColor="text1"/>
          <w:sz w:val="24"/>
          <w:szCs w:val="24"/>
        </w:rPr>
        <w:t>data manipulation, analysis, and visualization</w:t>
      </w:r>
      <w:r w:rsidR="001D3DFD" w:rsidRPr="009B3476">
        <w:rPr>
          <w:rFonts w:eastAsia="Times New Roman" w:cstheme="minorHAnsi"/>
          <w:color w:val="000000" w:themeColor="text1"/>
          <w:sz w:val="24"/>
          <w:szCs w:val="24"/>
        </w:rPr>
        <w:t xml:space="preserve"> </w:t>
      </w:r>
      <w:r w:rsidR="000201F9" w:rsidRPr="009B3476">
        <w:rPr>
          <w:rFonts w:eastAsia="Times New Roman" w:cstheme="minorHAnsi"/>
          <w:color w:val="000000" w:themeColor="text1"/>
          <w:spacing w:val="2"/>
          <w:sz w:val="24"/>
          <w:szCs w:val="24"/>
        </w:rPr>
        <w:t xml:space="preserve">is </w:t>
      </w:r>
      <w:r w:rsidR="00F8590E" w:rsidRPr="009B3476">
        <w:rPr>
          <w:rFonts w:eastAsia="Times New Roman" w:cstheme="minorHAnsi"/>
          <w:color w:val="000000" w:themeColor="text1"/>
          <w:spacing w:val="2"/>
          <w:sz w:val="24"/>
          <w:szCs w:val="24"/>
        </w:rPr>
        <w:t xml:space="preserve">also </w:t>
      </w:r>
      <w:r w:rsidR="000201F9" w:rsidRPr="009B3476">
        <w:rPr>
          <w:rFonts w:eastAsia="Times New Roman" w:cstheme="minorHAnsi"/>
          <w:color w:val="000000" w:themeColor="text1"/>
          <w:spacing w:val="2"/>
          <w:sz w:val="24"/>
          <w:szCs w:val="24"/>
        </w:rPr>
        <w:t>introduced in this course</w:t>
      </w:r>
      <w:r w:rsidRPr="009B3476">
        <w:rPr>
          <w:rFonts w:eastAsia="Times New Roman" w:cstheme="minorHAnsi"/>
          <w:color w:val="000000" w:themeColor="text1"/>
          <w:spacing w:val="2"/>
          <w:sz w:val="24"/>
          <w:szCs w:val="24"/>
        </w:rPr>
        <w:t>. </w:t>
      </w:r>
      <w:r w:rsidR="00F8590E" w:rsidRPr="009B3476">
        <w:rPr>
          <w:rFonts w:eastAsia="Times New Roman" w:cstheme="minorHAnsi"/>
          <w:color w:val="000000" w:themeColor="text1"/>
          <w:spacing w:val="2"/>
          <w:sz w:val="24"/>
          <w:szCs w:val="24"/>
        </w:rPr>
        <w:t>In addition, s</w:t>
      </w:r>
      <w:r w:rsidRPr="009B3476">
        <w:rPr>
          <w:rFonts w:eastAsia="Times New Roman" w:cstheme="minorHAnsi"/>
          <w:color w:val="000000" w:themeColor="text1"/>
          <w:spacing w:val="2"/>
          <w:sz w:val="24"/>
          <w:szCs w:val="24"/>
        </w:rPr>
        <w:t xml:space="preserve">tudents focus on the practical application of </w:t>
      </w:r>
      <w:r w:rsidR="004D4C80" w:rsidRPr="009B3476">
        <w:rPr>
          <w:rFonts w:eastAsia="Times New Roman" w:cstheme="minorHAnsi"/>
          <w:color w:val="000000" w:themeColor="text1"/>
          <w:spacing w:val="2"/>
          <w:sz w:val="24"/>
          <w:szCs w:val="24"/>
        </w:rPr>
        <w:t>these</w:t>
      </w:r>
      <w:r w:rsidRPr="009B3476">
        <w:rPr>
          <w:rFonts w:eastAsia="Times New Roman" w:cstheme="minorHAnsi"/>
          <w:color w:val="000000" w:themeColor="text1"/>
          <w:spacing w:val="2"/>
          <w:sz w:val="24"/>
          <w:szCs w:val="24"/>
        </w:rPr>
        <w:t xml:space="preserve"> concepts in everyday life</w:t>
      </w:r>
      <w:r w:rsidR="004D4C80" w:rsidRPr="009B3476">
        <w:rPr>
          <w:rFonts w:eastAsia="Times New Roman" w:cstheme="minorHAnsi"/>
          <w:color w:val="000000" w:themeColor="text1"/>
          <w:spacing w:val="2"/>
          <w:sz w:val="24"/>
          <w:szCs w:val="24"/>
        </w:rPr>
        <w:t xml:space="preserve"> to </w:t>
      </w:r>
      <w:r w:rsidRPr="009B3476">
        <w:rPr>
          <w:rFonts w:eastAsia="Times New Roman" w:cstheme="minorHAnsi"/>
          <w:color w:val="000000" w:themeColor="text1"/>
          <w:spacing w:val="2"/>
          <w:sz w:val="24"/>
          <w:szCs w:val="24"/>
        </w:rPr>
        <w:t xml:space="preserve">make </w:t>
      </w:r>
      <w:r w:rsidR="004D4C80" w:rsidRPr="009B3476">
        <w:rPr>
          <w:rFonts w:eastAsia="Times New Roman" w:cstheme="minorHAnsi"/>
          <w:color w:val="000000" w:themeColor="text1"/>
          <w:spacing w:val="2"/>
          <w:sz w:val="24"/>
          <w:szCs w:val="24"/>
        </w:rPr>
        <w:t>well</w:t>
      </w:r>
      <w:r w:rsidR="00C11401" w:rsidRPr="009B3476">
        <w:rPr>
          <w:rFonts w:eastAsia="Times New Roman" w:cstheme="minorHAnsi"/>
          <w:color w:val="000000" w:themeColor="text1"/>
          <w:spacing w:val="2"/>
          <w:sz w:val="24"/>
          <w:szCs w:val="24"/>
        </w:rPr>
        <w:t>-</w:t>
      </w:r>
      <w:r w:rsidR="00C11401" w:rsidRPr="009B3476">
        <w:rPr>
          <w:rFonts w:eastAsia="Times New Roman" w:cstheme="minorHAnsi"/>
          <w:color w:val="000000" w:themeColor="text1"/>
          <w:spacing w:val="2"/>
          <w:sz w:val="24"/>
          <w:szCs w:val="24"/>
        </w:rPr>
        <w:lastRenderedPageBreak/>
        <w:t xml:space="preserve">informed </w:t>
      </w:r>
      <w:r w:rsidR="00C57996" w:rsidRPr="009B3476">
        <w:rPr>
          <w:rFonts w:eastAsia="Times New Roman" w:cstheme="minorHAnsi"/>
          <w:color w:val="000000" w:themeColor="text1"/>
          <w:spacing w:val="2"/>
          <w:sz w:val="24"/>
          <w:szCs w:val="24"/>
        </w:rPr>
        <w:t xml:space="preserve">business </w:t>
      </w:r>
      <w:r w:rsidR="00C11401" w:rsidRPr="009B3476">
        <w:rPr>
          <w:rFonts w:eastAsia="Times New Roman" w:cstheme="minorHAnsi"/>
          <w:color w:val="000000" w:themeColor="text1"/>
          <w:spacing w:val="2"/>
          <w:sz w:val="24"/>
          <w:szCs w:val="24"/>
        </w:rPr>
        <w:t>decisions</w:t>
      </w:r>
      <w:r w:rsidRPr="009B3476">
        <w:rPr>
          <w:rFonts w:eastAsia="Times New Roman" w:cstheme="minorHAnsi"/>
          <w:color w:val="000000" w:themeColor="text1"/>
          <w:spacing w:val="2"/>
          <w:sz w:val="24"/>
          <w:szCs w:val="24"/>
        </w:rPr>
        <w:t>, understand data, and critically evaluate information.</w:t>
      </w:r>
      <w:r w:rsidRPr="009B3476">
        <w:rPr>
          <w:rFonts w:cstheme="minorHAnsi"/>
          <w:color w:val="001D35"/>
          <w:sz w:val="24"/>
          <w:szCs w:val="24"/>
        </w:rPr>
        <w:t xml:space="preserve"> </w:t>
      </w:r>
      <w:r w:rsidRPr="009B3476">
        <w:rPr>
          <w:rFonts w:eastAsia="Times New Roman" w:cstheme="minorHAnsi"/>
          <w:color w:val="000000" w:themeColor="text1"/>
          <w:sz w:val="24"/>
          <w:szCs w:val="24"/>
        </w:rPr>
        <w:t xml:space="preserve">Students </w:t>
      </w:r>
      <w:r w:rsidR="00C827EE" w:rsidRPr="009B3476">
        <w:rPr>
          <w:rFonts w:eastAsia="Times New Roman" w:cstheme="minorHAnsi"/>
          <w:color w:val="000000" w:themeColor="text1"/>
          <w:sz w:val="24"/>
          <w:szCs w:val="24"/>
        </w:rPr>
        <w:t>creat</w:t>
      </w:r>
      <w:r w:rsidR="002C753E" w:rsidRPr="009B3476">
        <w:rPr>
          <w:rFonts w:eastAsia="Times New Roman" w:cstheme="minorHAnsi"/>
          <w:color w:val="000000" w:themeColor="text1"/>
          <w:sz w:val="24"/>
          <w:szCs w:val="24"/>
        </w:rPr>
        <w:t>e</w:t>
      </w:r>
      <w:r w:rsidR="00C827EE" w:rsidRPr="009B3476">
        <w:rPr>
          <w:rFonts w:eastAsia="Times New Roman" w:cstheme="minorHAnsi"/>
          <w:color w:val="000000" w:themeColor="text1"/>
          <w:sz w:val="24"/>
          <w:szCs w:val="24"/>
        </w:rPr>
        <w:t xml:space="preserve"> visualizations</w:t>
      </w:r>
      <w:r w:rsidR="000A4E4D" w:rsidRPr="009B3476">
        <w:rPr>
          <w:rFonts w:eastAsia="Times New Roman" w:cstheme="minorHAnsi"/>
          <w:color w:val="000000" w:themeColor="text1"/>
          <w:sz w:val="24"/>
          <w:szCs w:val="24"/>
        </w:rPr>
        <w:t xml:space="preserve"> </w:t>
      </w:r>
      <w:r w:rsidR="00AF5F09" w:rsidRPr="009B3476">
        <w:rPr>
          <w:rFonts w:eastAsia="Times New Roman" w:cstheme="minorHAnsi"/>
          <w:color w:val="000000" w:themeColor="text1"/>
          <w:sz w:val="24"/>
          <w:szCs w:val="24"/>
        </w:rPr>
        <w:t xml:space="preserve">to </w:t>
      </w:r>
      <w:r w:rsidR="000A4E4D" w:rsidRPr="009B3476">
        <w:rPr>
          <w:rFonts w:eastAsia="Times New Roman" w:cstheme="minorHAnsi"/>
          <w:color w:val="000000" w:themeColor="text1"/>
          <w:sz w:val="24"/>
          <w:szCs w:val="24"/>
        </w:rPr>
        <w:t>effectively communicate complex information in a clear and concise manner, facilitating better understanding and collaboration</w:t>
      </w:r>
      <w:r w:rsidRPr="009B3476">
        <w:rPr>
          <w:rFonts w:eastAsia="Times New Roman" w:cstheme="minorHAnsi"/>
          <w:color w:val="000000" w:themeColor="text1"/>
          <w:sz w:val="24"/>
          <w:szCs w:val="24"/>
        </w:rPr>
        <w:t>.</w:t>
      </w:r>
      <w:r w:rsidR="001E30DD" w:rsidRPr="009B3476">
        <w:rPr>
          <w:rFonts w:eastAsia="Times New Roman" w:cstheme="minorHAnsi"/>
          <w:color w:val="000000" w:themeColor="text1"/>
          <w:sz w:val="24"/>
          <w:szCs w:val="24"/>
        </w:rPr>
        <w:t xml:space="preserve"> </w:t>
      </w:r>
      <w:r w:rsidR="006A5BCF" w:rsidRPr="009B3476">
        <w:rPr>
          <w:rFonts w:eastAsia="Times New Roman" w:cstheme="minorHAnsi"/>
          <w:color w:val="000000" w:themeColor="text1"/>
          <w:sz w:val="24"/>
          <w:szCs w:val="24"/>
        </w:rPr>
        <w:t>Also, a</w:t>
      </w:r>
      <w:r w:rsidR="001C7FB9" w:rsidRPr="009B3476">
        <w:rPr>
          <w:rFonts w:eastAsia="Times New Roman" w:cstheme="minorHAnsi"/>
          <w:color w:val="000000" w:themeColor="text1"/>
          <w:sz w:val="24"/>
          <w:szCs w:val="24"/>
        </w:rPr>
        <w:t xml:space="preserve"> final project that incorporates all of the skills and concepts </w:t>
      </w:r>
      <w:r w:rsidR="004B7369" w:rsidRPr="009B3476">
        <w:rPr>
          <w:rFonts w:eastAsia="Times New Roman" w:cstheme="minorHAnsi"/>
          <w:color w:val="000000" w:themeColor="text1"/>
          <w:sz w:val="24"/>
          <w:szCs w:val="24"/>
        </w:rPr>
        <w:t>learned</w:t>
      </w:r>
      <w:r w:rsidR="001C7FB9" w:rsidRPr="009B3476">
        <w:rPr>
          <w:rFonts w:eastAsia="Times New Roman" w:cstheme="minorHAnsi"/>
          <w:color w:val="000000" w:themeColor="text1"/>
          <w:sz w:val="24"/>
          <w:szCs w:val="24"/>
        </w:rPr>
        <w:t xml:space="preserve"> in this course</w:t>
      </w:r>
      <w:r w:rsidR="005C1093" w:rsidRPr="009B3476">
        <w:rPr>
          <w:rFonts w:eastAsia="Times New Roman" w:cstheme="minorHAnsi"/>
          <w:color w:val="000000" w:themeColor="text1"/>
          <w:sz w:val="24"/>
          <w:szCs w:val="24"/>
        </w:rPr>
        <w:t>, which</w:t>
      </w:r>
      <w:r w:rsidR="00A47488" w:rsidRPr="009B3476">
        <w:rPr>
          <w:rFonts w:eastAsia="Times New Roman" w:cstheme="minorHAnsi"/>
          <w:color w:val="000000" w:themeColor="text1"/>
          <w:sz w:val="24"/>
          <w:szCs w:val="24"/>
        </w:rPr>
        <w:t xml:space="preserve"> includes the ethical implications of data collection, use, and sharing</w:t>
      </w:r>
      <w:r w:rsidR="00AD6ECE" w:rsidRPr="009B3476">
        <w:rPr>
          <w:rFonts w:eastAsia="Times New Roman" w:cstheme="minorHAnsi"/>
          <w:color w:val="000000" w:themeColor="text1"/>
          <w:sz w:val="24"/>
          <w:szCs w:val="24"/>
        </w:rPr>
        <w:t xml:space="preserve"> is required</w:t>
      </w:r>
      <w:r w:rsidR="001E30DD" w:rsidRPr="009B3476">
        <w:rPr>
          <w:rFonts w:eastAsia="Times New Roman" w:cstheme="minorHAnsi"/>
          <w:color w:val="000000" w:themeColor="text1"/>
          <w:sz w:val="24"/>
          <w:szCs w:val="24"/>
        </w:rPr>
        <w:t>.</w:t>
      </w:r>
    </w:p>
    <w:p w14:paraId="59E8C040" w14:textId="77777777" w:rsidR="009B3476" w:rsidRPr="009B3476" w:rsidRDefault="009B3476" w:rsidP="00A47BFD">
      <w:pPr>
        <w:shd w:val="clear" w:color="auto" w:fill="FFFFFF"/>
        <w:spacing w:after="120" w:line="330" w:lineRule="atLeast"/>
        <w:rPr>
          <w:rFonts w:eastAsia="Times New Roman" w:cstheme="minorHAnsi"/>
          <w:color w:val="000000" w:themeColor="text1"/>
          <w:sz w:val="24"/>
          <w:szCs w:val="24"/>
        </w:rPr>
      </w:pPr>
    </w:p>
    <w:p w14:paraId="4DDB49C0" w14:textId="77777777" w:rsidR="00BE6A31" w:rsidRPr="009B3476" w:rsidRDefault="00BE6A31" w:rsidP="00BE6A31">
      <w:pPr>
        <w:shd w:val="clear" w:color="auto" w:fill="FFFFFF"/>
        <w:spacing w:line="240" w:lineRule="auto"/>
        <w:rPr>
          <w:rFonts w:eastAsia="Times New Roman" w:cstheme="minorHAnsi"/>
          <w:b/>
          <w:bCs/>
          <w:color w:val="000000" w:themeColor="text1"/>
          <w:spacing w:val="2"/>
          <w:sz w:val="24"/>
          <w:szCs w:val="24"/>
        </w:rPr>
      </w:pPr>
      <w:r w:rsidRPr="009B3476">
        <w:rPr>
          <w:rFonts w:eastAsia="Times New Roman" w:cstheme="minorHAnsi"/>
          <w:b/>
          <w:bCs/>
          <w:color w:val="000000" w:themeColor="text1"/>
          <w:spacing w:val="2"/>
          <w:sz w:val="24"/>
          <w:szCs w:val="24"/>
        </w:rPr>
        <w:t>Course Learning Objectives</w:t>
      </w:r>
    </w:p>
    <w:p w14:paraId="70A92C9B" w14:textId="77777777" w:rsidR="00BE6A31" w:rsidRPr="009B3476" w:rsidRDefault="00BE6A31" w:rsidP="00BE6A31">
      <w:pPr>
        <w:shd w:val="clear" w:color="auto" w:fill="FFFFFF"/>
        <w:spacing w:line="240" w:lineRule="auto"/>
        <w:rPr>
          <w:rFonts w:eastAsia="Times New Roman" w:cstheme="minorHAnsi"/>
          <w:color w:val="000000" w:themeColor="text1"/>
          <w:spacing w:val="2"/>
          <w:sz w:val="24"/>
          <w:szCs w:val="24"/>
        </w:rPr>
      </w:pPr>
      <w:r w:rsidRPr="009B3476">
        <w:rPr>
          <w:rFonts w:eastAsia="Times New Roman" w:cstheme="minorHAnsi"/>
          <w:color w:val="000000" w:themeColor="text1"/>
          <w:spacing w:val="2"/>
          <w:sz w:val="24"/>
          <w:szCs w:val="24"/>
        </w:rPr>
        <w:t>Upon successful completion of this course, students should be able to:</w:t>
      </w:r>
    </w:p>
    <w:p w14:paraId="01BD04D0" w14:textId="77777777" w:rsidR="00BE6A31" w:rsidRPr="009B3476" w:rsidRDefault="00BE6A31" w:rsidP="00BE6A31">
      <w:pPr>
        <w:pStyle w:val="ListParagraph"/>
        <w:numPr>
          <w:ilvl w:val="0"/>
          <w:numId w:val="1"/>
        </w:numPr>
        <w:shd w:val="clear" w:color="auto" w:fill="FFFFFF"/>
        <w:spacing w:line="240" w:lineRule="auto"/>
        <w:rPr>
          <w:rFonts w:eastAsia="Times New Roman" w:cstheme="minorHAnsi"/>
          <w:color w:val="000000" w:themeColor="text1"/>
          <w:sz w:val="24"/>
          <w:szCs w:val="24"/>
        </w:rPr>
      </w:pPr>
      <w:r w:rsidRPr="009B3476">
        <w:rPr>
          <w:rFonts w:eastAsia="Times New Roman" w:cstheme="minorHAnsi"/>
          <w:color w:val="000000" w:themeColor="text1"/>
          <w:sz w:val="24"/>
          <w:szCs w:val="24"/>
        </w:rPr>
        <w:t>Demonstrate basic proficiency in Python programming for data manipulation and analysis</w:t>
      </w:r>
    </w:p>
    <w:p w14:paraId="4B6E501E" w14:textId="77777777" w:rsidR="00BE6A31" w:rsidRPr="009B3476" w:rsidRDefault="00BE6A31" w:rsidP="00BE6A31">
      <w:pPr>
        <w:pStyle w:val="ListParagraph"/>
        <w:shd w:val="clear" w:color="auto" w:fill="FFFFFF"/>
        <w:spacing w:line="240" w:lineRule="auto"/>
        <w:rPr>
          <w:rFonts w:eastAsia="Times New Roman" w:cstheme="minorHAnsi"/>
          <w:color w:val="000000" w:themeColor="text1"/>
          <w:sz w:val="24"/>
          <w:szCs w:val="24"/>
        </w:rPr>
      </w:pPr>
    </w:p>
    <w:p w14:paraId="62045D59" w14:textId="77777777" w:rsidR="00BE6A31" w:rsidRPr="009B3476" w:rsidRDefault="00BE6A31" w:rsidP="00BE6A31">
      <w:pPr>
        <w:pStyle w:val="ListParagraph"/>
        <w:numPr>
          <w:ilvl w:val="0"/>
          <w:numId w:val="1"/>
        </w:numPr>
        <w:shd w:val="clear" w:color="auto" w:fill="FFFFFF"/>
        <w:spacing w:line="240" w:lineRule="auto"/>
        <w:rPr>
          <w:rFonts w:eastAsia="Times New Roman" w:cstheme="minorHAnsi"/>
          <w:color w:val="000000" w:themeColor="text1"/>
          <w:spacing w:val="2"/>
          <w:sz w:val="24"/>
          <w:szCs w:val="24"/>
        </w:rPr>
      </w:pPr>
      <w:r w:rsidRPr="009B3476">
        <w:rPr>
          <w:rFonts w:eastAsia="Times New Roman" w:cstheme="minorHAnsi"/>
          <w:color w:val="000000" w:themeColor="text1"/>
          <w:spacing w:val="2"/>
          <w:sz w:val="24"/>
          <w:szCs w:val="24"/>
        </w:rPr>
        <w:t>Utilize data analysis tools and techniques to extract insights from data to support business decisions. </w:t>
      </w:r>
    </w:p>
    <w:p w14:paraId="5C7E16FE" w14:textId="77777777" w:rsidR="00BE6A31" w:rsidRPr="009B3476" w:rsidRDefault="00BE6A31" w:rsidP="00BE6A31">
      <w:pPr>
        <w:pStyle w:val="k3ksmc"/>
        <w:numPr>
          <w:ilvl w:val="0"/>
          <w:numId w:val="1"/>
        </w:numPr>
        <w:shd w:val="clear" w:color="auto" w:fill="FFFFFF"/>
        <w:spacing w:before="0" w:beforeAutospacing="0" w:after="120" w:afterAutospacing="0" w:line="330" w:lineRule="atLeast"/>
        <w:rPr>
          <w:rStyle w:val="uv3um"/>
          <w:rFonts w:asciiTheme="minorHAnsi" w:hAnsiTheme="minorHAnsi" w:cstheme="minorHAnsi"/>
          <w:color w:val="000000" w:themeColor="text1"/>
          <w:spacing w:val="2"/>
        </w:rPr>
      </w:pPr>
      <w:r w:rsidRPr="009B3476">
        <w:rPr>
          <w:rFonts w:asciiTheme="minorHAnsi" w:hAnsiTheme="minorHAnsi" w:cstheme="minorHAnsi"/>
          <w:color w:val="000000" w:themeColor="text1"/>
          <w:spacing w:val="2"/>
        </w:rPr>
        <w:t>Analyze data, identify patterns, and make informed decisions in various contexts.</w:t>
      </w:r>
      <w:r w:rsidRPr="009B3476">
        <w:rPr>
          <w:rStyle w:val="uv3um"/>
          <w:rFonts w:asciiTheme="minorHAnsi" w:hAnsiTheme="minorHAnsi" w:cstheme="minorHAnsi"/>
          <w:color w:val="000000" w:themeColor="text1"/>
          <w:spacing w:val="2"/>
        </w:rPr>
        <w:t> </w:t>
      </w:r>
    </w:p>
    <w:p w14:paraId="6C44EB2F" w14:textId="77777777" w:rsidR="00BE6A31" w:rsidRPr="009B3476" w:rsidRDefault="00BE6A31" w:rsidP="00BE6A31">
      <w:pPr>
        <w:pStyle w:val="k3ksmc"/>
        <w:numPr>
          <w:ilvl w:val="0"/>
          <w:numId w:val="1"/>
        </w:numPr>
        <w:shd w:val="clear" w:color="auto" w:fill="FFFFFF"/>
        <w:spacing w:before="0" w:beforeAutospacing="0" w:after="120" w:afterAutospacing="0" w:line="330" w:lineRule="atLeast"/>
        <w:rPr>
          <w:rFonts w:asciiTheme="minorHAnsi" w:hAnsiTheme="minorHAnsi" w:cstheme="minorHAnsi"/>
          <w:color w:val="545D7E"/>
          <w:spacing w:val="2"/>
        </w:rPr>
      </w:pPr>
      <w:r w:rsidRPr="009B3476">
        <w:rPr>
          <w:rStyle w:val="Strong"/>
          <w:rFonts w:asciiTheme="minorHAnsi" w:hAnsiTheme="minorHAnsi" w:cstheme="minorHAnsi"/>
          <w:b w:val="0"/>
          <w:bCs w:val="0"/>
          <w:color w:val="000000" w:themeColor="text1"/>
        </w:rPr>
        <w:t>Demonstrate use of</w:t>
      </w:r>
      <w:r w:rsidRPr="009B3476">
        <w:rPr>
          <w:rFonts w:asciiTheme="minorHAnsi" w:hAnsiTheme="minorHAnsi" w:cstheme="minorHAnsi"/>
          <w:color w:val="000000" w:themeColor="text1"/>
          <w:spacing w:val="2"/>
        </w:rPr>
        <w:t xml:space="preserve"> critical thinking skills to evaluate information and communicate findings effectively</w:t>
      </w:r>
    </w:p>
    <w:p w14:paraId="2AFF4CE8" w14:textId="77777777" w:rsidR="00BE6A31" w:rsidRPr="009B3476" w:rsidRDefault="00BE6A31" w:rsidP="00BE6A31">
      <w:pPr>
        <w:pStyle w:val="ListParagraph"/>
        <w:numPr>
          <w:ilvl w:val="0"/>
          <w:numId w:val="1"/>
        </w:numPr>
        <w:shd w:val="clear" w:color="auto" w:fill="FFFFFF"/>
        <w:spacing w:after="120" w:line="330" w:lineRule="atLeast"/>
        <w:rPr>
          <w:rStyle w:val="uv3um"/>
          <w:rFonts w:eastAsia="Times New Roman" w:cstheme="minorHAnsi"/>
          <w:color w:val="000000" w:themeColor="text1"/>
          <w:spacing w:val="2"/>
          <w:sz w:val="24"/>
          <w:szCs w:val="24"/>
        </w:rPr>
      </w:pPr>
      <w:r w:rsidRPr="009B3476">
        <w:rPr>
          <w:rFonts w:eastAsia="Times New Roman" w:cstheme="minorHAnsi"/>
          <w:color w:val="000000" w:themeColor="text1"/>
          <w:spacing w:val="2"/>
          <w:sz w:val="24"/>
          <w:szCs w:val="24"/>
        </w:rPr>
        <w:t>Evaluate information and making reasoned judgments based on quantitative data.</w:t>
      </w:r>
      <w:r w:rsidRPr="009B3476">
        <w:rPr>
          <w:rStyle w:val="uv3um"/>
          <w:rFonts w:cstheme="minorHAnsi"/>
          <w:color w:val="545D7E"/>
          <w:spacing w:val="2"/>
          <w:sz w:val="24"/>
          <w:szCs w:val="24"/>
        </w:rPr>
        <w:t> </w:t>
      </w:r>
    </w:p>
    <w:p w14:paraId="364FF5B9" w14:textId="77777777" w:rsidR="00352E6D" w:rsidRPr="009B3476" w:rsidRDefault="00352E6D" w:rsidP="00352E6D">
      <w:pPr>
        <w:pStyle w:val="ListParagraph"/>
        <w:shd w:val="clear" w:color="auto" w:fill="FFFFFF"/>
        <w:spacing w:after="120" w:line="330" w:lineRule="atLeast"/>
        <w:rPr>
          <w:rStyle w:val="uv3um"/>
          <w:rFonts w:eastAsia="Times New Roman" w:cstheme="minorHAnsi"/>
          <w:color w:val="000000" w:themeColor="text1"/>
          <w:spacing w:val="2"/>
          <w:sz w:val="24"/>
          <w:szCs w:val="24"/>
        </w:rPr>
      </w:pPr>
    </w:p>
    <w:p w14:paraId="16C92DC9" w14:textId="77777777" w:rsidR="00FD7DC4" w:rsidRPr="009B3476" w:rsidRDefault="00BE6A31" w:rsidP="00BE6A31">
      <w:pPr>
        <w:pStyle w:val="ListParagraph"/>
        <w:numPr>
          <w:ilvl w:val="0"/>
          <w:numId w:val="1"/>
        </w:numPr>
        <w:shd w:val="clear" w:color="auto" w:fill="FFFFFF"/>
        <w:spacing w:after="120" w:line="330" w:lineRule="atLeast"/>
        <w:rPr>
          <w:rFonts w:eastAsia="Times New Roman" w:cstheme="minorHAnsi"/>
          <w:color w:val="000000" w:themeColor="text1"/>
          <w:spacing w:val="2"/>
          <w:sz w:val="24"/>
          <w:szCs w:val="24"/>
        </w:rPr>
      </w:pPr>
      <w:r w:rsidRPr="009B3476">
        <w:rPr>
          <w:rFonts w:eastAsia="Times New Roman" w:cstheme="minorHAnsi"/>
          <w:color w:val="000000" w:themeColor="text1"/>
          <w:spacing w:val="2"/>
          <w:sz w:val="24"/>
          <w:szCs w:val="24"/>
        </w:rPr>
        <w:t>Apply statistical concepts, data analysis techniques, and probability, mathematical models to solve real-world business problems and make predictions</w:t>
      </w:r>
    </w:p>
    <w:p w14:paraId="3EEE4306" w14:textId="77777777" w:rsidR="00FD7DC4" w:rsidRPr="009B3476" w:rsidRDefault="00FD7DC4" w:rsidP="00FD7DC4">
      <w:pPr>
        <w:pStyle w:val="ListParagraph"/>
        <w:rPr>
          <w:rFonts w:eastAsia="Times New Roman" w:cstheme="minorHAnsi"/>
          <w:color w:val="000000" w:themeColor="text1"/>
          <w:spacing w:val="2"/>
          <w:sz w:val="24"/>
          <w:szCs w:val="24"/>
        </w:rPr>
      </w:pPr>
    </w:p>
    <w:p w14:paraId="1F362A3D" w14:textId="6A3B45A0" w:rsidR="00BE6A31" w:rsidRPr="009B3476" w:rsidRDefault="00FD7DC4" w:rsidP="00BE6A31">
      <w:pPr>
        <w:pStyle w:val="ListParagraph"/>
        <w:numPr>
          <w:ilvl w:val="0"/>
          <w:numId w:val="1"/>
        </w:numPr>
        <w:shd w:val="clear" w:color="auto" w:fill="FFFFFF"/>
        <w:spacing w:after="120" w:line="330" w:lineRule="atLeast"/>
        <w:rPr>
          <w:rFonts w:eastAsia="Times New Roman" w:cstheme="minorHAnsi"/>
          <w:color w:val="000000" w:themeColor="text1"/>
          <w:spacing w:val="2"/>
          <w:sz w:val="24"/>
          <w:szCs w:val="24"/>
        </w:rPr>
      </w:pPr>
      <w:r w:rsidRPr="009B3476">
        <w:rPr>
          <w:rFonts w:eastAsia="Times New Roman" w:cstheme="minorHAnsi"/>
          <w:color w:val="000000" w:themeColor="text1"/>
          <w:spacing w:val="2"/>
          <w:sz w:val="24"/>
          <w:szCs w:val="24"/>
        </w:rPr>
        <w:t>Gather, clean, and analyze data using tools like </w:t>
      </w:r>
      <w:hyperlink r:id="rId8" w:tgtFrame="_blank" w:history="1">
        <w:r w:rsidRPr="009B3476">
          <w:rPr>
            <w:rStyle w:val="Hyperlink"/>
            <w:rFonts w:eastAsia="Times New Roman" w:cstheme="minorHAnsi"/>
            <w:color w:val="000000" w:themeColor="text1"/>
            <w:spacing w:val="2"/>
            <w:sz w:val="24"/>
            <w:szCs w:val="24"/>
            <w:u w:val="none"/>
          </w:rPr>
          <w:t>Excel</w:t>
        </w:r>
      </w:hyperlink>
      <w:r w:rsidRPr="009B3476">
        <w:rPr>
          <w:rFonts w:eastAsia="Times New Roman" w:cstheme="minorHAnsi"/>
          <w:color w:val="000000" w:themeColor="text1"/>
          <w:spacing w:val="2"/>
          <w:sz w:val="24"/>
          <w:szCs w:val="24"/>
        </w:rPr>
        <w:t>, </w:t>
      </w:r>
      <w:hyperlink r:id="rId9" w:tgtFrame="_blank" w:history="1">
        <w:r w:rsidRPr="009B3476">
          <w:rPr>
            <w:rStyle w:val="Hyperlink"/>
            <w:rFonts w:eastAsia="Times New Roman" w:cstheme="minorHAnsi"/>
            <w:color w:val="000000" w:themeColor="text1"/>
            <w:spacing w:val="2"/>
            <w:sz w:val="24"/>
            <w:szCs w:val="24"/>
            <w:u w:val="none"/>
          </w:rPr>
          <w:t>SQL</w:t>
        </w:r>
      </w:hyperlink>
      <w:r w:rsidRPr="009B3476">
        <w:rPr>
          <w:rFonts w:eastAsia="Times New Roman" w:cstheme="minorHAnsi"/>
          <w:color w:val="000000" w:themeColor="text1"/>
          <w:spacing w:val="2"/>
          <w:sz w:val="24"/>
          <w:szCs w:val="24"/>
        </w:rPr>
        <w:t>, </w:t>
      </w:r>
      <w:r w:rsidR="002E33EA" w:rsidRPr="009B3476">
        <w:rPr>
          <w:rFonts w:eastAsia="Times New Roman" w:cstheme="minorHAnsi"/>
          <w:color w:val="000000" w:themeColor="text1"/>
          <w:spacing w:val="2"/>
          <w:sz w:val="24"/>
          <w:szCs w:val="24"/>
        </w:rPr>
        <w:t xml:space="preserve">PowerBI, and </w:t>
      </w:r>
      <w:hyperlink r:id="rId10" w:tgtFrame="_blank" w:history="1">
        <w:r w:rsidRPr="009B3476">
          <w:rPr>
            <w:rStyle w:val="Hyperlink"/>
            <w:rFonts w:eastAsia="Times New Roman" w:cstheme="minorHAnsi"/>
            <w:color w:val="000000" w:themeColor="text1"/>
            <w:spacing w:val="2"/>
            <w:sz w:val="24"/>
            <w:szCs w:val="24"/>
            <w:u w:val="none"/>
          </w:rPr>
          <w:t>Tableau</w:t>
        </w:r>
      </w:hyperlink>
      <w:r w:rsidRPr="009B3476">
        <w:rPr>
          <w:rFonts w:eastAsia="Times New Roman" w:cstheme="minorHAnsi"/>
          <w:color w:val="000000" w:themeColor="text1"/>
          <w:spacing w:val="2"/>
          <w:sz w:val="24"/>
          <w:szCs w:val="24"/>
        </w:rPr>
        <w:t>, and to present their findings visuall</w:t>
      </w:r>
      <w:r w:rsidR="009E2F33" w:rsidRPr="009B3476">
        <w:rPr>
          <w:rFonts w:eastAsia="Times New Roman" w:cstheme="minorHAnsi"/>
          <w:color w:val="000000" w:themeColor="text1"/>
          <w:spacing w:val="2"/>
          <w:sz w:val="24"/>
          <w:szCs w:val="24"/>
        </w:rPr>
        <w:t xml:space="preserve">y in </w:t>
      </w:r>
      <w:r w:rsidR="001A467D" w:rsidRPr="009B3476">
        <w:rPr>
          <w:rFonts w:eastAsia="Times New Roman" w:cstheme="minorHAnsi"/>
          <w:color w:val="000000" w:themeColor="text1"/>
          <w:spacing w:val="2"/>
          <w:sz w:val="24"/>
          <w:szCs w:val="24"/>
        </w:rPr>
        <w:t xml:space="preserve">written reports, presentations, </w:t>
      </w:r>
      <w:r w:rsidR="009E2F33" w:rsidRPr="009B3476">
        <w:rPr>
          <w:rFonts w:eastAsia="Times New Roman" w:cstheme="minorHAnsi"/>
          <w:color w:val="000000" w:themeColor="text1"/>
          <w:spacing w:val="2"/>
          <w:sz w:val="24"/>
          <w:szCs w:val="24"/>
        </w:rPr>
        <w:t>and</w:t>
      </w:r>
      <w:r w:rsidR="001A467D" w:rsidRPr="009B3476">
        <w:rPr>
          <w:rFonts w:eastAsia="Times New Roman" w:cstheme="minorHAnsi"/>
          <w:color w:val="000000" w:themeColor="text1"/>
          <w:spacing w:val="2"/>
          <w:sz w:val="24"/>
          <w:szCs w:val="24"/>
        </w:rPr>
        <w:t xml:space="preserve"> dashboards. </w:t>
      </w:r>
      <w:r w:rsidR="00BE6A31" w:rsidRPr="009B3476">
        <w:rPr>
          <w:rFonts w:eastAsia="Times New Roman" w:cstheme="minorHAnsi"/>
          <w:color w:val="000000" w:themeColor="text1"/>
          <w:spacing w:val="2"/>
          <w:sz w:val="24"/>
          <w:szCs w:val="24"/>
        </w:rPr>
        <w:br/>
      </w:r>
    </w:p>
    <w:p w14:paraId="7BFF2459" w14:textId="6D4B9EA1" w:rsidR="00BE6A31" w:rsidRPr="009B3476" w:rsidRDefault="00BE6A31" w:rsidP="00BE6A31">
      <w:pPr>
        <w:pStyle w:val="ListParagraph"/>
        <w:numPr>
          <w:ilvl w:val="0"/>
          <w:numId w:val="1"/>
        </w:numPr>
        <w:shd w:val="clear" w:color="auto" w:fill="FFFFFF"/>
        <w:spacing w:after="120" w:line="330" w:lineRule="atLeast"/>
        <w:rPr>
          <w:rFonts w:eastAsia="Times New Roman" w:cstheme="minorHAnsi"/>
          <w:color w:val="000000" w:themeColor="text1"/>
          <w:spacing w:val="2"/>
          <w:sz w:val="24"/>
          <w:szCs w:val="24"/>
        </w:rPr>
      </w:pPr>
      <w:r w:rsidRPr="009B3476">
        <w:rPr>
          <w:rFonts w:eastAsia="Times New Roman" w:cstheme="minorHAnsi"/>
          <w:color w:val="000000" w:themeColor="text1"/>
          <w:spacing w:val="2"/>
          <w:sz w:val="24"/>
          <w:szCs w:val="24"/>
        </w:rPr>
        <w:t>Apply methods for extracting knowledge and insights from large datasets</w:t>
      </w:r>
      <w:r w:rsidR="00B53177" w:rsidRPr="009B3476">
        <w:rPr>
          <w:rFonts w:eastAsia="Times New Roman" w:cstheme="minorHAnsi"/>
          <w:color w:val="000000" w:themeColor="text1"/>
          <w:spacing w:val="2"/>
          <w:sz w:val="24"/>
          <w:szCs w:val="24"/>
        </w:rPr>
        <w:t xml:space="preserve"> and </w:t>
      </w:r>
      <w:r w:rsidR="00D40CB9" w:rsidRPr="009B3476">
        <w:rPr>
          <w:rFonts w:eastAsia="Times New Roman" w:cstheme="minorHAnsi"/>
          <w:color w:val="000000" w:themeColor="text1"/>
          <w:spacing w:val="2"/>
          <w:sz w:val="24"/>
          <w:szCs w:val="24"/>
        </w:rPr>
        <w:t xml:space="preserve">create </w:t>
      </w:r>
      <w:r w:rsidR="005F6AB4" w:rsidRPr="009B3476">
        <w:rPr>
          <w:rFonts w:eastAsia="Times New Roman" w:cstheme="minorHAnsi"/>
          <w:color w:val="000000" w:themeColor="text1"/>
          <w:spacing w:val="2"/>
          <w:sz w:val="24"/>
          <w:szCs w:val="24"/>
        </w:rPr>
        <w:t xml:space="preserve">visual representations using data visualization tools </w:t>
      </w:r>
      <w:r w:rsidR="00A12DC4" w:rsidRPr="009B3476">
        <w:rPr>
          <w:rFonts w:eastAsia="Times New Roman" w:cstheme="minorHAnsi"/>
          <w:color w:val="000000" w:themeColor="text1"/>
          <w:spacing w:val="2"/>
          <w:sz w:val="24"/>
          <w:szCs w:val="24"/>
        </w:rPr>
        <w:t xml:space="preserve">to identify </w:t>
      </w:r>
      <w:r w:rsidR="00352E6D" w:rsidRPr="009B3476">
        <w:rPr>
          <w:rFonts w:eastAsia="Times New Roman" w:cstheme="minorHAnsi"/>
          <w:color w:val="000000" w:themeColor="text1"/>
          <w:spacing w:val="2"/>
          <w:sz w:val="24"/>
          <w:szCs w:val="24"/>
        </w:rPr>
        <w:t>patterns, trends, outliers, and other insights for use in business decision-making</w:t>
      </w:r>
    </w:p>
    <w:p w14:paraId="7420152A" w14:textId="77777777" w:rsidR="009B3476" w:rsidRPr="009B3476" w:rsidRDefault="009B3476" w:rsidP="00156328">
      <w:pPr>
        <w:pStyle w:val="NormalWeb"/>
        <w:tabs>
          <w:tab w:val="left" w:pos="360"/>
        </w:tabs>
        <w:outlineLvl w:val="0"/>
        <w:rPr>
          <w:rFonts w:asciiTheme="minorHAnsi" w:eastAsia="SimSun" w:hAnsiTheme="minorHAnsi" w:cstheme="minorHAnsi"/>
          <w:b/>
          <w:szCs w:val="24"/>
        </w:rPr>
      </w:pPr>
    </w:p>
    <w:p w14:paraId="2E6CB6EC" w14:textId="7301E5BE" w:rsidR="00156328" w:rsidRPr="009B3476" w:rsidRDefault="00156328" w:rsidP="009B3476">
      <w:pPr>
        <w:pStyle w:val="NormalWeb"/>
        <w:tabs>
          <w:tab w:val="left" w:pos="360"/>
        </w:tabs>
        <w:outlineLvl w:val="0"/>
        <w:rPr>
          <w:rFonts w:asciiTheme="minorHAnsi" w:hAnsiTheme="minorHAnsi" w:cstheme="minorHAnsi"/>
          <w:bCs/>
          <w:spacing w:val="2"/>
          <w:szCs w:val="24"/>
        </w:rPr>
      </w:pPr>
      <w:r w:rsidRPr="009B3476">
        <w:rPr>
          <w:rFonts w:asciiTheme="minorHAnsi" w:eastAsia="SimSun" w:hAnsiTheme="minorHAnsi" w:cstheme="minorHAnsi"/>
          <w:b/>
          <w:szCs w:val="24"/>
        </w:rPr>
        <w:t>Prerequisites</w:t>
      </w:r>
      <w:r w:rsidR="009B3476">
        <w:rPr>
          <w:rFonts w:asciiTheme="minorHAnsi" w:eastAsia="SimSun" w:hAnsiTheme="minorHAnsi" w:cstheme="minorHAnsi"/>
          <w:b/>
          <w:szCs w:val="24"/>
        </w:rPr>
        <w:t xml:space="preserve">:   </w:t>
      </w:r>
      <w:r w:rsidR="009B3476" w:rsidRPr="009B3476">
        <w:rPr>
          <w:rFonts w:asciiTheme="minorHAnsi" w:hAnsiTheme="minorHAnsi" w:cstheme="minorHAnsi"/>
          <w:bCs/>
          <w:spacing w:val="2"/>
          <w:szCs w:val="24"/>
        </w:rPr>
        <w:t>KG 578 Business Analytics Foundations</w:t>
      </w:r>
    </w:p>
    <w:p w14:paraId="00F540FD" w14:textId="77777777" w:rsidR="009B3476" w:rsidRDefault="009B3476" w:rsidP="009B3476">
      <w:pPr>
        <w:pStyle w:val="NormalWeb"/>
        <w:outlineLvl w:val="0"/>
        <w:rPr>
          <w:rFonts w:asciiTheme="minorHAnsi" w:hAnsiTheme="minorHAnsi" w:cstheme="minorHAnsi"/>
          <w:b/>
          <w:spacing w:val="2"/>
          <w:szCs w:val="24"/>
        </w:rPr>
      </w:pPr>
    </w:p>
    <w:p w14:paraId="3B4DBD36" w14:textId="6125C4A1" w:rsidR="009B3476" w:rsidRPr="009B3476" w:rsidRDefault="009B3476" w:rsidP="009B3476">
      <w:pPr>
        <w:pStyle w:val="NormalWeb"/>
        <w:outlineLvl w:val="0"/>
        <w:rPr>
          <w:rFonts w:asciiTheme="minorHAnsi" w:hAnsiTheme="minorHAnsi" w:cstheme="minorHAnsi"/>
          <w:b/>
          <w:spacing w:val="2"/>
          <w:szCs w:val="24"/>
        </w:rPr>
      </w:pPr>
      <w:r w:rsidRPr="009B3476">
        <w:rPr>
          <w:rFonts w:asciiTheme="minorHAnsi" w:hAnsiTheme="minorHAnsi" w:cstheme="minorHAnsi"/>
          <w:b/>
          <w:spacing w:val="2"/>
          <w:szCs w:val="24"/>
        </w:rPr>
        <w:t>Credits: 3</w:t>
      </w:r>
    </w:p>
    <w:p w14:paraId="1BB23967" w14:textId="77777777" w:rsidR="00156328" w:rsidRPr="009B3476" w:rsidRDefault="00156328" w:rsidP="00156328">
      <w:pPr>
        <w:pStyle w:val="NormalWeb"/>
        <w:ind w:left="720"/>
        <w:outlineLvl w:val="0"/>
        <w:rPr>
          <w:rFonts w:asciiTheme="minorHAnsi" w:hAnsiTheme="minorHAnsi" w:cstheme="minorHAnsi"/>
          <w:bCs/>
          <w:spacing w:val="2"/>
          <w:szCs w:val="24"/>
        </w:rPr>
      </w:pPr>
    </w:p>
    <w:p w14:paraId="23A9FD2D" w14:textId="77777777" w:rsidR="00156328" w:rsidRPr="009B3476" w:rsidRDefault="00156328" w:rsidP="00156328">
      <w:pPr>
        <w:pStyle w:val="NormalWeb"/>
        <w:ind w:left="720"/>
        <w:outlineLvl w:val="0"/>
        <w:rPr>
          <w:rFonts w:asciiTheme="minorHAnsi" w:hAnsiTheme="minorHAnsi" w:cstheme="minorHAnsi"/>
          <w:bCs/>
          <w:spacing w:val="2"/>
          <w:szCs w:val="24"/>
        </w:rPr>
      </w:pPr>
    </w:p>
    <w:p w14:paraId="1B7BF1B3" w14:textId="77777777" w:rsidR="00156328" w:rsidRPr="009B3476" w:rsidRDefault="00156328" w:rsidP="00156328">
      <w:pPr>
        <w:pStyle w:val="NormalWeb"/>
        <w:ind w:left="720"/>
        <w:outlineLvl w:val="0"/>
        <w:rPr>
          <w:rFonts w:asciiTheme="minorHAnsi" w:hAnsiTheme="minorHAnsi" w:cstheme="minorHAnsi"/>
          <w:bCs/>
          <w:spacing w:val="2"/>
          <w:szCs w:val="24"/>
        </w:rPr>
      </w:pPr>
    </w:p>
    <w:p w14:paraId="0F842DD0" w14:textId="77777777" w:rsidR="007E1D88" w:rsidRPr="009B3476" w:rsidRDefault="007E1D88" w:rsidP="00156328">
      <w:pPr>
        <w:pStyle w:val="NormalWeb"/>
        <w:ind w:left="720"/>
        <w:outlineLvl w:val="0"/>
        <w:rPr>
          <w:rFonts w:asciiTheme="minorHAnsi" w:hAnsiTheme="minorHAnsi" w:cstheme="minorHAnsi"/>
          <w:bCs/>
          <w:spacing w:val="2"/>
          <w:szCs w:val="24"/>
        </w:rPr>
      </w:pPr>
    </w:p>
    <w:p w14:paraId="3E0CA5F6" w14:textId="77777777" w:rsidR="00156328" w:rsidRPr="009B3476" w:rsidRDefault="00156328" w:rsidP="00156328">
      <w:pPr>
        <w:pStyle w:val="NormalWeb"/>
        <w:ind w:left="720"/>
        <w:outlineLvl w:val="0"/>
        <w:rPr>
          <w:rFonts w:asciiTheme="minorHAnsi" w:hAnsiTheme="minorHAnsi" w:cstheme="minorHAnsi"/>
          <w:bCs/>
          <w:spacing w:val="2"/>
          <w:szCs w:val="24"/>
        </w:rPr>
      </w:pPr>
    </w:p>
    <w:p w14:paraId="1F50EAB4" w14:textId="77777777" w:rsidR="00156328" w:rsidRPr="009B3476" w:rsidRDefault="00156328" w:rsidP="00156328">
      <w:pPr>
        <w:pStyle w:val="Heading1"/>
        <w:rPr>
          <w:rFonts w:asciiTheme="minorHAnsi" w:eastAsia="SimSun" w:hAnsiTheme="minorHAnsi" w:cstheme="minorHAnsi"/>
          <w:b/>
          <w:color w:val="auto"/>
          <w:sz w:val="24"/>
        </w:rPr>
      </w:pPr>
      <w:r w:rsidRPr="009B3476">
        <w:rPr>
          <w:rFonts w:asciiTheme="minorHAnsi" w:eastAsia="SimSun" w:hAnsiTheme="minorHAnsi" w:cstheme="minorHAnsi"/>
          <w:b/>
          <w:color w:val="auto"/>
          <w:sz w:val="24"/>
        </w:rPr>
        <w:t xml:space="preserve">Course Materials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235"/>
        <w:gridCol w:w="6115"/>
      </w:tblGrid>
      <w:tr w:rsidR="00156328" w:rsidRPr="009B3476" w14:paraId="4796F33B" w14:textId="77777777" w:rsidTr="00792CDA">
        <w:tc>
          <w:tcPr>
            <w:tcW w:w="9350" w:type="dxa"/>
            <w:gridSpan w:val="2"/>
            <w:shd w:val="clear" w:color="auto" w:fill="FFFF00"/>
          </w:tcPr>
          <w:p w14:paraId="7E48BD66" w14:textId="77777777" w:rsidR="00156328" w:rsidRPr="009B3476" w:rsidRDefault="00156328" w:rsidP="00792CDA">
            <w:pPr>
              <w:tabs>
                <w:tab w:val="left" w:pos="360"/>
              </w:tabs>
              <w:jc w:val="center"/>
              <w:rPr>
                <w:rFonts w:eastAsia="Cambria" w:cstheme="minorHAnsi"/>
                <w:bCs/>
              </w:rPr>
            </w:pPr>
            <w:r w:rsidRPr="009B3476">
              <w:rPr>
                <w:rFonts w:eastAsia="Cambria" w:cstheme="minorHAnsi"/>
                <w:b/>
                <w:bCs/>
                <w:iCs/>
                <w:highlight w:val="yellow"/>
              </w:rPr>
              <w:t xml:space="preserve">The Textbook for this course is provided to you electronically in </w:t>
            </w:r>
            <w:r w:rsidRPr="009B3476">
              <w:rPr>
                <w:rFonts w:eastAsia="Cambria" w:cstheme="minorHAnsi"/>
                <w:b/>
                <w:bCs/>
                <w:iCs/>
              </w:rPr>
              <w:t>Blackboard</w:t>
            </w:r>
          </w:p>
        </w:tc>
      </w:tr>
      <w:tr w:rsidR="00156328" w:rsidRPr="009B3476" w14:paraId="18A99987" w14:textId="77777777" w:rsidTr="00792CDA">
        <w:tc>
          <w:tcPr>
            <w:tcW w:w="3235" w:type="dxa"/>
          </w:tcPr>
          <w:p w14:paraId="04FDFDF9" w14:textId="77777777" w:rsidR="00156328" w:rsidRPr="009B3476" w:rsidRDefault="00156328" w:rsidP="00792CDA">
            <w:pPr>
              <w:tabs>
                <w:tab w:val="left" w:pos="360"/>
              </w:tabs>
              <w:rPr>
                <w:rFonts w:eastAsia="Cambria" w:cstheme="minorHAnsi"/>
                <w:b/>
                <w:bCs/>
                <w:iCs/>
                <w:sz w:val="24"/>
                <w:szCs w:val="24"/>
              </w:rPr>
            </w:pPr>
            <w:r w:rsidRPr="009B3476">
              <w:rPr>
                <w:rFonts w:eastAsia="Cambria" w:cstheme="minorHAnsi"/>
                <w:b/>
                <w:bCs/>
                <w:iCs/>
                <w:sz w:val="24"/>
                <w:szCs w:val="24"/>
              </w:rPr>
              <w:t>Required Text(s):</w:t>
            </w:r>
          </w:p>
        </w:tc>
        <w:tc>
          <w:tcPr>
            <w:tcW w:w="6115" w:type="dxa"/>
          </w:tcPr>
          <w:p w14:paraId="1F04DD46" w14:textId="626D8CDA" w:rsidR="00156328" w:rsidRPr="009B3476" w:rsidRDefault="00156328" w:rsidP="00792CDA">
            <w:pPr>
              <w:tabs>
                <w:tab w:val="left" w:pos="360"/>
              </w:tabs>
              <w:rPr>
                <w:rFonts w:eastAsia="Cambria" w:cstheme="minorHAnsi"/>
                <w:bCs/>
                <w:iCs/>
                <w:caps/>
                <w:sz w:val="24"/>
                <w:szCs w:val="24"/>
              </w:rPr>
            </w:pPr>
            <w:r w:rsidRPr="009B3476">
              <w:rPr>
                <w:rFonts w:cstheme="minorHAnsi"/>
                <w:sz w:val="24"/>
                <w:szCs w:val="24"/>
              </w:rPr>
              <w:t>Business Analytics: Data Analysis and Decision Making</w:t>
            </w:r>
          </w:p>
        </w:tc>
      </w:tr>
      <w:tr w:rsidR="00156328" w:rsidRPr="009B3476" w14:paraId="02BE12B4" w14:textId="77777777" w:rsidTr="00792CDA">
        <w:tc>
          <w:tcPr>
            <w:tcW w:w="3235" w:type="dxa"/>
          </w:tcPr>
          <w:p w14:paraId="3D739461" w14:textId="77777777" w:rsidR="00156328" w:rsidRPr="009B3476" w:rsidRDefault="00156328" w:rsidP="00792CDA">
            <w:pPr>
              <w:tabs>
                <w:tab w:val="left" w:pos="360"/>
              </w:tabs>
              <w:rPr>
                <w:rFonts w:eastAsia="Cambria" w:cstheme="minorHAnsi"/>
                <w:b/>
                <w:bCs/>
                <w:iCs/>
                <w:sz w:val="24"/>
                <w:szCs w:val="24"/>
              </w:rPr>
            </w:pPr>
            <w:r w:rsidRPr="009B3476">
              <w:rPr>
                <w:rFonts w:eastAsia="Cambria" w:cstheme="minorHAnsi"/>
                <w:b/>
                <w:bCs/>
                <w:iCs/>
                <w:sz w:val="24"/>
                <w:szCs w:val="24"/>
              </w:rPr>
              <w:t>Author(s):</w:t>
            </w:r>
          </w:p>
        </w:tc>
        <w:tc>
          <w:tcPr>
            <w:tcW w:w="6115" w:type="dxa"/>
          </w:tcPr>
          <w:p w14:paraId="161019E5" w14:textId="6EADFFE5" w:rsidR="00156328" w:rsidRPr="009B3476" w:rsidRDefault="00156328" w:rsidP="00792CDA">
            <w:pPr>
              <w:tabs>
                <w:tab w:val="left" w:pos="360"/>
              </w:tabs>
              <w:rPr>
                <w:rFonts w:eastAsia="Times New Roman" w:cstheme="minorHAnsi"/>
                <w:sz w:val="24"/>
                <w:szCs w:val="24"/>
                <w:lang w:eastAsia="x-none"/>
              </w:rPr>
            </w:pPr>
            <w:r w:rsidRPr="009B3476">
              <w:rPr>
                <w:rFonts w:eastAsia="Times New Roman" w:cstheme="minorHAnsi"/>
                <w:sz w:val="24"/>
                <w:szCs w:val="24"/>
                <w:lang w:eastAsia="x-none"/>
              </w:rPr>
              <w:t>S. Christian Albright, Wayne L. Winston</w:t>
            </w:r>
          </w:p>
        </w:tc>
      </w:tr>
      <w:tr w:rsidR="00156328" w:rsidRPr="009B3476" w14:paraId="61294816" w14:textId="77777777" w:rsidTr="00792CDA">
        <w:tc>
          <w:tcPr>
            <w:tcW w:w="3235" w:type="dxa"/>
          </w:tcPr>
          <w:p w14:paraId="50E032D2" w14:textId="77777777" w:rsidR="00156328" w:rsidRPr="009B3476" w:rsidRDefault="00156328" w:rsidP="00792CDA">
            <w:pPr>
              <w:tabs>
                <w:tab w:val="left" w:pos="360"/>
              </w:tabs>
              <w:rPr>
                <w:rFonts w:eastAsia="Cambria" w:cstheme="minorHAnsi"/>
                <w:b/>
                <w:bCs/>
                <w:iCs/>
                <w:sz w:val="24"/>
                <w:szCs w:val="24"/>
              </w:rPr>
            </w:pPr>
            <w:r w:rsidRPr="009B3476">
              <w:rPr>
                <w:rFonts w:eastAsia="Cambria" w:cstheme="minorHAnsi"/>
                <w:b/>
                <w:bCs/>
                <w:iCs/>
                <w:caps/>
                <w:sz w:val="24"/>
                <w:szCs w:val="24"/>
              </w:rPr>
              <w:t>E</w:t>
            </w:r>
            <w:r w:rsidRPr="009B3476">
              <w:rPr>
                <w:rFonts w:eastAsia="Cambria" w:cstheme="minorHAnsi"/>
                <w:b/>
                <w:bCs/>
                <w:iCs/>
                <w:sz w:val="24"/>
                <w:szCs w:val="24"/>
              </w:rPr>
              <w:t>dition:</w:t>
            </w:r>
          </w:p>
        </w:tc>
        <w:tc>
          <w:tcPr>
            <w:tcW w:w="6115" w:type="dxa"/>
          </w:tcPr>
          <w:p w14:paraId="440A7B4E" w14:textId="7C5184A0" w:rsidR="00156328" w:rsidRPr="009B3476" w:rsidRDefault="00156328" w:rsidP="00792CDA">
            <w:pPr>
              <w:tabs>
                <w:tab w:val="left" w:pos="360"/>
              </w:tabs>
              <w:rPr>
                <w:rFonts w:eastAsia="Times New Roman" w:cstheme="minorHAnsi"/>
                <w:sz w:val="32"/>
                <w:szCs w:val="32"/>
                <w:lang w:eastAsia="x-none"/>
              </w:rPr>
            </w:pPr>
            <w:r w:rsidRPr="009B3476">
              <w:rPr>
                <w:rFonts w:eastAsia="Times New Roman" w:cstheme="minorHAnsi"/>
                <w:sz w:val="32"/>
                <w:szCs w:val="32"/>
                <w:vertAlign w:val="superscript"/>
                <w:lang w:eastAsia="x-none"/>
              </w:rPr>
              <w:t>8th</w:t>
            </w:r>
            <w:r w:rsidRPr="009B3476">
              <w:rPr>
                <w:rFonts w:eastAsia="Times New Roman" w:cstheme="minorHAnsi"/>
                <w:sz w:val="32"/>
                <w:szCs w:val="32"/>
                <w:lang w:eastAsia="x-none"/>
              </w:rPr>
              <w:t xml:space="preserve"> </w:t>
            </w:r>
          </w:p>
        </w:tc>
      </w:tr>
      <w:tr w:rsidR="00156328" w:rsidRPr="009B3476" w14:paraId="3D0FD9D4" w14:textId="77777777" w:rsidTr="00792CDA">
        <w:tc>
          <w:tcPr>
            <w:tcW w:w="3235" w:type="dxa"/>
          </w:tcPr>
          <w:p w14:paraId="07BF4B4A" w14:textId="77777777" w:rsidR="00156328" w:rsidRPr="009B3476" w:rsidRDefault="00156328" w:rsidP="00792CDA">
            <w:pPr>
              <w:tabs>
                <w:tab w:val="left" w:pos="360"/>
              </w:tabs>
              <w:rPr>
                <w:rFonts w:eastAsia="Cambria" w:cstheme="minorHAnsi"/>
                <w:b/>
                <w:bCs/>
                <w:iCs/>
                <w:sz w:val="24"/>
                <w:szCs w:val="24"/>
              </w:rPr>
            </w:pPr>
            <w:r w:rsidRPr="009B3476">
              <w:rPr>
                <w:rFonts w:eastAsia="Cambria" w:cstheme="minorHAnsi"/>
                <w:b/>
                <w:bCs/>
                <w:iCs/>
                <w:sz w:val="24"/>
                <w:szCs w:val="24"/>
              </w:rPr>
              <w:t>Year:</w:t>
            </w:r>
          </w:p>
        </w:tc>
        <w:tc>
          <w:tcPr>
            <w:tcW w:w="6115" w:type="dxa"/>
          </w:tcPr>
          <w:p w14:paraId="50B7FA72" w14:textId="22D963ED" w:rsidR="00156328" w:rsidRPr="009B3476" w:rsidRDefault="009B3476" w:rsidP="00792CDA">
            <w:pPr>
              <w:tabs>
                <w:tab w:val="left" w:pos="360"/>
              </w:tabs>
              <w:rPr>
                <w:rFonts w:eastAsia="Times New Roman" w:cstheme="minorHAnsi"/>
                <w:sz w:val="24"/>
                <w:szCs w:val="24"/>
                <w:lang w:eastAsia="x-none"/>
              </w:rPr>
            </w:pPr>
            <w:r>
              <w:rPr>
                <w:rFonts w:eastAsia="Times New Roman" w:cstheme="minorHAnsi"/>
                <w:sz w:val="24"/>
                <w:szCs w:val="24"/>
                <w:lang w:eastAsia="x-none"/>
              </w:rPr>
              <w:t>2024</w:t>
            </w:r>
          </w:p>
        </w:tc>
      </w:tr>
      <w:tr w:rsidR="00156328" w:rsidRPr="009B3476" w14:paraId="64D08C60" w14:textId="77777777" w:rsidTr="00792CDA">
        <w:tc>
          <w:tcPr>
            <w:tcW w:w="3235" w:type="dxa"/>
          </w:tcPr>
          <w:p w14:paraId="242481DE" w14:textId="77777777" w:rsidR="00156328" w:rsidRPr="009B3476" w:rsidRDefault="00156328" w:rsidP="00792CDA">
            <w:pPr>
              <w:tabs>
                <w:tab w:val="left" w:pos="360"/>
              </w:tabs>
              <w:rPr>
                <w:rFonts w:eastAsia="Cambria" w:cstheme="minorHAnsi"/>
                <w:b/>
                <w:bCs/>
                <w:iCs/>
                <w:sz w:val="24"/>
                <w:szCs w:val="24"/>
              </w:rPr>
            </w:pPr>
            <w:r w:rsidRPr="009B3476">
              <w:rPr>
                <w:rFonts w:eastAsia="Cambria" w:cstheme="minorHAnsi"/>
                <w:b/>
                <w:bCs/>
                <w:iCs/>
                <w:sz w:val="24"/>
                <w:szCs w:val="24"/>
              </w:rPr>
              <w:t>Publisher:</w:t>
            </w:r>
          </w:p>
        </w:tc>
        <w:tc>
          <w:tcPr>
            <w:tcW w:w="6115" w:type="dxa"/>
          </w:tcPr>
          <w:p w14:paraId="2796F20C" w14:textId="77777777" w:rsidR="00156328" w:rsidRPr="009B3476" w:rsidRDefault="00156328" w:rsidP="00792CDA">
            <w:pPr>
              <w:tabs>
                <w:tab w:val="left" w:pos="360"/>
              </w:tabs>
              <w:rPr>
                <w:rFonts w:eastAsia="Times New Roman" w:cstheme="minorHAnsi"/>
                <w:sz w:val="24"/>
                <w:szCs w:val="24"/>
                <w:lang w:eastAsia="x-none"/>
              </w:rPr>
            </w:pPr>
            <w:r w:rsidRPr="009B3476">
              <w:rPr>
                <w:rFonts w:eastAsia="Times New Roman" w:cstheme="minorHAnsi"/>
                <w:sz w:val="24"/>
                <w:szCs w:val="24"/>
                <w:lang w:eastAsia="x-none"/>
              </w:rPr>
              <w:t>Cengage</w:t>
            </w:r>
          </w:p>
        </w:tc>
      </w:tr>
    </w:tbl>
    <w:p w14:paraId="1511537F" w14:textId="5346D2BF" w:rsidR="00156328" w:rsidRPr="009B3476" w:rsidRDefault="00156328" w:rsidP="00156328">
      <w:pPr>
        <w:pStyle w:val="PlainText"/>
        <w:tabs>
          <w:tab w:val="left" w:pos="1800"/>
        </w:tabs>
        <w:spacing w:after="200"/>
        <w:rPr>
          <w:rFonts w:asciiTheme="minorHAnsi" w:hAnsiTheme="minorHAnsi" w:cstheme="minorHAnsi"/>
          <w:sz w:val="24"/>
          <w:szCs w:val="24"/>
        </w:rPr>
      </w:pPr>
      <w:r w:rsidRPr="009B3476">
        <w:rPr>
          <w:rFonts w:asciiTheme="minorHAnsi" w:hAnsiTheme="minorHAnsi" w:cstheme="minorHAnsi"/>
          <w:sz w:val="24"/>
          <w:szCs w:val="24"/>
        </w:rPr>
        <w:t>Be sure to check with your professor for any additional requirements or key codes needed for your course</w:t>
      </w:r>
      <w:r w:rsidRPr="009B3476">
        <w:rPr>
          <w:rFonts w:asciiTheme="minorHAnsi" w:hAnsiTheme="minorHAnsi" w:cstheme="minorHAnsi"/>
          <w:sz w:val="24"/>
          <w:szCs w:val="24"/>
        </w:rPr>
        <w:tab/>
      </w:r>
      <w:r w:rsidRPr="009B3476">
        <w:rPr>
          <w:rFonts w:asciiTheme="minorHAnsi" w:hAnsiTheme="minorHAnsi" w:cstheme="minorHAnsi"/>
          <w:sz w:val="24"/>
          <w:szCs w:val="24"/>
        </w:rPr>
        <w:tab/>
      </w:r>
      <w:r w:rsidRPr="009B3476">
        <w:rPr>
          <w:rFonts w:asciiTheme="minorHAnsi" w:hAnsiTheme="minorHAnsi" w:cstheme="minorHAnsi"/>
          <w:sz w:val="24"/>
          <w:szCs w:val="24"/>
        </w:rPr>
        <w:tab/>
      </w:r>
    </w:p>
    <w:p w14:paraId="5E5501AC" w14:textId="77777777" w:rsidR="009B3476" w:rsidRDefault="009B3476" w:rsidP="009B3476">
      <w:pPr>
        <w:pStyle w:val="PlainText"/>
        <w:tabs>
          <w:tab w:val="left" w:pos="1800"/>
        </w:tabs>
        <w:spacing w:after="200"/>
        <w:rPr>
          <w:rFonts w:asciiTheme="minorHAnsi" w:hAnsiTheme="minorHAnsi" w:cstheme="minorHAnsi"/>
          <w:sz w:val="24"/>
          <w:szCs w:val="24"/>
        </w:rPr>
      </w:pPr>
      <w:r w:rsidRPr="00E14656">
        <w:rPr>
          <w:rFonts w:asciiTheme="minorHAnsi" w:hAnsiTheme="minorHAnsi" w:cstheme="minorHAnsi"/>
          <w:b/>
          <w:sz w:val="24"/>
          <w:szCs w:val="24"/>
        </w:rPr>
        <w:t>Required Technology</w:t>
      </w:r>
      <w:r w:rsidRPr="003C2849">
        <w:rPr>
          <w:rFonts w:asciiTheme="minorHAnsi" w:hAnsiTheme="minorHAnsi" w:cstheme="minorHAnsi"/>
          <w:sz w:val="24"/>
          <w:szCs w:val="24"/>
        </w:rPr>
        <w:t>:</w:t>
      </w:r>
      <w:r w:rsidRPr="003C2849">
        <w:rPr>
          <w:rFonts w:asciiTheme="minorHAnsi" w:hAnsiTheme="minorHAnsi" w:cstheme="minorHAnsi"/>
          <w:sz w:val="24"/>
          <w:szCs w:val="24"/>
        </w:rPr>
        <w:tab/>
      </w:r>
      <w:r>
        <w:rPr>
          <w:rFonts w:asciiTheme="minorHAnsi" w:hAnsiTheme="minorHAnsi" w:cstheme="minorHAnsi"/>
          <w:sz w:val="24"/>
          <w:szCs w:val="24"/>
        </w:rPr>
        <w:t xml:space="preserve">  </w:t>
      </w:r>
    </w:p>
    <w:p w14:paraId="7E2E11B3" w14:textId="77777777" w:rsidR="009B3476" w:rsidRDefault="009B3476" w:rsidP="009B3476">
      <w:pPr>
        <w:pStyle w:val="PlainText"/>
        <w:tabs>
          <w:tab w:val="left" w:pos="1800"/>
        </w:tabs>
        <w:spacing w:after="200"/>
        <w:rPr>
          <w:rFonts w:asciiTheme="minorHAnsi" w:hAnsiTheme="minorHAnsi" w:cstheme="minorHAnsi"/>
          <w:sz w:val="24"/>
          <w:szCs w:val="24"/>
        </w:rPr>
      </w:pPr>
      <w:r w:rsidRPr="00CB454A">
        <w:rPr>
          <w:rFonts w:asciiTheme="minorHAnsi" w:hAnsiTheme="minorHAnsi" w:cstheme="minorHAnsi"/>
          <w:sz w:val="24"/>
          <w:szCs w:val="24"/>
        </w:rPr>
        <w:t>All Students in online business classes are required to have a webcam, microphone and Microsoft Office 20</w:t>
      </w:r>
      <w:r>
        <w:rPr>
          <w:rFonts w:asciiTheme="minorHAnsi" w:hAnsiTheme="minorHAnsi" w:cstheme="minorHAnsi"/>
          <w:sz w:val="24"/>
          <w:szCs w:val="24"/>
        </w:rPr>
        <w:t>21</w:t>
      </w:r>
      <w:r w:rsidRPr="00CB454A">
        <w:rPr>
          <w:rFonts w:asciiTheme="minorHAnsi" w:hAnsiTheme="minorHAnsi" w:cstheme="minorHAnsi"/>
          <w:sz w:val="24"/>
          <w:szCs w:val="24"/>
        </w:rPr>
        <w:t xml:space="preserve"> (Word, Excel, PowerPoint, and Access).  A copy of MS Office 20</w:t>
      </w:r>
      <w:r>
        <w:rPr>
          <w:rFonts w:asciiTheme="minorHAnsi" w:hAnsiTheme="minorHAnsi" w:cstheme="minorHAnsi"/>
          <w:sz w:val="24"/>
          <w:szCs w:val="24"/>
        </w:rPr>
        <w:t>21</w:t>
      </w:r>
      <w:r w:rsidRPr="00CB454A">
        <w:rPr>
          <w:rFonts w:asciiTheme="minorHAnsi" w:hAnsiTheme="minorHAnsi" w:cstheme="minorHAnsi"/>
          <w:sz w:val="24"/>
          <w:szCs w:val="24"/>
        </w:rPr>
        <w:t xml:space="preserve"> can be obtained from ‘My Monroe’ by logging in with your Monroe credentials and selecting </w:t>
      </w:r>
      <w:proofErr w:type="spellStart"/>
      <w:r w:rsidRPr="00CB454A">
        <w:rPr>
          <w:rFonts w:asciiTheme="minorHAnsi" w:hAnsiTheme="minorHAnsi" w:cstheme="minorHAnsi"/>
          <w:sz w:val="24"/>
          <w:szCs w:val="24"/>
        </w:rPr>
        <w:t>eAcademy</w:t>
      </w:r>
      <w:proofErr w:type="spellEnd"/>
      <w:r w:rsidRPr="00CB454A">
        <w:rPr>
          <w:rFonts w:asciiTheme="minorHAnsi" w:hAnsiTheme="minorHAnsi" w:cstheme="minorHAnsi"/>
          <w:sz w:val="24"/>
          <w:szCs w:val="24"/>
        </w:rPr>
        <w:t xml:space="preserve"> Webstore from the Single Sign-On screen.</w:t>
      </w:r>
    </w:p>
    <w:p w14:paraId="486A07A6" w14:textId="77777777" w:rsidR="009B3476" w:rsidRDefault="009B3476" w:rsidP="009B3476">
      <w:pPr>
        <w:spacing w:after="89"/>
        <w:ind w:left="715"/>
        <w:rPr>
          <w:rFonts w:ascii="Calibri" w:hAnsi="Calibri" w:cs="Calibri"/>
        </w:rPr>
      </w:pPr>
    </w:p>
    <w:p w14:paraId="26B43C74" w14:textId="77777777" w:rsidR="009B3476" w:rsidRDefault="009B3476" w:rsidP="009B3476">
      <w:pPr>
        <w:pStyle w:val="paragraph"/>
        <w:spacing w:before="0" w:beforeAutospacing="0" w:after="0" w:afterAutospacing="0"/>
        <w:textAlignment w:val="baseline"/>
        <w:rPr>
          <w:rFonts w:ascii="Segoe UI" w:hAnsi="Segoe UI" w:cs="Segoe UI"/>
          <w:color w:val="365F91"/>
          <w:sz w:val="18"/>
          <w:szCs w:val="18"/>
        </w:rPr>
      </w:pPr>
      <w:r>
        <w:rPr>
          <w:rStyle w:val="normaltextrun"/>
          <w:rFonts w:ascii="Calibri" w:hAnsi="Calibri" w:cs="Calibri"/>
          <w:b/>
          <w:bCs/>
        </w:rPr>
        <w:t>Monroe University Attendance Policy for Graduate Classes</w:t>
      </w:r>
      <w:r>
        <w:rPr>
          <w:rStyle w:val="eop"/>
          <w:rFonts w:ascii="Calibri" w:hAnsi="Calibri" w:cs="Calibri"/>
        </w:rPr>
        <w:t> </w:t>
      </w:r>
    </w:p>
    <w:p w14:paraId="6B7FFD1D" w14:textId="77777777" w:rsidR="009B3476" w:rsidRDefault="009B3476" w:rsidP="009B347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81E2C9C" w14:textId="77777777" w:rsidR="009B3476" w:rsidRDefault="009B3476" w:rsidP="009B347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Attendance Policy  </w:t>
      </w:r>
      <w:r>
        <w:rPr>
          <w:rStyle w:val="eop"/>
          <w:rFonts w:ascii="Calibri" w:hAnsi="Calibri" w:cs="Calibri"/>
        </w:rPr>
        <w:t> </w:t>
      </w:r>
    </w:p>
    <w:p w14:paraId="28A225E1" w14:textId="77777777" w:rsidR="009B3476" w:rsidRDefault="009B3476" w:rsidP="009B347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The University’s educational approach is personal and hands-on. Interaction among students and faculty supports the development of knowledge and skills for academic success and professional development. Therefore, consistent attendance, punctuality, and active participation are highly valued. The practices and guidelines outlined in this policy intend to support those values. </w:t>
      </w:r>
      <w:r>
        <w:rPr>
          <w:rStyle w:val="scxw139053736"/>
          <w:rFonts w:ascii="Calibri" w:eastAsia="Times" w:hAnsi="Calibri" w:cs="Calibri"/>
        </w:rPr>
        <w:t> </w:t>
      </w:r>
      <w:r>
        <w:rPr>
          <w:rFonts w:ascii="Calibri" w:hAnsi="Calibri" w:cs="Calibri"/>
        </w:rPr>
        <w:br/>
      </w:r>
      <w:r>
        <w:rPr>
          <w:rStyle w:val="normaltextrun"/>
          <w:rFonts w:ascii="Calibri" w:hAnsi="Calibri" w:cs="Calibri"/>
        </w:rPr>
        <w:t> </w:t>
      </w:r>
      <w:r>
        <w:rPr>
          <w:rStyle w:val="eop"/>
          <w:rFonts w:ascii="Calibri" w:hAnsi="Calibri" w:cs="Calibri"/>
        </w:rPr>
        <w:t> </w:t>
      </w:r>
    </w:p>
    <w:p w14:paraId="6F93EDF8" w14:textId="77777777" w:rsidR="009B3476" w:rsidRDefault="009B3476" w:rsidP="009B347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Documented Absences</w:t>
      </w:r>
      <w:r>
        <w:rPr>
          <w:rStyle w:val="normaltextrun"/>
          <w:rFonts w:ascii="Calibri" w:hAnsi="Calibri" w:cs="Calibri"/>
        </w:rPr>
        <w:t>  </w:t>
      </w:r>
      <w:r>
        <w:rPr>
          <w:rStyle w:val="scxw139053736"/>
          <w:rFonts w:ascii="Calibri" w:eastAsia="Times" w:hAnsi="Calibri" w:cs="Calibri"/>
        </w:rPr>
        <w:t> </w:t>
      </w:r>
      <w:r>
        <w:rPr>
          <w:rFonts w:ascii="Calibri" w:hAnsi="Calibri" w:cs="Calibri"/>
        </w:rPr>
        <w:br/>
      </w:r>
      <w:r>
        <w:rPr>
          <w:rStyle w:val="normaltextrun"/>
          <w:rFonts w:ascii="Calibri" w:hAnsi="Calibri" w:cs="Calibri"/>
        </w:rPr>
        <w:t>The University understands that situations arise that may interfere with attendance and are beyond the control of the student. These include, but are not limited to, medical emergencies for the student or members of their family, an important legal obligation, military deployment, job-related obligations, or the unfortunate passing of a loved one. In such cases, a student may provide timely documentation for the related absence to Academic Affairs, which will review the circumstances and record the absence as “documented” when warranted (denoted on the student’s attendance record with a “D”). The student will then be permitted and encouraged to make up any missed exams or assignments.  </w:t>
      </w:r>
      <w:r>
        <w:rPr>
          <w:rStyle w:val="eop"/>
          <w:rFonts w:ascii="Calibri" w:hAnsi="Calibri" w:cs="Calibri"/>
        </w:rPr>
        <w:t> </w:t>
      </w:r>
    </w:p>
    <w:p w14:paraId="191D3D01" w14:textId="77777777" w:rsidR="009B3476" w:rsidRDefault="009B3476" w:rsidP="009B347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scxw139053736"/>
          <w:rFonts w:ascii="Calibri" w:eastAsia="Times" w:hAnsi="Calibri" w:cs="Calibri"/>
        </w:rPr>
        <w:t> </w:t>
      </w:r>
      <w:r>
        <w:rPr>
          <w:rFonts w:ascii="Calibri" w:hAnsi="Calibri" w:cs="Calibri"/>
        </w:rPr>
        <w:br/>
      </w:r>
      <w:r>
        <w:rPr>
          <w:rStyle w:val="normaltextrun"/>
          <w:rFonts w:ascii="Calibri" w:hAnsi="Calibri" w:cs="Calibri"/>
        </w:rPr>
        <w:t xml:space="preserve">Note: All documents are subject to verification. Submitting falsified documents is a serious violation of the Code of Academic and Scholarly Integrity, resulting in sanctions up to and </w:t>
      </w:r>
      <w:r>
        <w:rPr>
          <w:rStyle w:val="normaltextrun"/>
          <w:rFonts w:ascii="Calibri" w:hAnsi="Calibri" w:cs="Calibri"/>
        </w:rPr>
        <w:lastRenderedPageBreak/>
        <w:t>including expulsion from the University. Students should send any questions and/or appropriate documentation to:   </w:t>
      </w:r>
      <w:r>
        <w:rPr>
          <w:rStyle w:val="eop"/>
          <w:rFonts w:ascii="Calibri" w:hAnsi="Calibri" w:cs="Calibri"/>
        </w:rPr>
        <w:t> </w:t>
      </w:r>
    </w:p>
    <w:p w14:paraId="11BA1739" w14:textId="77777777" w:rsidR="009B3476" w:rsidRDefault="009B3476" w:rsidP="009B347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2B19A09A" w14:textId="77777777" w:rsidR="009B3476" w:rsidRDefault="009B3476" w:rsidP="009B3476">
      <w:pPr>
        <w:pStyle w:val="paragraph"/>
        <w:numPr>
          <w:ilvl w:val="0"/>
          <w:numId w:val="9"/>
        </w:numPr>
        <w:spacing w:before="0" w:beforeAutospacing="0" w:after="0" w:afterAutospacing="0"/>
        <w:ind w:left="1080" w:firstLine="0"/>
        <w:textAlignment w:val="baseline"/>
        <w:rPr>
          <w:rFonts w:ascii="Calibri" w:hAnsi="Calibri" w:cs="Calibri"/>
        </w:rPr>
      </w:pPr>
      <w:r>
        <w:rPr>
          <w:rStyle w:val="normaltextrun"/>
          <w:rFonts w:ascii="Calibri" w:hAnsi="Calibri" w:cs="Calibri"/>
          <w:color w:val="000000"/>
        </w:rPr>
        <w:t xml:space="preserve">King Graduate School: </w:t>
      </w:r>
      <w:r>
        <w:rPr>
          <w:rStyle w:val="normaltextrun"/>
          <w:rFonts w:ascii="Calibri" w:hAnsi="Calibri" w:cs="Calibri"/>
          <w:i/>
          <w:iCs/>
          <w:color w:val="000000"/>
        </w:rPr>
        <w:t>Jerry Kostroff</w:t>
      </w:r>
      <w:r>
        <w:rPr>
          <w:rStyle w:val="normaltextrun"/>
          <w:rFonts w:ascii="Calibri" w:hAnsi="Calibri" w:cs="Calibri"/>
          <w:color w:val="000000"/>
        </w:rPr>
        <w:t xml:space="preserve"> at </w:t>
      </w:r>
      <w:hyperlink r:id="rId11" w:tgtFrame="_blank" w:history="1">
        <w:r>
          <w:rPr>
            <w:rStyle w:val="normaltextrun"/>
            <w:rFonts w:ascii="Calibri" w:hAnsi="Calibri" w:cs="Calibri"/>
            <w:color w:val="0000FF"/>
            <w:u w:val="single"/>
          </w:rPr>
          <w:t>jkostroff@monroeu.edu</w:t>
        </w:r>
      </w:hyperlink>
      <w:r>
        <w:rPr>
          <w:rStyle w:val="normaltextrun"/>
        </w:rPr>
        <w:t> </w:t>
      </w:r>
      <w:r>
        <w:rPr>
          <w:rStyle w:val="eop"/>
        </w:rPr>
        <w:t> </w:t>
      </w:r>
    </w:p>
    <w:p w14:paraId="113304F2" w14:textId="77777777" w:rsidR="009B3476" w:rsidRDefault="009B3476" w:rsidP="009B3476">
      <w:pPr>
        <w:pStyle w:val="paragraph"/>
        <w:numPr>
          <w:ilvl w:val="0"/>
          <w:numId w:val="10"/>
        </w:numPr>
        <w:spacing w:before="0" w:beforeAutospacing="0" w:after="0" w:afterAutospacing="0"/>
        <w:ind w:left="1080" w:firstLine="0"/>
        <w:textAlignment w:val="baseline"/>
        <w:rPr>
          <w:rFonts w:ascii="Calibri" w:hAnsi="Calibri" w:cs="Calibri"/>
        </w:rPr>
      </w:pPr>
      <w:r>
        <w:rPr>
          <w:rStyle w:val="normaltextrun"/>
          <w:rFonts w:ascii="Calibri" w:hAnsi="Calibri" w:cs="Calibri"/>
        </w:rPr>
        <w:t xml:space="preserve">Bronx Campus: </w:t>
      </w:r>
      <w:r>
        <w:rPr>
          <w:rStyle w:val="normaltextrun"/>
          <w:rFonts w:ascii="Calibri" w:hAnsi="Calibri" w:cs="Calibri"/>
          <w:i/>
          <w:iCs/>
        </w:rPr>
        <w:t>Jerry Kostroff</w:t>
      </w:r>
      <w:r>
        <w:rPr>
          <w:rStyle w:val="normaltextrun"/>
          <w:rFonts w:ascii="Calibri" w:hAnsi="Calibri" w:cs="Calibri"/>
        </w:rPr>
        <w:t xml:space="preserve"> at </w:t>
      </w:r>
      <w:hyperlink r:id="rId12" w:tgtFrame="_blank" w:history="1">
        <w:r>
          <w:rPr>
            <w:rStyle w:val="normaltextrun"/>
            <w:rFonts w:ascii="Calibri" w:hAnsi="Calibri" w:cs="Calibri"/>
            <w:color w:val="0000FF"/>
            <w:u w:val="single"/>
          </w:rPr>
          <w:t>jkostroff@monroeu.edu</w:t>
        </w:r>
      </w:hyperlink>
      <w:r>
        <w:rPr>
          <w:rStyle w:val="eop"/>
          <w:rFonts w:ascii="Calibri" w:hAnsi="Calibri" w:cs="Calibri"/>
        </w:rPr>
        <w:t> </w:t>
      </w:r>
    </w:p>
    <w:p w14:paraId="6D5178F3" w14:textId="77777777" w:rsidR="009B3476" w:rsidRDefault="009B3476" w:rsidP="009B3476">
      <w:pPr>
        <w:pStyle w:val="paragraph"/>
        <w:numPr>
          <w:ilvl w:val="0"/>
          <w:numId w:val="11"/>
        </w:numPr>
        <w:spacing w:before="0" w:beforeAutospacing="0" w:after="0" w:afterAutospacing="0"/>
        <w:ind w:left="1080" w:firstLine="0"/>
        <w:textAlignment w:val="baseline"/>
      </w:pPr>
      <w:r>
        <w:rPr>
          <w:rStyle w:val="normaltextrun"/>
          <w:rFonts w:ascii="Calibri" w:hAnsi="Calibri" w:cs="Calibri"/>
        </w:rPr>
        <w:t xml:space="preserve">New Rochelle Campus: </w:t>
      </w:r>
      <w:r>
        <w:rPr>
          <w:rStyle w:val="normaltextrun"/>
          <w:rFonts w:ascii="Calibri" w:hAnsi="Calibri" w:cs="Calibri"/>
          <w:i/>
          <w:iCs/>
          <w:color w:val="000000"/>
          <w:lang w:val="es-ES"/>
        </w:rPr>
        <w:t>Jacinth Coultman</w:t>
      </w:r>
      <w:r>
        <w:rPr>
          <w:rStyle w:val="normaltextrun"/>
          <w:rFonts w:ascii="Calibri" w:hAnsi="Calibri" w:cs="Calibri"/>
          <w:color w:val="000000"/>
          <w:lang w:val="es-ES"/>
        </w:rPr>
        <w:t xml:space="preserve"> at </w:t>
      </w:r>
      <w:hyperlink r:id="rId13" w:tgtFrame="_blank" w:history="1">
        <w:r>
          <w:rPr>
            <w:rStyle w:val="normaltextrun"/>
            <w:rFonts w:ascii="Calibri" w:hAnsi="Calibri" w:cs="Calibri"/>
            <w:color w:val="0000FF"/>
            <w:u w:val="single"/>
            <w:lang w:val="es-ES"/>
          </w:rPr>
          <w:t>jcoultman@monroeu.edu</w:t>
        </w:r>
      </w:hyperlink>
      <w:r>
        <w:rPr>
          <w:rStyle w:val="eop"/>
        </w:rPr>
        <w:t> </w:t>
      </w:r>
    </w:p>
    <w:p w14:paraId="6999F597" w14:textId="77777777" w:rsidR="009B3476" w:rsidRDefault="009B3476" w:rsidP="009B3476">
      <w:pPr>
        <w:pStyle w:val="paragraph"/>
        <w:numPr>
          <w:ilvl w:val="0"/>
          <w:numId w:val="12"/>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s-ES"/>
        </w:rPr>
        <w:t xml:space="preserve">St. Lucia Campus: </w:t>
      </w:r>
      <w:r>
        <w:rPr>
          <w:rStyle w:val="normaltextrun"/>
          <w:rFonts w:ascii="Calibri" w:hAnsi="Calibri" w:cs="Calibri"/>
          <w:i/>
          <w:iCs/>
          <w:lang w:val="es-ES"/>
        </w:rPr>
        <w:t>Sonia Alexander</w:t>
      </w:r>
      <w:r>
        <w:rPr>
          <w:rStyle w:val="normaltextrun"/>
          <w:rFonts w:ascii="Calibri" w:hAnsi="Calibri" w:cs="Calibri"/>
          <w:lang w:val="es-ES"/>
        </w:rPr>
        <w:t xml:space="preserve"> at </w:t>
      </w:r>
      <w:hyperlink r:id="rId14" w:tgtFrame="_blank" w:history="1">
        <w:r>
          <w:rPr>
            <w:rStyle w:val="normaltextrun"/>
            <w:rFonts w:ascii="Calibri" w:hAnsi="Calibri" w:cs="Calibri"/>
            <w:color w:val="0000FF"/>
            <w:u w:val="single"/>
            <w:lang w:val="es-ES"/>
          </w:rPr>
          <w:t>salexander@monroeu.edu</w:t>
        </w:r>
      </w:hyperlink>
      <w:r>
        <w:rPr>
          <w:rStyle w:val="normaltextrun"/>
          <w:rFonts w:ascii="Calibri" w:hAnsi="Calibri" w:cs="Calibri"/>
          <w:lang w:val="es-ES"/>
        </w:rPr>
        <w:t>  </w:t>
      </w:r>
      <w:r>
        <w:rPr>
          <w:rStyle w:val="eop"/>
          <w:rFonts w:ascii="Calibri" w:hAnsi="Calibri" w:cs="Calibri"/>
        </w:rPr>
        <w:t> </w:t>
      </w:r>
    </w:p>
    <w:p w14:paraId="526F90AC" w14:textId="77777777" w:rsidR="009B3476" w:rsidRDefault="009B3476" w:rsidP="009B3476">
      <w:pPr>
        <w:pStyle w:val="paragraph"/>
        <w:numPr>
          <w:ilvl w:val="0"/>
          <w:numId w:val="13"/>
        </w:numPr>
        <w:spacing w:before="0" w:beforeAutospacing="0" w:after="0" w:afterAutospacing="0"/>
        <w:ind w:left="1080" w:firstLine="0"/>
        <w:textAlignment w:val="baseline"/>
        <w:rPr>
          <w:rFonts w:ascii="Calibri" w:hAnsi="Calibri" w:cs="Calibri"/>
        </w:rPr>
      </w:pPr>
      <w:r>
        <w:rPr>
          <w:rStyle w:val="normaltextrun"/>
          <w:rFonts w:ascii="Calibri" w:hAnsi="Calibri" w:cs="Calibri"/>
          <w:lang w:val="es-ES"/>
        </w:rPr>
        <w:t xml:space="preserve">Online: </w:t>
      </w:r>
      <w:r>
        <w:rPr>
          <w:rStyle w:val="normaltextrun"/>
          <w:rFonts w:ascii="Calibri" w:hAnsi="Calibri" w:cs="Calibri"/>
          <w:i/>
          <w:iCs/>
          <w:lang w:val="es-ES"/>
        </w:rPr>
        <w:t>Jacinth Coultman</w:t>
      </w:r>
      <w:r>
        <w:rPr>
          <w:rStyle w:val="normaltextrun"/>
          <w:rFonts w:ascii="Calibri" w:hAnsi="Calibri" w:cs="Calibri"/>
          <w:lang w:val="es-ES"/>
        </w:rPr>
        <w:t xml:space="preserve"> at </w:t>
      </w:r>
      <w:hyperlink r:id="rId15" w:tgtFrame="_blank" w:history="1">
        <w:r>
          <w:rPr>
            <w:rStyle w:val="normaltextrun"/>
            <w:rFonts w:ascii="Calibri" w:hAnsi="Calibri" w:cs="Calibri"/>
            <w:color w:val="0000FF"/>
            <w:u w:val="single"/>
            <w:lang w:val="es-ES"/>
          </w:rPr>
          <w:t>jcoultman@monroeu.edu</w:t>
        </w:r>
      </w:hyperlink>
      <w:r>
        <w:rPr>
          <w:rStyle w:val="eop"/>
          <w:rFonts w:ascii="Calibri" w:hAnsi="Calibri" w:cs="Calibri"/>
        </w:rPr>
        <w:t> </w:t>
      </w:r>
    </w:p>
    <w:p w14:paraId="1D0E0921" w14:textId="77777777" w:rsidR="009B3476" w:rsidRDefault="009B3476" w:rsidP="009B347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3E80E705" w14:textId="77777777" w:rsidR="009B3476" w:rsidRDefault="009B3476" w:rsidP="009B347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Sanctioned Absences</w:t>
      </w:r>
      <w:r>
        <w:rPr>
          <w:rStyle w:val="normaltextrun"/>
          <w:rFonts w:ascii="Calibri" w:hAnsi="Calibri" w:cs="Calibri"/>
        </w:rPr>
        <w:t> </w:t>
      </w:r>
      <w:r>
        <w:rPr>
          <w:rStyle w:val="scxw139053736"/>
          <w:rFonts w:ascii="Calibri" w:eastAsia="Times" w:hAnsi="Calibri" w:cs="Calibri"/>
        </w:rPr>
        <w:t> </w:t>
      </w:r>
      <w:r>
        <w:rPr>
          <w:rFonts w:ascii="Calibri" w:hAnsi="Calibri" w:cs="Calibri"/>
        </w:rPr>
        <w:br/>
      </w:r>
      <w:r>
        <w:rPr>
          <w:rStyle w:val="normaltextrun"/>
          <w:rFonts w:ascii="Calibri" w:hAnsi="Calibri" w:cs="Calibri"/>
        </w:rPr>
        <w:t>A student may miss a class because they are representing the University or School at a conference, an academic or athletic competition, or a co-curricular event. These valuable experiences enhance student learning and achievement. In such cases, Academic Affairs records the absence as “sanctioned” (denoted on the student’s attendance record with an “S”). The student will be permitted and encouraged to make up any missed exams or assignments.  </w:t>
      </w:r>
      <w:r>
        <w:rPr>
          <w:rStyle w:val="eop"/>
          <w:rFonts w:ascii="Calibri" w:hAnsi="Calibri" w:cs="Calibri"/>
        </w:rPr>
        <w:t> </w:t>
      </w:r>
    </w:p>
    <w:p w14:paraId="722B6ED9" w14:textId="77777777" w:rsidR="009B3476" w:rsidRDefault="009B3476" w:rsidP="009B347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07487857" w14:textId="77777777" w:rsidR="009B3476" w:rsidRDefault="009B3476" w:rsidP="009B347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King Graduate School Absence Guidelines</w:t>
      </w:r>
      <w:r>
        <w:rPr>
          <w:rStyle w:val="normaltextrun"/>
          <w:rFonts w:ascii="Calibri" w:hAnsi="Calibri" w:cs="Calibri"/>
        </w:rPr>
        <w:t> </w:t>
      </w:r>
      <w:r>
        <w:rPr>
          <w:rStyle w:val="scxw139053736"/>
          <w:rFonts w:ascii="Calibri" w:eastAsia="Times" w:hAnsi="Calibri" w:cs="Calibri"/>
        </w:rPr>
        <w:t> </w:t>
      </w:r>
      <w:r>
        <w:rPr>
          <w:rFonts w:ascii="Calibri" w:hAnsi="Calibri" w:cs="Calibri"/>
        </w:rPr>
        <w:br/>
      </w:r>
      <w:r>
        <w:rPr>
          <w:rStyle w:val="normaltextrun"/>
          <w:rFonts w:ascii="Calibri" w:hAnsi="Calibri" w:cs="Calibri"/>
        </w:rPr>
        <w:t>Students are expected to attend all class sessions and be on time.</w:t>
      </w:r>
      <w:r>
        <w:rPr>
          <w:rStyle w:val="eop"/>
          <w:rFonts w:ascii="Calibri" w:hAnsi="Calibri" w:cs="Calibri"/>
        </w:rPr>
        <w:t> </w:t>
      </w:r>
    </w:p>
    <w:p w14:paraId="023D5EAD" w14:textId="77777777" w:rsidR="009B3476" w:rsidRDefault="009B3476" w:rsidP="009B347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0765C7C0" w14:textId="77777777" w:rsidR="009B3476" w:rsidRDefault="009B3476" w:rsidP="009B347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rPr>
        <w:t>At the discretion of the professor, students who exceed the above number of absences may have up to 10 points deducted from their overall course grade. </w:t>
      </w:r>
      <w:r>
        <w:rPr>
          <w:rStyle w:val="normaltextrun"/>
          <w:rFonts w:ascii="Calibri" w:hAnsi="Calibri" w:cs="Calibri"/>
        </w:rPr>
        <w:t> </w:t>
      </w:r>
      <w:r>
        <w:rPr>
          <w:rStyle w:val="eop"/>
          <w:rFonts w:ascii="Calibri" w:hAnsi="Calibri" w:cs="Calibri"/>
        </w:rPr>
        <w:t> </w:t>
      </w:r>
    </w:p>
    <w:p w14:paraId="66ACCD5E" w14:textId="77777777" w:rsidR="009B3476" w:rsidRDefault="009B3476" w:rsidP="009B347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0E4F7DF6" w14:textId="77777777" w:rsidR="009B3476" w:rsidRDefault="009B3476" w:rsidP="009B347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Attendance and Participation in the Virtual Classroom </w:t>
      </w:r>
      <w:r>
        <w:rPr>
          <w:rStyle w:val="eop"/>
          <w:rFonts w:ascii="Calibri" w:hAnsi="Calibri" w:cs="Calibri"/>
        </w:rPr>
        <w:t> </w:t>
      </w:r>
    </w:p>
    <w:p w14:paraId="1AA0035D" w14:textId="77777777" w:rsidR="009B3476" w:rsidRDefault="009B3476" w:rsidP="009B347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Virtual classes require active participation from all students to be truly effective. Students should treat virtual classes exactly like in-person classes, meaning they need to be on time and fully present for the entirety of the class period. Work schedules and personal appointments should not conflict with class times – it is the student’s responsibility to make sure they are fully available for their virtual classes, just as they would be for an in-person class. </w:t>
      </w:r>
      <w:r>
        <w:rPr>
          <w:rStyle w:val="normaltextrun"/>
          <w:rFonts w:ascii="Calibri" w:hAnsi="Calibri" w:cs="Calibri"/>
          <w:u w:val="single"/>
        </w:rPr>
        <w:t xml:space="preserve">Active participation includes but is not limited to the following: responding to the professor, engaging in discussion and chats, and completing </w:t>
      </w:r>
      <w:proofErr w:type="gramStart"/>
      <w:r>
        <w:rPr>
          <w:rStyle w:val="normaltextrun"/>
          <w:rFonts w:ascii="Calibri" w:hAnsi="Calibri" w:cs="Calibri"/>
          <w:u w:val="single"/>
        </w:rPr>
        <w:t>in-class</w:t>
      </w:r>
      <w:proofErr w:type="gramEnd"/>
      <w:r>
        <w:rPr>
          <w:rStyle w:val="normaltextrun"/>
          <w:rFonts w:ascii="Calibri" w:hAnsi="Calibri" w:cs="Calibri"/>
          <w:u w:val="single"/>
        </w:rPr>
        <w:t xml:space="preserve"> assignments and presentations</w:t>
      </w:r>
      <w:r>
        <w:rPr>
          <w:rStyle w:val="normaltextrun"/>
          <w:rFonts w:ascii="Calibri" w:hAnsi="Calibri" w:cs="Calibri"/>
        </w:rPr>
        <w:t>. </w:t>
      </w:r>
      <w:r>
        <w:rPr>
          <w:rStyle w:val="scxw139053736"/>
          <w:rFonts w:ascii="Calibri" w:eastAsia="Times" w:hAnsi="Calibri" w:cs="Calibri"/>
        </w:rPr>
        <w:t> </w:t>
      </w:r>
      <w:r>
        <w:rPr>
          <w:rFonts w:ascii="Calibri" w:hAnsi="Calibri" w:cs="Calibri"/>
        </w:rPr>
        <w:br/>
      </w:r>
      <w:r>
        <w:rPr>
          <w:rStyle w:val="normaltextrun"/>
          <w:rFonts w:ascii="Calibri" w:hAnsi="Calibri" w:cs="Calibri"/>
        </w:rPr>
        <w:t> </w:t>
      </w:r>
      <w:r>
        <w:rPr>
          <w:rStyle w:val="eop"/>
          <w:rFonts w:ascii="Calibri" w:hAnsi="Calibri" w:cs="Calibri"/>
        </w:rPr>
        <w:t> </w:t>
      </w:r>
    </w:p>
    <w:p w14:paraId="07ADB4B8" w14:textId="77777777" w:rsidR="009B3476" w:rsidRDefault="009B3476" w:rsidP="009B347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Lateness/Leaving Class Early  </w:t>
      </w:r>
      <w:r>
        <w:rPr>
          <w:rStyle w:val="scxw139053736"/>
          <w:rFonts w:ascii="Calibri" w:eastAsia="Times" w:hAnsi="Calibri" w:cs="Calibri"/>
        </w:rPr>
        <w:t> </w:t>
      </w:r>
      <w:r>
        <w:rPr>
          <w:rFonts w:ascii="Calibri" w:hAnsi="Calibri" w:cs="Calibri"/>
        </w:rPr>
        <w:br/>
      </w:r>
      <w:r>
        <w:rPr>
          <w:rStyle w:val="normaltextrun"/>
          <w:rFonts w:ascii="Calibri" w:hAnsi="Calibri" w:cs="Calibri"/>
        </w:rPr>
        <w:t>Students who arrive to class 10 minutes after the start time are recorded as late and those who leave before the class is dismissed are recorded as having left early. At the discretion of the professor, a certain combination of lateness or early departures may be counted as an absence. The professor’s policy is stated in the course syllabus. </w:t>
      </w:r>
      <w:r>
        <w:rPr>
          <w:rStyle w:val="scxw139053736"/>
          <w:rFonts w:ascii="Calibri" w:eastAsia="Times" w:hAnsi="Calibri" w:cs="Calibri"/>
        </w:rPr>
        <w:t> </w:t>
      </w:r>
      <w:r>
        <w:rPr>
          <w:rFonts w:ascii="Calibri" w:hAnsi="Calibri" w:cs="Calibri"/>
        </w:rPr>
        <w:br/>
      </w:r>
      <w:r>
        <w:rPr>
          <w:rStyle w:val="normaltextrun"/>
          <w:rFonts w:ascii="Calibri" w:hAnsi="Calibri" w:cs="Calibri"/>
        </w:rPr>
        <w:t> </w:t>
      </w:r>
      <w:r>
        <w:rPr>
          <w:rStyle w:val="eop"/>
          <w:rFonts w:ascii="Calibri" w:hAnsi="Calibri" w:cs="Calibri"/>
        </w:rPr>
        <w:t> </w:t>
      </w:r>
    </w:p>
    <w:p w14:paraId="2DFAB795" w14:textId="77777777" w:rsidR="009B3476" w:rsidRDefault="009B3476" w:rsidP="009B3476">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rPr>
        <w:t>NOTE: Clinical and lab courses have more stringent attendance and punctuality policies that are included in the course syllabus. </w:t>
      </w:r>
      <w:r>
        <w:rPr>
          <w:rStyle w:val="eop"/>
          <w:rFonts w:ascii="Calibri" w:hAnsi="Calibri" w:cs="Calibri"/>
        </w:rPr>
        <w:t> </w:t>
      </w:r>
    </w:p>
    <w:p w14:paraId="0661A693" w14:textId="77777777" w:rsidR="009B3476" w:rsidRDefault="009B3476" w:rsidP="009B3476">
      <w:pPr>
        <w:pStyle w:val="paragraph"/>
        <w:spacing w:before="0" w:beforeAutospacing="0" w:after="0" w:afterAutospacing="0"/>
        <w:textAlignment w:val="baseline"/>
        <w:rPr>
          <w:rStyle w:val="eop"/>
          <w:rFonts w:ascii="Calibri" w:hAnsi="Calibri" w:cs="Calibri"/>
        </w:rPr>
      </w:pPr>
    </w:p>
    <w:p w14:paraId="34CD6F44" w14:textId="77777777" w:rsidR="00C57AD2" w:rsidRDefault="00C57AD2" w:rsidP="009B3476">
      <w:pPr>
        <w:pStyle w:val="paragraph"/>
        <w:spacing w:before="0" w:beforeAutospacing="0" w:after="0" w:afterAutospacing="0"/>
        <w:textAlignment w:val="baseline"/>
        <w:rPr>
          <w:rStyle w:val="eop"/>
          <w:rFonts w:ascii="Calibri" w:hAnsi="Calibri" w:cs="Calibri"/>
        </w:rPr>
      </w:pPr>
    </w:p>
    <w:p w14:paraId="3B655C59" w14:textId="77777777" w:rsidR="00C57AD2" w:rsidRDefault="00C57AD2" w:rsidP="009B3476">
      <w:pPr>
        <w:pStyle w:val="paragraph"/>
        <w:spacing w:before="0" w:beforeAutospacing="0" w:after="0" w:afterAutospacing="0"/>
        <w:textAlignment w:val="baseline"/>
        <w:rPr>
          <w:rStyle w:val="eop"/>
          <w:rFonts w:ascii="Calibri" w:hAnsi="Calibri" w:cs="Calibri"/>
        </w:rPr>
      </w:pPr>
    </w:p>
    <w:p w14:paraId="6B4007E7" w14:textId="77777777" w:rsidR="009B3476" w:rsidRDefault="009B3476" w:rsidP="009B3476">
      <w:pPr>
        <w:pStyle w:val="paragraph"/>
        <w:spacing w:before="0" w:beforeAutospacing="0" w:after="0" w:afterAutospacing="0"/>
        <w:textAlignment w:val="baseline"/>
        <w:rPr>
          <w:rStyle w:val="eop"/>
          <w:rFonts w:ascii="Calibri" w:hAnsi="Calibri" w:cs="Calibri"/>
        </w:rPr>
      </w:pPr>
    </w:p>
    <w:p w14:paraId="127C1318" w14:textId="77777777" w:rsidR="009B3476" w:rsidRDefault="009B3476" w:rsidP="009B3476">
      <w:pPr>
        <w:pStyle w:val="paragraph"/>
        <w:spacing w:before="0" w:beforeAutospacing="0" w:after="0" w:afterAutospacing="0"/>
        <w:textAlignment w:val="baseline"/>
        <w:rPr>
          <w:rFonts w:ascii="Segoe UI" w:hAnsi="Segoe UI" w:cs="Segoe UI"/>
          <w:sz w:val="18"/>
          <w:szCs w:val="18"/>
        </w:rPr>
      </w:pPr>
    </w:p>
    <w:p w14:paraId="3CF54208" w14:textId="77777777" w:rsidR="009B3476" w:rsidRDefault="009B3476" w:rsidP="009B3476">
      <w:pPr>
        <w:pStyle w:val="paragraph"/>
        <w:spacing w:before="0" w:beforeAutospacing="0" w:after="0" w:afterAutospacing="0"/>
        <w:textAlignment w:val="baseline"/>
        <w:rPr>
          <w:rFonts w:ascii="Segoe UI" w:hAnsi="Segoe UI" w:cs="Segoe UI"/>
          <w:color w:val="365F91"/>
          <w:sz w:val="18"/>
          <w:szCs w:val="18"/>
        </w:rPr>
      </w:pPr>
      <w:r>
        <w:rPr>
          <w:rStyle w:val="normaltextrun"/>
          <w:rFonts w:ascii="Calibri" w:hAnsi="Calibri" w:cs="Calibri"/>
          <w:b/>
          <w:bCs/>
        </w:rPr>
        <w:lastRenderedPageBreak/>
        <w:t>Accommodative Services</w:t>
      </w:r>
      <w:r>
        <w:rPr>
          <w:rStyle w:val="eop"/>
          <w:rFonts w:ascii="Calibri" w:hAnsi="Calibri" w:cs="Calibri"/>
        </w:rPr>
        <w:t> </w:t>
      </w:r>
    </w:p>
    <w:p w14:paraId="27F2FD3B" w14:textId="77777777" w:rsidR="009B3476" w:rsidRDefault="009B3476" w:rsidP="009B347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Monroe University is accessible to students with disabilities and admits those students whose credentials demonstrate they have the motivation and capabilities to successfully pursue </w:t>
      </w:r>
      <w:r>
        <w:rPr>
          <w:rStyle w:val="eop"/>
          <w:rFonts w:ascii="Calibri" w:hAnsi="Calibri" w:cs="Calibri"/>
        </w:rPr>
        <w:t> </w:t>
      </w:r>
    </w:p>
    <w:p w14:paraId="2FE98F7C" w14:textId="77777777" w:rsidR="009B3476" w:rsidRDefault="009B3476" w:rsidP="009B347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their academic goals at the University. All students with disabilities have access to a Coordinator of Services for Students with Disabilities:</w:t>
      </w:r>
      <w:r>
        <w:rPr>
          <w:rStyle w:val="eop"/>
          <w:rFonts w:ascii="Calibri" w:hAnsi="Calibri" w:cs="Calibri"/>
        </w:rPr>
        <w:t> </w:t>
      </w:r>
    </w:p>
    <w:p w14:paraId="2E3253BA" w14:textId="77777777" w:rsidR="009B3476" w:rsidRDefault="009B3476" w:rsidP="009B347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BC2CB94" w14:textId="77777777" w:rsidR="009B3476" w:rsidRDefault="009B3476" w:rsidP="009B3476">
      <w:pPr>
        <w:pStyle w:val="paragraph"/>
        <w:numPr>
          <w:ilvl w:val="0"/>
          <w:numId w:val="14"/>
        </w:numPr>
        <w:spacing w:before="0" w:beforeAutospacing="0" w:after="0" w:afterAutospacing="0"/>
        <w:ind w:left="1080" w:firstLine="0"/>
        <w:textAlignment w:val="baseline"/>
        <w:rPr>
          <w:rStyle w:val="eop"/>
          <w:rFonts w:ascii="Calibri" w:hAnsi="Calibri" w:cs="Calibri"/>
          <w:sz w:val="22"/>
          <w:szCs w:val="22"/>
        </w:rPr>
      </w:pPr>
      <w:r>
        <w:rPr>
          <w:rStyle w:val="normaltextrun"/>
          <w:rFonts w:ascii="Calibri" w:hAnsi="Calibri" w:cs="Calibri"/>
        </w:rPr>
        <w:t>Saadia Del-Llano</w:t>
      </w:r>
      <w:r>
        <w:rPr>
          <w:rStyle w:val="normaltextrun"/>
          <w:rFonts w:ascii="Calibri" w:hAnsi="Calibri" w:cs="Calibri"/>
          <w:i/>
          <w:iCs/>
        </w:rPr>
        <w:t xml:space="preserve"> </w:t>
      </w:r>
      <w:r>
        <w:rPr>
          <w:rStyle w:val="normaltextrun"/>
          <w:rFonts w:ascii="Calibri" w:hAnsi="Calibri" w:cs="Calibri"/>
        </w:rPr>
        <w:t>at</w:t>
      </w:r>
      <w:r>
        <w:rPr>
          <w:rStyle w:val="normaltextrun"/>
          <w:rFonts w:ascii="Calibri" w:hAnsi="Calibri" w:cs="Calibri"/>
          <w:i/>
          <w:iCs/>
          <w:color w:val="0000FF"/>
        </w:rPr>
        <w:t xml:space="preserve"> </w:t>
      </w:r>
      <w:hyperlink r:id="rId16" w:tgtFrame="_blank" w:history="1">
        <w:r>
          <w:rPr>
            <w:rStyle w:val="normaltextrun"/>
            <w:rFonts w:ascii="Calibri" w:hAnsi="Calibri" w:cs="Calibri"/>
            <w:color w:val="0000FF"/>
            <w:u w:val="single"/>
          </w:rPr>
          <w:t>sdelllano@monroeu.edu</w:t>
        </w:r>
      </w:hyperlink>
      <w:r>
        <w:rPr>
          <w:rStyle w:val="eop"/>
          <w:rFonts w:ascii="Calibri" w:hAnsi="Calibri" w:cs="Calibri"/>
          <w:sz w:val="22"/>
          <w:szCs w:val="22"/>
        </w:rPr>
        <w:t> </w:t>
      </w:r>
    </w:p>
    <w:p w14:paraId="5B08D1C5" w14:textId="77777777" w:rsidR="009B3476" w:rsidRDefault="009B3476" w:rsidP="009B3476">
      <w:pPr>
        <w:pStyle w:val="paragraph"/>
        <w:spacing w:before="0" w:beforeAutospacing="0" w:after="0" w:afterAutospacing="0"/>
        <w:ind w:left="1080"/>
        <w:textAlignment w:val="baseline"/>
        <w:rPr>
          <w:rFonts w:ascii="Calibri" w:hAnsi="Calibri" w:cs="Calibri"/>
          <w:sz w:val="22"/>
          <w:szCs w:val="22"/>
        </w:rPr>
      </w:pPr>
    </w:p>
    <w:p w14:paraId="7C6446B5" w14:textId="77777777" w:rsidR="009B3476" w:rsidRDefault="009B3476" w:rsidP="009B3476">
      <w:pPr>
        <w:pStyle w:val="paragraph"/>
        <w:spacing w:before="0" w:beforeAutospacing="0" w:after="0" w:afterAutospacing="0"/>
        <w:textAlignment w:val="baseline"/>
        <w:rPr>
          <w:rFonts w:ascii="Segoe UI" w:hAnsi="Segoe UI" w:cs="Segoe UI"/>
          <w:color w:val="365F91"/>
          <w:sz w:val="18"/>
          <w:szCs w:val="18"/>
        </w:rPr>
      </w:pPr>
      <w:r>
        <w:rPr>
          <w:rStyle w:val="normaltextrun"/>
          <w:rFonts w:ascii="Calibri" w:hAnsi="Calibri" w:cs="Calibri"/>
          <w:b/>
          <w:bCs/>
        </w:rPr>
        <w:t>Health and Wellness</w:t>
      </w:r>
      <w:r>
        <w:rPr>
          <w:rStyle w:val="eop"/>
          <w:rFonts w:ascii="Calibri" w:hAnsi="Calibri" w:cs="Calibri"/>
        </w:rPr>
        <w:t> </w:t>
      </w:r>
    </w:p>
    <w:p w14:paraId="2DF98D49" w14:textId="77777777" w:rsidR="009B3476" w:rsidRDefault="009B3476" w:rsidP="009B3476">
      <w:pPr>
        <w:pStyle w:val="paragraph"/>
        <w:shd w:val="clear" w:color="auto" w:fill="FFFFFF"/>
        <w:spacing w:before="0" w:beforeAutospacing="0" w:after="0" w:afterAutospacing="0"/>
        <w:textAlignment w:val="baseline"/>
        <w:rPr>
          <w:rStyle w:val="eop"/>
          <w:rFonts w:ascii="Calibri" w:hAnsi="Calibri" w:cs="Calibri"/>
        </w:rPr>
      </w:pPr>
      <w:r>
        <w:rPr>
          <w:rStyle w:val="normaltextrun"/>
          <w:rFonts w:ascii="Calibri" w:hAnsi="Calibri" w:cs="Calibri"/>
        </w:rPr>
        <w:t>The University's health and wellness philosophy is to provide a holistic, student-centered environment that allows students to explore who they are while helping to support goals of mental, physical, and emotional wellbeing, and supporting students to achieve academic success.  Services include clinical counseling services, fitness centers, nutrition services, and educational programming.</w:t>
      </w:r>
      <w:r>
        <w:rPr>
          <w:rStyle w:val="eop"/>
          <w:rFonts w:ascii="Calibri" w:hAnsi="Calibri" w:cs="Calibri"/>
        </w:rPr>
        <w:t> </w:t>
      </w:r>
    </w:p>
    <w:p w14:paraId="59ADE2FD" w14:textId="77777777" w:rsidR="009B3476" w:rsidRDefault="009B3476" w:rsidP="009B3476">
      <w:pPr>
        <w:pStyle w:val="paragraph"/>
        <w:shd w:val="clear" w:color="auto" w:fill="FFFFFF"/>
        <w:spacing w:before="0" w:beforeAutospacing="0" w:after="0" w:afterAutospacing="0"/>
        <w:textAlignment w:val="baseline"/>
        <w:rPr>
          <w:rFonts w:ascii="Segoe UI" w:hAnsi="Segoe UI" w:cs="Segoe UI"/>
          <w:sz w:val="18"/>
          <w:szCs w:val="18"/>
        </w:rPr>
      </w:pPr>
    </w:p>
    <w:p w14:paraId="7EE9E9F5" w14:textId="77777777" w:rsidR="009B3476" w:rsidRDefault="009B3476" w:rsidP="009B347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rPr>
        <w:t>Counseling Services</w:t>
      </w:r>
      <w:r>
        <w:rPr>
          <w:rStyle w:val="eop"/>
          <w:rFonts w:ascii="Calibri" w:hAnsi="Calibri" w:cs="Calibri"/>
          <w:color w:val="000000"/>
        </w:rPr>
        <w:t> </w:t>
      </w:r>
    </w:p>
    <w:p w14:paraId="6EC16B57" w14:textId="77777777" w:rsidR="009B3476" w:rsidRDefault="009B3476" w:rsidP="009B347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Currently, the University has clinicians providing virtual and onsite counseling. One-on-one and group counseling sessions are available. To request a counseling appointment call (646) 413-3539 or access the online form here:  </w:t>
      </w:r>
      <w:hyperlink r:id="rId17" w:tgtFrame="_blank" w:history="1">
        <w:r>
          <w:rPr>
            <w:rStyle w:val="normaltextrun"/>
            <w:rFonts w:ascii="Calibri" w:hAnsi="Calibri" w:cs="Calibri"/>
            <w:color w:val="0000FF"/>
            <w:u w:val="single"/>
          </w:rPr>
          <w:t>Counseling Appointment Request</w:t>
        </w:r>
      </w:hyperlink>
      <w:r>
        <w:rPr>
          <w:rStyle w:val="normaltextrun"/>
          <w:rFonts w:ascii="Calibri" w:hAnsi="Calibri" w:cs="Calibri"/>
          <w:color w:val="0000FF"/>
        </w:rPr>
        <w:t>.</w:t>
      </w:r>
      <w:r>
        <w:rPr>
          <w:rStyle w:val="eop"/>
          <w:rFonts w:ascii="Calibri" w:hAnsi="Calibri" w:cs="Calibri"/>
          <w:color w:val="0000FF"/>
        </w:rPr>
        <w:t> </w:t>
      </w:r>
    </w:p>
    <w:p w14:paraId="0D3FD4E1" w14:textId="77777777" w:rsidR="009B3476" w:rsidRDefault="009B3476" w:rsidP="009B347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4D68158" w14:textId="77777777" w:rsidR="009B3476" w:rsidRDefault="009B3476" w:rsidP="009B3476">
      <w:pPr>
        <w:pStyle w:val="paragraph"/>
        <w:numPr>
          <w:ilvl w:val="0"/>
          <w:numId w:val="15"/>
        </w:numPr>
        <w:spacing w:before="0" w:beforeAutospacing="0" w:after="0" w:afterAutospacing="0"/>
        <w:ind w:left="1080" w:firstLine="0"/>
        <w:textAlignment w:val="baseline"/>
        <w:rPr>
          <w:rStyle w:val="eop"/>
          <w:rFonts w:ascii="Calibri" w:hAnsi="Calibri" w:cs="Calibri"/>
        </w:rPr>
      </w:pPr>
      <w:r>
        <w:rPr>
          <w:rStyle w:val="normaltextrun"/>
          <w:rFonts w:ascii="Calibri" w:hAnsi="Calibri" w:cs="Calibri"/>
        </w:rPr>
        <w:t xml:space="preserve">Jessica Pollas, LMSW, LCSW, Director of Clinical Services at </w:t>
      </w:r>
      <w:hyperlink r:id="rId18" w:tgtFrame="_blank" w:history="1">
        <w:r>
          <w:rPr>
            <w:rStyle w:val="normaltextrun"/>
            <w:rFonts w:ascii="Calibri" w:hAnsi="Calibri" w:cs="Calibri"/>
            <w:color w:val="0000FF"/>
            <w:u w:val="single"/>
          </w:rPr>
          <w:t>jpollas@monroeu.edu</w:t>
        </w:r>
      </w:hyperlink>
      <w:r>
        <w:rPr>
          <w:rStyle w:val="eop"/>
          <w:rFonts w:ascii="Calibri" w:hAnsi="Calibri" w:cs="Calibri"/>
        </w:rPr>
        <w:t> </w:t>
      </w:r>
    </w:p>
    <w:p w14:paraId="142D035C" w14:textId="77777777" w:rsidR="009B3476" w:rsidRDefault="009B3476" w:rsidP="009B3476">
      <w:pPr>
        <w:pStyle w:val="paragraph"/>
        <w:spacing w:before="0" w:beforeAutospacing="0" w:after="0" w:afterAutospacing="0"/>
        <w:ind w:left="1080"/>
        <w:textAlignment w:val="baseline"/>
        <w:rPr>
          <w:rFonts w:ascii="Calibri" w:hAnsi="Calibri" w:cs="Calibri"/>
        </w:rPr>
      </w:pPr>
    </w:p>
    <w:p w14:paraId="1DE6939A" w14:textId="77777777" w:rsidR="009B3476" w:rsidRDefault="009B3476" w:rsidP="009B3476">
      <w:pPr>
        <w:pStyle w:val="paragraph"/>
        <w:spacing w:before="0" w:beforeAutospacing="0" w:after="0" w:afterAutospacing="0"/>
        <w:textAlignment w:val="baseline"/>
        <w:rPr>
          <w:rFonts w:ascii="Segoe UI" w:hAnsi="Segoe UI" w:cs="Segoe UI"/>
          <w:color w:val="365F91"/>
          <w:sz w:val="18"/>
          <w:szCs w:val="18"/>
        </w:rPr>
      </w:pPr>
      <w:r>
        <w:rPr>
          <w:rStyle w:val="normaltextrun"/>
          <w:rFonts w:ascii="Calibri" w:hAnsi="Calibri" w:cs="Calibri"/>
          <w:b/>
          <w:bCs/>
        </w:rPr>
        <w:t>KGS Academic Center and Graduate Research Center</w:t>
      </w:r>
      <w:r>
        <w:rPr>
          <w:rStyle w:val="eop"/>
          <w:rFonts w:ascii="Calibri" w:hAnsi="Calibri" w:cs="Calibri"/>
        </w:rPr>
        <w:t> </w:t>
      </w:r>
    </w:p>
    <w:p w14:paraId="31B930BF" w14:textId="77777777" w:rsidR="009B3476" w:rsidRDefault="009B3476" w:rsidP="009B347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Students may avail themselves of academic support, tutoring, writing and research assistance, and library services. </w:t>
      </w:r>
      <w:r>
        <w:rPr>
          <w:rStyle w:val="eop"/>
          <w:rFonts w:ascii="Calibri" w:hAnsi="Calibri" w:cs="Calibri"/>
        </w:rPr>
        <w:t> </w:t>
      </w:r>
    </w:p>
    <w:p w14:paraId="12A3BF61" w14:textId="77777777" w:rsidR="009B3476" w:rsidRDefault="009B3476" w:rsidP="00156328">
      <w:pPr>
        <w:pStyle w:val="Heading2"/>
        <w:rPr>
          <w:rFonts w:asciiTheme="minorHAnsi" w:hAnsiTheme="minorHAnsi" w:cstheme="minorHAnsi"/>
          <w:b/>
          <w:sz w:val="24"/>
          <w:szCs w:val="24"/>
        </w:rPr>
      </w:pPr>
    </w:p>
    <w:p w14:paraId="2C3DED83" w14:textId="09D3850B" w:rsidR="00156328" w:rsidRPr="009B3476" w:rsidRDefault="00156328" w:rsidP="00156328">
      <w:pPr>
        <w:pStyle w:val="Heading2"/>
        <w:rPr>
          <w:rFonts w:asciiTheme="minorHAnsi" w:hAnsiTheme="minorHAnsi" w:cstheme="minorHAnsi"/>
          <w:b/>
          <w:color w:val="000000" w:themeColor="text1"/>
          <w:sz w:val="24"/>
          <w:szCs w:val="24"/>
        </w:rPr>
      </w:pPr>
      <w:r w:rsidRPr="009B3476">
        <w:rPr>
          <w:rFonts w:asciiTheme="minorHAnsi" w:hAnsiTheme="minorHAnsi" w:cstheme="minorHAnsi"/>
          <w:b/>
          <w:color w:val="000000" w:themeColor="text1"/>
          <w:sz w:val="24"/>
          <w:szCs w:val="24"/>
        </w:rPr>
        <w:t>Course Assessment</w:t>
      </w:r>
    </w:p>
    <w:p w14:paraId="5ECD72B6" w14:textId="1BE17F68" w:rsidR="00156328" w:rsidRPr="009B3476" w:rsidRDefault="009B3476" w:rsidP="009B3476">
      <w:pPr>
        <w:spacing w:line="276" w:lineRule="auto"/>
        <w:rPr>
          <w:rFonts w:cstheme="minorHAnsi"/>
          <w:color w:val="000000" w:themeColor="text1"/>
          <w:sz w:val="24"/>
          <w:szCs w:val="24"/>
        </w:rPr>
      </w:pPr>
      <w:bookmarkStart w:id="0" w:name="_Hlk523756472"/>
      <w:r w:rsidRPr="009B3476">
        <w:rPr>
          <w:rFonts w:cstheme="minorHAnsi"/>
          <w:color w:val="000000" w:themeColor="text1"/>
          <w:sz w:val="24"/>
          <w:szCs w:val="24"/>
        </w:rPr>
        <w:t>Student learning will be assessed using a variety of measures such as quizzes, exams, assignments, projects, presentations, and/or essays, etc. </w:t>
      </w:r>
    </w:p>
    <w:p w14:paraId="0AB68BD5" w14:textId="77777777" w:rsidR="00156328" w:rsidRPr="009B3476" w:rsidRDefault="00156328" w:rsidP="00156328">
      <w:pPr>
        <w:rPr>
          <w:rFonts w:cstheme="minorHAnsi"/>
          <w:color w:val="000000" w:themeColor="text1"/>
          <w:sz w:val="24"/>
          <w:szCs w:val="24"/>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0"/>
        <w:gridCol w:w="1823"/>
      </w:tblGrid>
      <w:tr w:rsidR="009B3476" w:rsidRPr="009B3476" w14:paraId="2AE82A75" w14:textId="77777777" w:rsidTr="00792CDA">
        <w:trPr>
          <w:trHeight w:val="360"/>
        </w:trPr>
        <w:tc>
          <w:tcPr>
            <w:tcW w:w="6480" w:type="dxa"/>
          </w:tcPr>
          <w:bookmarkEnd w:id="0"/>
          <w:p w14:paraId="181F2A72" w14:textId="77777777" w:rsidR="00156328" w:rsidRPr="009B3476" w:rsidRDefault="00156328" w:rsidP="00792CDA">
            <w:pPr>
              <w:rPr>
                <w:rFonts w:cstheme="minorHAnsi"/>
                <w:b/>
                <w:bCs/>
                <w:caps/>
                <w:color w:val="000000" w:themeColor="text1"/>
                <w:sz w:val="24"/>
                <w:szCs w:val="24"/>
              </w:rPr>
            </w:pPr>
            <w:r w:rsidRPr="009B3476">
              <w:rPr>
                <w:rFonts w:cstheme="minorHAnsi"/>
                <w:b/>
                <w:bCs/>
                <w:caps/>
                <w:color w:val="000000" w:themeColor="text1"/>
                <w:sz w:val="24"/>
                <w:szCs w:val="24"/>
              </w:rPr>
              <w:t xml:space="preserve">      ACTIVITIES</w:t>
            </w:r>
          </w:p>
        </w:tc>
        <w:tc>
          <w:tcPr>
            <w:tcW w:w="1823" w:type="dxa"/>
          </w:tcPr>
          <w:p w14:paraId="7EAC1680" w14:textId="77777777" w:rsidR="00156328" w:rsidRPr="009B3476" w:rsidRDefault="00156328" w:rsidP="00792CDA">
            <w:pPr>
              <w:jc w:val="center"/>
              <w:rPr>
                <w:rFonts w:cstheme="minorHAnsi"/>
                <w:b/>
                <w:bCs/>
                <w:caps/>
                <w:color w:val="000000" w:themeColor="text1"/>
                <w:sz w:val="24"/>
                <w:szCs w:val="24"/>
              </w:rPr>
            </w:pPr>
            <w:r w:rsidRPr="009B3476">
              <w:rPr>
                <w:rFonts w:cstheme="minorHAnsi"/>
                <w:b/>
                <w:bCs/>
                <w:caps/>
                <w:color w:val="000000" w:themeColor="text1"/>
                <w:sz w:val="24"/>
                <w:szCs w:val="24"/>
              </w:rPr>
              <w:t>% of GradE</w:t>
            </w:r>
          </w:p>
        </w:tc>
      </w:tr>
      <w:tr w:rsidR="009B3476" w:rsidRPr="009B3476" w14:paraId="6353BEEC" w14:textId="77777777" w:rsidTr="00792CDA">
        <w:trPr>
          <w:trHeight w:val="360"/>
        </w:trPr>
        <w:tc>
          <w:tcPr>
            <w:tcW w:w="6480" w:type="dxa"/>
          </w:tcPr>
          <w:p w14:paraId="27B18B05" w14:textId="1E1BC79E" w:rsidR="00156328" w:rsidRPr="009B3476" w:rsidRDefault="00156328" w:rsidP="00792CDA">
            <w:pPr>
              <w:ind w:left="720"/>
              <w:rPr>
                <w:rFonts w:cstheme="minorHAnsi"/>
                <w:color w:val="000000" w:themeColor="text1"/>
                <w:sz w:val="24"/>
                <w:szCs w:val="24"/>
              </w:rPr>
            </w:pPr>
            <w:r w:rsidRPr="009B3476">
              <w:rPr>
                <w:rFonts w:cstheme="minorHAnsi"/>
                <w:color w:val="000000" w:themeColor="text1"/>
                <w:sz w:val="24"/>
                <w:szCs w:val="24"/>
              </w:rPr>
              <w:t>Weekly Discussions</w:t>
            </w:r>
          </w:p>
        </w:tc>
        <w:tc>
          <w:tcPr>
            <w:tcW w:w="1823" w:type="dxa"/>
          </w:tcPr>
          <w:p w14:paraId="612F015A" w14:textId="77777777" w:rsidR="00156328" w:rsidRPr="009B3476" w:rsidRDefault="00156328" w:rsidP="00792CDA">
            <w:pPr>
              <w:jc w:val="center"/>
              <w:rPr>
                <w:rFonts w:cstheme="minorHAnsi"/>
                <w:color w:val="000000" w:themeColor="text1"/>
                <w:sz w:val="24"/>
                <w:szCs w:val="24"/>
              </w:rPr>
            </w:pPr>
            <w:r w:rsidRPr="009B3476">
              <w:rPr>
                <w:rFonts w:cstheme="minorHAnsi"/>
                <w:color w:val="000000" w:themeColor="text1"/>
                <w:sz w:val="24"/>
                <w:szCs w:val="24"/>
              </w:rPr>
              <w:t>20 %</w:t>
            </w:r>
          </w:p>
        </w:tc>
      </w:tr>
      <w:tr w:rsidR="009B3476" w:rsidRPr="009B3476" w14:paraId="064D641A" w14:textId="77777777" w:rsidTr="00792CDA">
        <w:trPr>
          <w:trHeight w:val="360"/>
        </w:trPr>
        <w:tc>
          <w:tcPr>
            <w:tcW w:w="6480" w:type="dxa"/>
          </w:tcPr>
          <w:p w14:paraId="1ED04CC9" w14:textId="77777777" w:rsidR="00156328" w:rsidRPr="009B3476" w:rsidRDefault="00156328" w:rsidP="00792CDA">
            <w:pPr>
              <w:ind w:left="720"/>
              <w:rPr>
                <w:rFonts w:cstheme="minorHAnsi"/>
                <w:color w:val="000000" w:themeColor="text1"/>
                <w:sz w:val="24"/>
                <w:szCs w:val="24"/>
              </w:rPr>
            </w:pPr>
            <w:r w:rsidRPr="009B3476">
              <w:rPr>
                <w:rFonts w:cstheme="minorHAnsi"/>
                <w:color w:val="000000" w:themeColor="text1"/>
                <w:sz w:val="24"/>
                <w:szCs w:val="24"/>
              </w:rPr>
              <w:t xml:space="preserve">Exams </w:t>
            </w:r>
          </w:p>
        </w:tc>
        <w:tc>
          <w:tcPr>
            <w:tcW w:w="1823" w:type="dxa"/>
          </w:tcPr>
          <w:p w14:paraId="381E87D2" w14:textId="77777777" w:rsidR="00156328" w:rsidRPr="009B3476" w:rsidRDefault="00156328" w:rsidP="00792CDA">
            <w:pPr>
              <w:jc w:val="center"/>
              <w:rPr>
                <w:rFonts w:cstheme="minorHAnsi"/>
                <w:color w:val="000000" w:themeColor="text1"/>
                <w:sz w:val="24"/>
                <w:szCs w:val="24"/>
              </w:rPr>
            </w:pPr>
            <w:r w:rsidRPr="009B3476">
              <w:rPr>
                <w:rFonts w:cstheme="minorHAnsi"/>
                <w:color w:val="000000" w:themeColor="text1"/>
                <w:sz w:val="24"/>
                <w:szCs w:val="24"/>
              </w:rPr>
              <w:t>30 %</w:t>
            </w:r>
          </w:p>
        </w:tc>
      </w:tr>
      <w:tr w:rsidR="009B3476" w:rsidRPr="009B3476" w14:paraId="675DF81A" w14:textId="77777777" w:rsidTr="00792CDA">
        <w:trPr>
          <w:trHeight w:val="360"/>
        </w:trPr>
        <w:tc>
          <w:tcPr>
            <w:tcW w:w="6480" w:type="dxa"/>
          </w:tcPr>
          <w:p w14:paraId="6205E0A2" w14:textId="77777777" w:rsidR="00156328" w:rsidRPr="009B3476" w:rsidRDefault="00156328" w:rsidP="00792CDA">
            <w:pPr>
              <w:ind w:left="720"/>
              <w:rPr>
                <w:rFonts w:cstheme="minorHAnsi"/>
                <w:color w:val="000000" w:themeColor="text1"/>
                <w:sz w:val="24"/>
                <w:szCs w:val="24"/>
              </w:rPr>
            </w:pPr>
            <w:r w:rsidRPr="009B3476">
              <w:rPr>
                <w:rFonts w:cstheme="minorHAnsi"/>
                <w:color w:val="000000" w:themeColor="text1"/>
                <w:sz w:val="24"/>
                <w:szCs w:val="24"/>
              </w:rPr>
              <w:t xml:space="preserve">Final Project </w:t>
            </w:r>
          </w:p>
        </w:tc>
        <w:tc>
          <w:tcPr>
            <w:tcW w:w="1823" w:type="dxa"/>
          </w:tcPr>
          <w:p w14:paraId="1687809E" w14:textId="77777777" w:rsidR="00156328" w:rsidRPr="009B3476" w:rsidRDefault="00156328" w:rsidP="00792CDA">
            <w:pPr>
              <w:jc w:val="center"/>
              <w:rPr>
                <w:rFonts w:cstheme="minorHAnsi"/>
                <w:color w:val="000000" w:themeColor="text1"/>
                <w:sz w:val="24"/>
                <w:szCs w:val="24"/>
              </w:rPr>
            </w:pPr>
            <w:r w:rsidRPr="009B3476">
              <w:rPr>
                <w:rFonts w:cstheme="minorHAnsi"/>
                <w:color w:val="000000" w:themeColor="text1"/>
                <w:sz w:val="24"/>
                <w:szCs w:val="24"/>
              </w:rPr>
              <w:t>20 %</w:t>
            </w:r>
          </w:p>
        </w:tc>
      </w:tr>
      <w:tr w:rsidR="009B3476" w:rsidRPr="009B3476" w14:paraId="09BABED6" w14:textId="77777777" w:rsidTr="00792CDA">
        <w:trPr>
          <w:trHeight w:val="360"/>
        </w:trPr>
        <w:tc>
          <w:tcPr>
            <w:tcW w:w="6480" w:type="dxa"/>
          </w:tcPr>
          <w:p w14:paraId="1B03DAF5" w14:textId="77777777" w:rsidR="00156328" w:rsidRPr="009B3476" w:rsidRDefault="00156328" w:rsidP="00792CDA">
            <w:pPr>
              <w:ind w:left="720"/>
              <w:rPr>
                <w:rFonts w:cstheme="minorHAnsi"/>
                <w:color w:val="000000" w:themeColor="text1"/>
                <w:sz w:val="24"/>
                <w:szCs w:val="24"/>
              </w:rPr>
            </w:pPr>
            <w:r w:rsidRPr="009B3476">
              <w:rPr>
                <w:rFonts w:cstheme="minorHAnsi"/>
                <w:color w:val="000000" w:themeColor="text1"/>
                <w:sz w:val="24"/>
                <w:szCs w:val="24"/>
              </w:rPr>
              <w:t>Final Exam</w:t>
            </w:r>
          </w:p>
        </w:tc>
        <w:tc>
          <w:tcPr>
            <w:tcW w:w="1823" w:type="dxa"/>
          </w:tcPr>
          <w:p w14:paraId="7DF3B6DA" w14:textId="77777777" w:rsidR="00156328" w:rsidRPr="009B3476" w:rsidRDefault="00156328" w:rsidP="00792CDA">
            <w:pPr>
              <w:jc w:val="center"/>
              <w:rPr>
                <w:rFonts w:cstheme="minorHAnsi"/>
                <w:color w:val="000000" w:themeColor="text1"/>
                <w:sz w:val="24"/>
                <w:szCs w:val="24"/>
              </w:rPr>
            </w:pPr>
            <w:r w:rsidRPr="009B3476">
              <w:rPr>
                <w:rFonts w:cstheme="minorHAnsi"/>
                <w:color w:val="000000" w:themeColor="text1"/>
                <w:sz w:val="24"/>
                <w:szCs w:val="24"/>
              </w:rPr>
              <w:t>30 %</w:t>
            </w:r>
          </w:p>
        </w:tc>
      </w:tr>
      <w:tr w:rsidR="009B3476" w:rsidRPr="009B3476" w14:paraId="46C181C9" w14:textId="77777777" w:rsidTr="00792CDA">
        <w:trPr>
          <w:trHeight w:val="360"/>
        </w:trPr>
        <w:tc>
          <w:tcPr>
            <w:tcW w:w="6480" w:type="dxa"/>
          </w:tcPr>
          <w:p w14:paraId="5C37D21C" w14:textId="77777777" w:rsidR="00156328" w:rsidRPr="009B3476" w:rsidRDefault="00156328" w:rsidP="00792CDA">
            <w:pPr>
              <w:ind w:left="360"/>
              <w:rPr>
                <w:rFonts w:cstheme="minorHAnsi"/>
                <w:color w:val="000000" w:themeColor="text1"/>
                <w:sz w:val="24"/>
                <w:szCs w:val="24"/>
              </w:rPr>
            </w:pPr>
            <w:r w:rsidRPr="009B3476">
              <w:rPr>
                <w:rFonts w:cstheme="minorHAnsi"/>
                <w:b/>
                <w:bCs/>
                <w:color w:val="000000" w:themeColor="text1"/>
                <w:sz w:val="24"/>
                <w:szCs w:val="24"/>
              </w:rPr>
              <w:t>TOTAL</w:t>
            </w:r>
            <w:r w:rsidRPr="009B3476">
              <w:rPr>
                <w:rFonts w:cstheme="minorHAnsi"/>
                <w:b/>
                <w:bCs/>
                <w:color w:val="000000" w:themeColor="text1"/>
                <w:sz w:val="24"/>
                <w:szCs w:val="24"/>
              </w:rPr>
              <w:tab/>
            </w:r>
          </w:p>
        </w:tc>
        <w:tc>
          <w:tcPr>
            <w:tcW w:w="1823" w:type="dxa"/>
          </w:tcPr>
          <w:p w14:paraId="6484691E" w14:textId="77777777" w:rsidR="00156328" w:rsidRPr="009B3476" w:rsidRDefault="00156328" w:rsidP="00792CDA">
            <w:pPr>
              <w:jc w:val="center"/>
              <w:rPr>
                <w:rFonts w:cstheme="minorHAnsi"/>
                <w:color w:val="000000" w:themeColor="text1"/>
                <w:sz w:val="24"/>
                <w:szCs w:val="24"/>
              </w:rPr>
            </w:pPr>
            <w:r w:rsidRPr="009B3476">
              <w:rPr>
                <w:rFonts w:cstheme="minorHAnsi"/>
                <w:b/>
                <w:bCs/>
                <w:color w:val="000000" w:themeColor="text1"/>
                <w:sz w:val="24"/>
                <w:szCs w:val="24"/>
              </w:rPr>
              <w:t>100 %</w:t>
            </w:r>
          </w:p>
        </w:tc>
      </w:tr>
    </w:tbl>
    <w:p w14:paraId="089CC65A" w14:textId="77777777" w:rsidR="00156328" w:rsidRPr="009B3476" w:rsidRDefault="00156328" w:rsidP="00156328">
      <w:pPr>
        <w:rPr>
          <w:rFonts w:cstheme="minorHAnsi"/>
          <w:szCs w:val="24"/>
        </w:rPr>
      </w:pPr>
    </w:p>
    <w:p w14:paraId="653EE667" w14:textId="0647ACB5" w:rsidR="00156328" w:rsidRPr="009B3476" w:rsidRDefault="00156328" w:rsidP="00156328">
      <w:pPr>
        <w:tabs>
          <w:tab w:val="left" w:pos="360"/>
        </w:tabs>
        <w:rPr>
          <w:rFonts w:cstheme="minorHAnsi"/>
          <w:b/>
          <w:sz w:val="24"/>
          <w:szCs w:val="24"/>
        </w:rPr>
      </w:pPr>
      <w:r w:rsidRPr="009B3476">
        <w:rPr>
          <w:rFonts w:cstheme="minorHAnsi"/>
          <w:b/>
          <w:sz w:val="24"/>
          <w:szCs w:val="24"/>
        </w:rPr>
        <w:lastRenderedPageBreak/>
        <w:t>Graduate Grading Scale</w:t>
      </w:r>
    </w:p>
    <w:p w14:paraId="3488556B" w14:textId="79C744FE" w:rsidR="00156328" w:rsidRPr="009B3476" w:rsidRDefault="00156328" w:rsidP="007E1D88">
      <w:pPr>
        <w:ind w:left="720" w:firstLine="2"/>
        <w:jc w:val="both"/>
        <w:rPr>
          <w:rFonts w:cstheme="minorHAnsi"/>
          <w:sz w:val="24"/>
          <w:szCs w:val="24"/>
        </w:rPr>
      </w:pPr>
      <w:r w:rsidRPr="009B3476">
        <w:rPr>
          <w:rFonts w:cstheme="minorHAnsi"/>
          <w:sz w:val="24"/>
          <w:szCs w:val="24"/>
        </w:rPr>
        <w:t>Student’s final grade will be the result of the weighted average of the grading elements depicted in the table below:</w:t>
      </w:r>
    </w:p>
    <w:tbl>
      <w:tblPr>
        <w:tblStyle w:val="TableGrid"/>
        <w:tblW w:w="0" w:type="auto"/>
        <w:jc w:val="center"/>
        <w:tblLook w:val="04A0" w:firstRow="1" w:lastRow="0" w:firstColumn="1" w:lastColumn="0" w:noHBand="0" w:noVBand="1"/>
      </w:tblPr>
      <w:tblGrid>
        <w:gridCol w:w="1885"/>
        <w:gridCol w:w="2610"/>
      </w:tblGrid>
      <w:tr w:rsidR="00156328" w:rsidRPr="009B3476" w14:paraId="3909E8BB" w14:textId="77777777" w:rsidTr="00792CDA">
        <w:trPr>
          <w:trHeight w:val="432"/>
          <w:jc w:val="center"/>
        </w:trPr>
        <w:tc>
          <w:tcPr>
            <w:tcW w:w="1885" w:type="dxa"/>
            <w:tcBorders>
              <w:top w:val="single" w:sz="4" w:space="0" w:color="auto"/>
              <w:left w:val="single" w:sz="4" w:space="0" w:color="auto"/>
              <w:bottom w:val="single" w:sz="4" w:space="0" w:color="auto"/>
              <w:right w:val="single" w:sz="4" w:space="0" w:color="auto"/>
            </w:tcBorders>
            <w:vAlign w:val="center"/>
          </w:tcPr>
          <w:p w14:paraId="6D41BB9E" w14:textId="77777777" w:rsidR="00156328" w:rsidRPr="009B3476" w:rsidRDefault="00156328" w:rsidP="00792CDA">
            <w:pPr>
              <w:jc w:val="center"/>
              <w:rPr>
                <w:rFonts w:cstheme="minorHAnsi"/>
                <w:b/>
                <w:sz w:val="24"/>
                <w:szCs w:val="24"/>
              </w:rPr>
            </w:pPr>
            <w:r w:rsidRPr="009B3476">
              <w:rPr>
                <w:rFonts w:cstheme="minorHAnsi"/>
                <w:b/>
                <w:sz w:val="24"/>
                <w:szCs w:val="24"/>
              </w:rPr>
              <w:t>Letter Grade</w:t>
            </w:r>
          </w:p>
        </w:tc>
        <w:tc>
          <w:tcPr>
            <w:tcW w:w="2610" w:type="dxa"/>
            <w:tcBorders>
              <w:top w:val="single" w:sz="4" w:space="0" w:color="auto"/>
              <w:left w:val="single" w:sz="4" w:space="0" w:color="auto"/>
              <w:bottom w:val="single" w:sz="4" w:space="0" w:color="auto"/>
              <w:right w:val="single" w:sz="4" w:space="0" w:color="auto"/>
            </w:tcBorders>
            <w:vAlign w:val="center"/>
          </w:tcPr>
          <w:p w14:paraId="0DC77CC2" w14:textId="77777777" w:rsidR="00156328" w:rsidRPr="009B3476" w:rsidRDefault="00156328" w:rsidP="00792CDA">
            <w:pPr>
              <w:jc w:val="center"/>
              <w:rPr>
                <w:rFonts w:cstheme="minorHAnsi"/>
                <w:b/>
                <w:sz w:val="24"/>
                <w:szCs w:val="24"/>
              </w:rPr>
            </w:pPr>
            <w:r w:rsidRPr="009B3476">
              <w:rPr>
                <w:rFonts w:cstheme="minorHAnsi"/>
                <w:b/>
                <w:sz w:val="24"/>
                <w:szCs w:val="24"/>
              </w:rPr>
              <w:t>Numeric Grade</w:t>
            </w:r>
          </w:p>
        </w:tc>
      </w:tr>
      <w:tr w:rsidR="00156328" w:rsidRPr="009B3476" w14:paraId="06203303" w14:textId="77777777" w:rsidTr="00792CDA">
        <w:trPr>
          <w:trHeight w:val="432"/>
          <w:jc w:val="center"/>
        </w:trPr>
        <w:tc>
          <w:tcPr>
            <w:tcW w:w="1885" w:type="dxa"/>
            <w:tcBorders>
              <w:top w:val="single" w:sz="4" w:space="0" w:color="auto"/>
              <w:left w:val="single" w:sz="4" w:space="0" w:color="auto"/>
              <w:bottom w:val="single" w:sz="4" w:space="0" w:color="auto"/>
              <w:right w:val="single" w:sz="4" w:space="0" w:color="auto"/>
            </w:tcBorders>
            <w:vAlign w:val="center"/>
            <w:hideMark/>
          </w:tcPr>
          <w:p w14:paraId="4C3227FF" w14:textId="77777777" w:rsidR="00156328" w:rsidRPr="009B3476" w:rsidRDefault="00156328" w:rsidP="00792CDA">
            <w:pPr>
              <w:jc w:val="center"/>
              <w:rPr>
                <w:rFonts w:cstheme="minorHAnsi"/>
                <w:sz w:val="24"/>
                <w:szCs w:val="24"/>
              </w:rPr>
            </w:pPr>
            <w:r w:rsidRPr="009B3476">
              <w:rPr>
                <w:rFonts w:cstheme="minorHAnsi"/>
                <w:sz w:val="24"/>
                <w:szCs w:val="24"/>
              </w:rPr>
              <w:t>A</w:t>
            </w:r>
          </w:p>
        </w:tc>
        <w:tc>
          <w:tcPr>
            <w:tcW w:w="2610" w:type="dxa"/>
            <w:tcBorders>
              <w:top w:val="single" w:sz="4" w:space="0" w:color="auto"/>
              <w:left w:val="single" w:sz="4" w:space="0" w:color="auto"/>
              <w:bottom w:val="single" w:sz="4" w:space="0" w:color="auto"/>
              <w:right w:val="single" w:sz="4" w:space="0" w:color="auto"/>
            </w:tcBorders>
            <w:vAlign w:val="center"/>
            <w:hideMark/>
          </w:tcPr>
          <w:p w14:paraId="3B354837" w14:textId="77777777" w:rsidR="00156328" w:rsidRPr="009B3476" w:rsidRDefault="00156328" w:rsidP="00792CDA">
            <w:pPr>
              <w:jc w:val="center"/>
              <w:rPr>
                <w:rFonts w:cstheme="minorHAnsi"/>
                <w:sz w:val="24"/>
                <w:szCs w:val="24"/>
              </w:rPr>
            </w:pPr>
            <w:r w:rsidRPr="009B3476">
              <w:rPr>
                <w:rFonts w:cstheme="minorHAnsi"/>
                <w:sz w:val="24"/>
                <w:szCs w:val="24"/>
              </w:rPr>
              <w:t>90-100</w:t>
            </w:r>
          </w:p>
        </w:tc>
      </w:tr>
      <w:tr w:rsidR="00156328" w:rsidRPr="009B3476" w14:paraId="64C6F807" w14:textId="77777777" w:rsidTr="00792CDA">
        <w:trPr>
          <w:trHeight w:val="432"/>
          <w:jc w:val="center"/>
        </w:trPr>
        <w:tc>
          <w:tcPr>
            <w:tcW w:w="1885" w:type="dxa"/>
            <w:tcBorders>
              <w:top w:val="single" w:sz="4" w:space="0" w:color="auto"/>
              <w:left w:val="single" w:sz="4" w:space="0" w:color="auto"/>
              <w:bottom w:val="single" w:sz="4" w:space="0" w:color="auto"/>
              <w:right w:val="single" w:sz="4" w:space="0" w:color="auto"/>
            </w:tcBorders>
            <w:vAlign w:val="center"/>
            <w:hideMark/>
          </w:tcPr>
          <w:p w14:paraId="1C51A314" w14:textId="77777777" w:rsidR="00156328" w:rsidRPr="009B3476" w:rsidRDefault="00156328" w:rsidP="00792CDA">
            <w:pPr>
              <w:jc w:val="center"/>
              <w:rPr>
                <w:rFonts w:cstheme="minorHAnsi"/>
                <w:sz w:val="24"/>
                <w:szCs w:val="24"/>
              </w:rPr>
            </w:pPr>
            <w:r w:rsidRPr="009B3476">
              <w:rPr>
                <w:rFonts w:cstheme="minorHAnsi"/>
                <w:sz w:val="24"/>
                <w:szCs w:val="24"/>
              </w:rPr>
              <w:t>B+</w:t>
            </w:r>
          </w:p>
        </w:tc>
        <w:tc>
          <w:tcPr>
            <w:tcW w:w="2610" w:type="dxa"/>
            <w:tcBorders>
              <w:top w:val="single" w:sz="4" w:space="0" w:color="auto"/>
              <w:left w:val="single" w:sz="4" w:space="0" w:color="auto"/>
              <w:bottom w:val="single" w:sz="4" w:space="0" w:color="auto"/>
              <w:right w:val="single" w:sz="4" w:space="0" w:color="auto"/>
            </w:tcBorders>
            <w:vAlign w:val="center"/>
            <w:hideMark/>
          </w:tcPr>
          <w:p w14:paraId="02E9F775" w14:textId="77777777" w:rsidR="00156328" w:rsidRPr="009B3476" w:rsidRDefault="00156328" w:rsidP="00792CDA">
            <w:pPr>
              <w:jc w:val="center"/>
              <w:rPr>
                <w:rFonts w:cstheme="minorHAnsi"/>
                <w:sz w:val="24"/>
                <w:szCs w:val="24"/>
              </w:rPr>
            </w:pPr>
            <w:r w:rsidRPr="009B3476">
              <w:rPr>
                <w:rFonts w:cstheme="minorHAnsi"/>
                <w:sz w:val="24"/>
                <w:szCs w:val="24"/>
              </w:rPr>
              <w:t>85-89</w:t>
            </w:r>
          </w:p>
        </w:tc>
      </w:tr>
      <w:tr w:rsidR="00156328" w:rsidRPr="009B3476" w14:paraId="458401A3" w14:textId="77777777" w:rsidTr="00792CDA">
        <w:trPr>
          <w:trHeight w:val="432"/>
          <w:jc w:val="center"/>
        </w:trPr>
        <w:tc>
          <w:tcPr>
            <w:tcW w:w="1885" w:type="dxa"/>
            <w:tcBorders>
              <w:top w:val="single" w:sz="4" w:space="0" w:color="auto"/>
              <w:left w:val="single" w:sz="4" w:space="0" w:color="auto"/>
              <w:bottom w:val="single" w:sz="4" w:space="0" w:color="auto"/>
              <w:right w:val="single" w:sz="4" w:space="0" w:color="auto"/>
            </w:tcBorders>
            <w:vAlign w:val="center"/>
            <w:hideMark/>
          </w:tcPr>
          <w:p w14:paraId="40260B0C" w14:textId="77777777" w:rsidR="00156328" w:rsidRPr="009B3476" w:rsidRDefault="00156328" w:rsidP="00792CDA">
            <w:pPr>
              <w:jc w:val="center"/>
              <w:rPr>
                <w:rFonts w:cstheme="minorHAnsi"/>
                <w:sz w:val="24"/>
                <w:szCs w:val="24"/>
              </w:rPr>
            </w:pPr>
            <w:r w:rsidRPr="009B3476">
              <w:rPr>
                <w:rFonts w:cstheme="minorHAnsi"/>
                <w:sz w:val="24"/>
                <w:szCs w:val="24"/>
              </w:rPr>
              <w:t>B</w:t>
            </w:r>
          </w:p>
        </w:tc>
        <w:tc>
          <w:tcPr>
            <w:tcW w:w="2610" w:type="dxa"/>
            <w:tcBorders>
              <w:top w:val="single" w:sz="4" w:space="0" w:color="auto"/>
              <w:left w:val="single" w:sz="4" w:space="0" w:color="auto"/>
              <w:bottom w:val="single" w:sz="4" w:space="0" w:color="auto"/>
              <w:right w:val="single" w:sz="4" w:space="0" w:color="auto"/>
            </w:tcBorders>
            <w:vAlign w:val="center"/>
            <w:hideMark/>
          </w:tcPr>
          <w:p w14:paraId="0E82A86C" w14:textId="77777777" w:rsidR="00156328" w:rsidRPr="009B3476" w:rsidRDefault="00156328" w:rsidP="00792CDA">
            <w:pPr>
              <w:jc w:val="center"/>
              <w:rPr>
                <w:rFonts w:cstheme="minorHAnsi"/>
                <w:sz w:val="24"/>
                <w:szCs w:val="24"/>
              </w:rPr>
            </w:pPr>
            <w:r w:rsidRPr="009B3476">
              <w:rPr>
                <w:rFonts w:cstheme="minorHAnsi"/>
                <w:sz w:val="24"/>
                <w:szCs w:val="24"/>
              </w:rPr>
              <w:t>80-84</w:t>
            </w:r>
          </w:p>
        </w:tc>
      </w:tr>
      <w:tr w:rsidR="00156328" w:rsidRPr="009B3476" w14:paraId="2E58DF47" w14:textId="77777777" w:rsidTr="00792CDA">
        <w:trPr>
          <w:trHeight w:val="432"/>
          <w:jc w:val="center"/>
        </w:trPr>
        <w:tc>
          <w:tcPr>
            <w:tcW w:w="1885" w:type="dxa"/>
            <w:tcBorders>
              <w:top w:val="single" w:sz="4" w:space="0" w:color="auto"/>
              <w:left w:val="single" w:sz="4" w:space="0" w:color="auto"/>
              <w:bottom w:val="single" w:sz="4" w:space="0" w:color="auto"/>
              <w:right w:val="single" w:sz="4" w:space="0" w:color="auto"/>
            </w:tcBorders>
            <w:vAlign w:val="center"/>
            <w:hideMark/>
          </w:tcPr>
          <w:p w14:paraId="743FB236" w14:textId="77777777" w:rsidR="00156328" w:rsidRPr="009B3476" w:rsidRDefault="00156328" w:rsidP="00792CDA">
            <w:pPr>
              <w:jc w:val="center"/>
              <w:rPr>
                <w:rFonts w:cstheme="minorHAnsi"/>
                <w:sz w:val="24"/>
                <w:szCs w:val="24"/>
              </w:rPr>
            </w:pPr>
            <w:r w:rsidRPr="009B3476">
              <w:rPr>
                <w:rFonts w:cstheme="minorHAnsi"/>
                <w:sz w:val="24"/>
                <w:szCs w:val="24"/>
              </w:rPr>
              <w:t>C+</w:t>
            </w:r>
          </w:p>
        </w:tc>
        <w:tc>
          <w:tcPr>
            <w:tcW w:w="2610" w:type="dxa"/>
            <w:tcBorders>
              <w:top w:val="single" w:sz="4" w:space="0" w:color="auto"/>
              <w:left w:val="single" w:sz="4" w:space="0" w:color="auto"/>
              <w:bottom w:val="single" w:sz="4" w:space="0" w:color="auto"/>
              <w:right w:val="single" w:sz="4" w:space="0" w:color="auto"/>
            </w:tcBorders>
            <w:vAlign w:val="center"/>
            <w:hideMark/>
          </w:tcPr>
          <w:p w14:paraId="4AA4C651" w14:textId="77777777" w:rsidR="00156328" w:rsidRPr="009B3476" w:rsidRDefault="00156328" w:rsidP="00792CDA">
            <w:pPr>
              <w:jc w:val="center"/>
              <w:rPr>
                <w:rFonts w:cstheme="minorHAnsi"/>
                <w:sz w:val="24"/>
                <w:szCs w:val="24"/>
              </w:rPr>
            </w:pPr>
            <w:r w:rsidRPr="009B3476">
              <w:rPr>
                <w:rFonts w:cstheme="minorHAnsi"/>
                <w:sz w:val="24"/>
                <w:szCs w:val="24"/>
              </w:rPr>
              <w:t>75-79</w:t>
            </w:r>
          </w:p>
        </w:tc>
      </w:tr>
      <w:tr w:rsidR="00156328" w:rsidRPr="009B3476" w14:paraId="3F10D37C" w14:textId="77777777" w:rsidTr="00792CDA">
        <w:trPr>
          <w:trHeight w:val="432"/>
          <w:jc w:val="center"/>
        </w:trPr>
        <w:tc>
          <w:tcPr>
            <w:tcW w:w="1885" w:type="dxa"/>
            <w:tcBorders>
              <w:top w:val="single" w:sz="4" w:space="0" w:color="auto"/>
              <w:left w:val="single" w:sz="4" w:space="0" w:color="auto"/>
              <w:bottom w:val="single" w:sz="4" w:space="0" w:color="auto"/>
              <w:right w:val="single" w:sz="4" w:space="0" w:color="auto"/>
            </w:tcBorders>
            <w:vAlign w:val="center"/>
            <w:hideMark/>
          </w:tcPr>
          <w:p w14:paraId="227A7612" w14:textId="77777777" w:rsidR="00156328" w:rsidRPr="009B3476" w:rsidRDefault="00156328" w:rsidP="00792CDA">
            <w:pPr>
              <w:jc w:val="center"/>
              <w:rPr>
                <w:rFonts w:cstheme="minorHAnsi"/>
                <w:sz w:val="24"/>
                <w:szCs w:val="24"/>
              </w:rPr>
            </w:pPr>
            <w:r w:rsidRPr="009B3476">
              <w:rPr>
                <w:rFonts w:cstheme="minorHAnsi"/>
                <w:sz w:val="24"/>
                <w:szCs w:val="24"/>
              </w:rPr>
              <w:t>C</w:t>
            </w:r>
          </w:p>
        </w:tc>
        <w:tc>
          <w:tcPr>
            <w:tcW w:w="2610" w:type="dxa"/>
            <w:tcBorders>
              <w:top w:val="single" w:sz="4" w:space="0" w:color="auto"/>
              <w:left w:val="single" w:sz="4" w:space="0" w:color="auto"/>
              <w:bottom w:val="single" w:sz="4" w:space="0" w:color="auto"/>
              <w:right w:val="single" w:sz="4" w:space="0" w:color="auto"/>
            </w:tcBorders>
            <w:vAlign w:val="center"/>
            <w:hideMark/>
          </w:tcPr>
          <w:p w14:paraId="4F104AC2" w14:textId="77777777" w:rsidR="00156328" w:rsidRPr="009B3476" w:rsidRDefault="00156328" w:rsidP="00792CDA">
            <w:pPr>
              <w:jc w:val="center"/>
              <w:rPr>
                <w:rFonts w:cstheme="minorHAnsi"/>
                <w:sz w:val="24"/>
                <w:szCs w:val="24"/>
              </w:rPr>
            </w:pPr>
            <w:r w:rsidRPr="009B3476">
              <w:rPr>
                <w:rFonts w:cstheme="minorHAnsi"/>
                <w:sz w:val="24"/>
                <w:szCs w:val="24"/>
              </w:rPr>
              <w:t>70-74</w:t>
            </w:r>
          </w:p>
        </w:tc>
      </w:tr>
      <w:tr w:rsidR="00156328" w:rsidRPr="009B3476" w14:paraId="6F05292C" w14:textId="77777777" w:rsidTr="00792CDA">
        <w:trPr>
          <w:trHeight w:val="432"/>
          <w:jc w:val="center"/>
        </w:trPr>
        <w:tc>
          <w:tcPr>
            <w:tcW w:w="1885" w:type="dxa"/>
            <w:tcBorders>
              <w:top w:val="single" w:sz="4" w:space="0" w:color="auto"/>
              <w:left w:val="single" w:sz="4" w:space="0" w:color="auto"/>
              <w:bottom w:val="single" w:sz="4" w:space="0" w:color="auto"/>
              <w:right w:val="single" w:sz="4" w:space="0" w:color="auto"/>
            </w:tcBorders>
            <w:vAlign w:val="center"/>
            <w:hideMark/>
          </w:tcPr>
          <w:p w14:paraId="038E222E" w14:textId="77777777" w:rsidR="00156328" w:rsidRPr="009B3476" w:rsidRDefault="00156328" w:rsidP="00792CDA">
            <w:pPr>
              <w:jc w:val="center"/>
              <w:rPr>
                <w:rFonts w:cstheme="minorHAnsi"/>
                <w:sz w:val="24"/>
                <w:szCs w:val="24"/>
              </w:rPr>
            </w:pPr>
            <w:r w:rsidRPr="009B3476">
              <w:rPr>
                <w:rFonts w:cstheme="minorHAnsi"/>
                <w:sz w:val="24"/>
                <w:szCs w:val="24"/>
              </w:rPr>
              <w:t>F</w:t>
            </w:r>
          </w:p>
        </w:tc>
        <w:tc>
          <w:tcPr>
            <w:tcW w:w="2610" w:type="dxa"/>
            <w:tcBorders>
              <w:top w:val="single" w:sz="4" w:space="0" w:color="auto"/>
              <w:left w:val="single" w:sz="4" w:space="0" w:color="auto"/>
              <w:bottom w:val="single" w:sz="4" w:space="0" w:color="auto"/>
              <w:right w:val="single" w:sz="4" w:space="0" w:color="auto"/>
            </w:tcBorders>
            <w:vAlign w:val="center"/>
            <w:hideMark/>
          </w:tcPr>
          <w:p w14:paraId="7EC1E1EC" w14:textId="77777777" w:rsidR="00156328" w:rsidRPr="009B3476" w:rsidRDefault="00156328" w:rsidP="00792CDA">
            <w:pPr>
              <w:jc w:val="center"/>
              <w:rPr>
                <w:rFonts w:cstheme="minorHAnsi"/>
                <w:b/>
                <w:sz w:val="24"/>
                <w:szCs w:val="24"/>
              </w:rPr>
            </w:pPr>
            <w:r w:rsidRPr="009B3476">
              <w:rPr>
                <w:rFonts w:cstheme="minorHAnsi"/>
                <w:b/>
                <w:sz w:val="24"/>
                <w:szCs w:val="24"/>
              </w:rPr>
              <w:t>Less than 70</w:t>
            </w:r>
          </w:p>
        </w:tc>
      </w:tr>
    </w:tbl>
    <w:p w14:paraId="3409625D" w14:textId="77777777" w:rsidR="00156328" w:rsidRPr="009B3476" w:rsidRDefault="00156328" w:rsidP="00156328">
      <w:pPr>
        <w:jc w:val="center"/>
        <w:rPr>
          <w:rFonts w:cstheme="minorHAnsi"/>
          <w:b/>
          <w:sz w:val="24"/>
          <w:szCs w:val="24"/>
        </w:rPr>
      </w:pPr>
      <w:bookmarkStart w:id="1" w:name="_Hlk523756591"/>
    </w:p>
    <w:p w14:paraId="03E01A3F" w14:textId="77777777" w:rsidR="007E1D88" w:rsidRPr="009B3476" w:rsidRDefault="007E1D88" w:rsidP="00156328">
      <w:pPr>
        <w:pStyle w:val="paragraph"/>
        <w:spacing w:before="0" w:beforeAutospacing="0" w:after="0" w:afterAutospacing="0"/>
        <w:textAlignment w:val="baseline"/>
        <w:rPr>
          <w:rStyle w:val="normaltextrun"/>
          <w:rFonts w:asciiTheme="minorHAnsi" w:eastAsia="Times" w:hAnsiTheme="minorHAnsi" w:cstheme="minorHAnsi"/>
          <w:b/>
          <w:bCs/>
        </w:rPr>
      </w:pPr>
    </w:p>
    <w:p w14:paraId="69E5311E" w14:textId="77777777" w:rsidR="009B3476" w:rsidRDefault="009B3476" w:rsidP="009B3476">
      <w:pPr>
        <w:pStyle w:val="paragraph"/>
        <w:spacing w:before="0" w:beforeAutospacing="0" w:after="0" w:afterAutospacing="0"/>
        <w:textAlignment w:val="baseline"/>
        <w:rPr>
          <w:rFonts w:ascii="Segoe UI" w:hAnsi="Segoe UI" w:cs="Segoe UI"/>
          <w:color w:val="365F91"/>
          <w:sz w:val="18"/>
          <w:szCs w:val="18"/>
        </w:rPr>
      </w:pPr>
      <w:r>
        <w:rPr>
          <w:rStyle w:val="normaltextrun"/>
          <w:rFonts w:ascii="Calibri" w:hAnsi="Calibri" w:cs="Calibri"/>
          <w:b/>
          <w:bCs/>
        </w:rPr>
        <w:t>Final Grades</w:t>
      </w:r>
      <w:r>
        <w:rPr>
          <w:rStyle w:val="eop"/>
          <w:rFonts w:ascii="Calibri" w:eastAsiaTheme="majorEastAsia" w:hAnsi="Calibri" w:cs="Calibri"/>
        </w:rPr>
        <w:t> </w:t>
      </w:r>
    </w:p>
    <w:p w14:paraId="189A3EFE" w14:textId="77777777" w:rsidR="009B3476" w:rsidRDefault="009B3476" w:rsidP="009B347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hd w:val="clear" w:color="auto" w:fill="FFFFFF"/>
        </w:rPr>
        <w:t>Faculty submit final grades by the Saturday following the conclusion of the final exam period. Once the grade auditing process is complete, final grades are available for students to view on the following Wednesday. </w:t>
      </w:r>
      <w:r>
        <w:rPr>
          <w:rStyle w:val="eop"/>
          <w:rFonts w:ascii="Calibri" w:eastAsiaTheme="majorEastAsia" w:hAnsi="Calibri" w:cs="Calibri"/>
          <w:color w:val="000000"/>
        </w:rPr>
        <w:t> </w:t>
      </w:r>
    </w:p>
    <w:p w14:paraId="706F49BF" w14:textId="77777777" w:rsidR="009B3476" w:rsidRDefault="009B3476" w:rsidP="009B3476">
      <w:pPr>
        <w:pStyle w:val="paragraph"/>
        <w:spacing w:before="0" w:beforeAutospacing="0" w:after="0" w:afterAutospacing="0"/>
        <w:textAlignment w:val="baseline"/>
        <w:rPr>
          <w:rFonts w:ascii="Segoe UI" w:hAnsi="Segoe UI" w:cs="Segoe UI"/>
          <w:color w:val="365F91"/>
          <w:sz w:val="18"/>
          <w:szCs w:val="18"/>
        </w:rPr>
      </w:pPr>
      <w:r>
        <w:rPr>
          <w:rStyle w:val="eop"/>
          <w:rFonts w:ascii="Calibri" w:eastAsiaTheme="majorEastAsia" w:hAnsi="Calibri" w:cs="Calibri"/>
        </w:rPr>
        <w:t> </w:t>
      </w:r>
    </w:p>
    <w:p w14:paraId="786D1C6B" w14:textId="77777777" w:rsidR="009B3476" w:rsidRDefault="009B3476" w:rsidP="009B3476">
      <w:pPr>
        <w:pStyle w:val="paragraph"/>
        <w:spacing w:before="0" w:beforeAutospacing="0" w:after="0" w:afterAutospacing="0"/>
        <w:textAlignment w:val="baseline"/>
        <w:rPr>
          <w:rFonts w:ascii="Segoe UI" w:hAnsi="Segoe UI" w:cs="Segoe UI"/>
          <w:color w:val="365F91"/>
          <w:sz w:val="18"/>
          <w:szCs w:val="18"/>
        </w:rPr>
      </w:pPr>
      <w:r>
        <w:rPr>
          <w:rStyle w:val="normaltextrun"/>
          <w:rFonts w:ascii="Calibri" w:hAnsi="Calibri" w:cs="Calibri"/>
          <w:b/>
          <w:bCs/>
        </w:rPr>
        <w:t>Grade Appeal Process</w:t>
      </w:r>
      <w:r>
        <w:rPr>
          <w:rStyle w:val="eop"/>
          <w:rFonts w:ascii="Calibri" w:eastAsiaTheme="majorEastAsia" w:hAnsi="Calibri" w:cs="Calibri"/>
        </w:rPr>
        <w:t> </w:t>
      </w:r>
    </w:p>
    <w:p w14:paraId="0CE834C7" w14:textId="77777777" w:rsidR="009B3476" w:rsidRDefault="009B3476" w:rsidP="009B347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The grade appeal process provides a student with an opportunity to question or dispute a final course grade. The student should first discuss the matter with the professor, who determines if a grade change is warranted. If the matter is not resolved, the student may file a grade appeal with their School Dean or department head.  The grade appeal period commences upon publication of semester final grades and concludes on the designated date at the beginning of the following semester. The dates are published in the academic calendar, and the full policy can be found in the </w:t>
      </w:r>
      <w:hyperlink r:id="rId19" w:anchor="text" w:tgtFrame="_blank" w:history="1">
        <w:r>
          <w:rPr>
            <w:rStyle w:val="normaltextrun"/>
            <w:rFonts w:ascii="Calibri" w:hAnsi="Calibri" w:cs="Calibri"/>
            <w:color w:val="0000FF"/>
            <w:u w:val="single"/>
          </w:rPr>
          <w:t>University Catalog</w:t>
        </w:r>
      </w:hyperlink>
      <w:r>
        <w:rPr>
          <w:rStyle w:val="normaltextrun"/>
          <w:rFonts w:ascii="Calibri" w:hAnsi="Calibri" w:cs="Calibri"/>
        </w:rPr>
        <w:t xml:space="preserve"> on the University’s website.</w:t>
      </w:r>
      <w:r>
        <w:rPr>
          <w:rStyle w:val="eop"/>
          <w:rFonts w:ascii="Calibri" w:eastAsiaTheme="majorEastAsia" w:hAnsi="Calibri" w:cs="Calibri"/>
        </w:rPr>
        <w:t> </w:t>
      </w:r>
    </w:p>
    <w:p w14:paraId="433D6C2B" w14:textId="77777777" w:rsidR="009B3476" w:rsidRDefault="009B3476" w:rsidP="009B3476">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266B781A" w14:textId="77777777" w:rsidR="009B3476" w:rsidRDefault="009B3476" w:rsidP="009B347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Statement on Academic Rigor</w:t>
      </w:r>
      <w:r>
        <w:rPr>
          <w:rStyle w:val="eop"/>
          <w:rFonts w:ascii="Calibri" w:eastAsiaTheme="majorEastAsia" w:hAnsi="Calibri" w:cs="Calibri"/>
        </w:rPr>
        <w:t> </w:t>
      </w:r>
    </w:p>
    <w:p w14:paraId="03EB460E" w14:textId="77777777" w:rsidR="009B3476" w:rsidRDefault="009B3476" w:rsidP="009B347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A rigorous education is characterized by faculty, curricula, and meaningful learning experiences that challenge students to engage in higher-order thinking and to apply concepts and skills across multiple contexts. Students emerge from such an experience with the ability to write</w:t>
      </w:r>
      <w:r>
        <w:rPr>
          <w:rStyle w:val="normaltextrun"/>
          <w:rFonts w:ascii="Calibri" w:hAnsi="Calibri" w:cs="Calibri"/>
          <w:b/>
          <w:bCs/>
          <w:i/>
          <w:iCs/>
        </w:rPr>
        <w:t xml:space="preserve"> </w:t>
      </w:r>
      <w:r>
        <w:rPr>
          <w:rStyle w:val="normaltextrun"/>
          <w:rFonts w:ascii="Calibri" w:hAnsi="Calibri" w:cs="Calibri"/>
        </w:rPr>
        <w:t>proficiently, communicate effectively, and work collaboratively and creatively toward solutions and innovations. Monroe University affirms its commitment to the personal growth of its students by providing a learning environment built on high academic standards that has the appropriate level of intellectual challenge and academic support.</w:t>
      </w:r>
      <w:r>
        <w:rPr>
          <w:rStyle w:val="eop"/>
          <w:rFonts w:ascii="Calibri" w:eastAsiaTheme="majorEastAsia" w:hAnsi="Calibri" w:cs="Calibri"/>
        </w:rPr>
        <w:t> </w:t>
      </w:r>
    </w:p>
    <w:p w14:paraId="73EB3AEF" w14:textId="77777777" w:rsidR="009B3476" w:rsidRDefault="009B3476" w:rsidP="009B3476">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2240D757" w14:textId="77777777" w:rsidR="009B3476" w:rsidRDefault="009B3476" w:rsidP="009B347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i/>
          <w:iCs/>
        </w:rPr>
        <w:t>Faculty Statement on Academic Rigor</w:t>
      </w:r>
      <w:r>
        <w:rPr>
          <w:rStyle w:val="eop"/>
          <w:rFonts w:ascii="Calibri" w:eastAsiaTheme="majorEastAsia" w:hAnsi="Calibri" w:cs="Calibri"/>
        </w:rPr>
        <w:t> </w:t>
      </w:r>
    </w:p>
    <w:p w14:paraId="2C91E977" w14:textId="77777777" w:rsidR="009B3476" w:rsidRDefault="009B3476" w:rsidP="009B347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Monroe University faculty and administration embrace a culture of </w:t>
      </w:r>
      <w:proofErr w:type="gramStart"/>
      <w:r>
        <w:rPr>
          <w:rStyle w:val="normaltextrun"/>
          <w:rFonts w:ascii="Calibri" w:hAnsi="Calibri" w:cs="Calibri"/>
        </w:rPr>
        <w:t>caring, and</w:t>
      </w:r>
      <w:proofErr w:type="gramEnd"/>
      <w:r>
        <w:rPr>
          <w:rStyle w:val="normaltextrun"/>
          <w:rFonts w:ascii="Calibri" w:hAnsi="Calibri" w:cs="Calibri"/>
        </w:rPr>
        <w:t xml:space="preserve"> strive to provide </w:t>
      </w:r>
      <w:proofErr w:type="gramStart"/>
      <w:r>
        <w:rPr>
          <w:rStyle w:val="normaltextrun"/>
          <w:rFonts w:ascii="Calibri" w:hAnsi="Calibri" w:cs="Calibri"/>
        </w:rPr>
        <w:t>students</w:t>
      </w:r>
      <w:proofErr w:type="gramEnd"/>
      <w:r>
        <w:rPr>
          <w:rStyle w:val="normaltextrun"/>
          <w:rFonts w:ascii="Calibri" w:hAnsi="Calibri" w:cs="Calibri"/>
        </w:rPr>
        <w:t xml:space="preserve"> a clear understanding of standards and expectations while offering students </w:t>
      </w:r>
      <w:r>
        <w:rPr>
          <w:rStyle w:val="normaltextrun"/>
          <w:rFonts w:ascii="Calibri" w:hAnsi="Calibri" w:cs="Calibri"/>
        </w:rPr>
        <w:lastRenderedPageBreak/>
        <w:t>appropriate academic support to ensure that students fulfill their learning potential. Faculty are committed to creating a teaching environment that engages and challenges students to learn progressively towards higher levels of achievement. </w:t>
      </w:r>
      <w:r>
        <w:rPr>
          <w:rStyle w:val="eop"/>
          <w:rFonts w:ascii="Calibri" w:eastAsiaTheme="majorEastAsia" w:hAnsi="Calibri" w:cs="Calibri"/>
        </w:rPr>
        <w:t> </w:t>
      </w:r>
    </w:p>
    <w:p w14:paraId="74B6514B" w14:textId="77777777" w:rsidR="009B3476" w:rsidRDefault="009B3476" w:rsidP="009B3476">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1159AD00" w14:textId="77777777" w:rsidR="009B3476" w:rsidRDefault="009B3476" w:rsidP="009B347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i/>
          <w:iCs/>
        </w:rPr>
        <w:t>Student Statement on Academic Rigor</w:t>
      </w:r>
      <w:r>
        <w:rPr>
          <w:rStyle w:val="eop"/>
          <w:rFonts w:ascii="Calibri" w:eastAsiaTheme="majorEastAsia" w:hAnsi="Calibri" w:cs="Calibri"/>
        </w:rPr>
        <w:t> </w:t>
      </w:r>
    </w:p>
    <w:p w14:paraId="384E8B21" w14:textId="77777777" w:rsidR="009B3476" w:rsidRDefault="009B3476" w:rsidP="009B347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Monroe University students take responsibility for their academic journey and ownership of their education by challenging themselves to learn, grow, and think critically. As </w:t>
      </w:r>
      <w:proofErr w:type="spellStart"/>
      <w:r>
        <w:rPr>
          <w:rStyle w:val="normaltextrun"/>
          <w:rFonts w:ascii="Calibri" w:hAnsi="Calibri" w:cs="Calibri"/>
        </w:rPr>
        <w:t>students</w:t>
      </w:r>
      <w:proofErr w:type="spellEnd"/>
      <w:r>
        <w:rPr>
          <w:rStyle w:val="normaltextrun"/>
          <w:rFonts w:ascii="Calibri" w:hAnsi="Calibri" w:cs="Calibri"/>
        </w:rPr>
        <w:t xml:space="preserve"> progress in their programs, they should apply knowledge and skills learned to higher-level courses, experiential learning opportunities, and ultimately to a career in their field.  </w:t>
      </w:r>
      <w:r>
        <w:rPr>
          <w:rStyle w:val="eop"/>
          <w:rFonts w:ascii="Calibri" w:eastAsiaTheme="majorEastAsia" w:hAnsi="Calibri" w:cs="Calibri"/>
        </w:rPr>
        <w:t> </w:t>
      </w:r>
    </w:p>
    <w:p w14:paraId="383C3852" w14:textId="77777777" w:rsidR="009B3476" w:rsidRDefault="009B3476" w:rsidP="009B3476">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794978A1" w14:textId="77777777" w:rsidR="009B3476" w:rsidRDefault="009B3476" w:rsidP="009B347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Code of Academic and Scholarly Integrity </w:t>
      </w:r>
      <w:r>
        <w:rPr>
          <w:rStyle w:val="normaltextrun"/>
          <w:rFonts w:ascii="Calibri" w:hAnsi="Calibri" w:cs="Calibri"/>
        </w:rPr>
        <w:t> </w:t>
      </w:r>
      <w:r>
        <w:rPr>
          <w:rStyle w:val="eop"/>
          <w:rFonts w:ascii="Calibri" w:eastAsiaTheme="majorEastAsia" w:hAnsi="Calibri" w:cs="Calibri"/>
        </w:rPr>
        <w:t> </w:t>
      </w:r>
    </w:p>
    <w:p w14:paraId="12A5A656" w14:textId="77777777" w:rsidR="009B3476" w:rsidRDefault="009B3476" w:rsidP="009B347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Monroe University is an academic community. Its fundamental purpose is the pursuit of knowledge in preparation for a career and for life. Essential to the success of this educational mission is a commitment to the principles of academic integrity. Every member of the University community (whether Onsite, Virtual, or Online) is responsible for upholding the highest standards of honesty at all times. The use of integrity software (such as plagiarism checkers, lockdown programs, etc.) helps to ensure this adherence. With this in mind, students should be aware that all papers will be </w:t>
      </w:r>
      <w:proofErr w:type="gramStart"/>
      <w:r>
        <w:rPr>
          <w:rStyle w:val="normaltextrun"/>
          <w:rFonts w:ascii="Calibri" w:hAnsi="Calibri" w:cs="Calibri"/>
        </w:rPr>
        <w:t>scanned</w:t>
      </w:r>
      <w:proofErr w:type="gramEnd"/>
      <w:r>
        <w:rPr>
          <w:rStyle w:val="normaltextrun"/>
          <w:rFonts w:ascii="Calibri" w:hAnsi="Calibri" w:cs="Calibri"/>
        </w:rPr>
        <w:t xml:space="preserve"> and tests monitored, and they may be required to download applicable software. As members of the University community, all students are responsible for adhering to the principles and spirit of the following Code of Academic and Scholarly Integrity.  </w:t>
      </w:r>
      <w:r>
        <w:rPr>
          <w:rStyle w:val="eop"/>
          <w:rFonts w:ascii="Calibri" w:eastAsiaTheme="majorEastAsia" w:hAnsi="Calibri" w:cs="Calibri"/>
        </w:rPr>
        <w:t> </w:t>
      </w:r>
    </w:p>
    <w:p w14:paraId="77EAEFCE" w14:textId="77777777" w:rsidR="009B3476" w:rsidRDefault="009B3476" w:rsidP="009B347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eastAsiaTheme="majorEastAsia" w:hAnsi="Calibri" w:cs="Calibri"/>
        </w:rPr>
        <w:t> </w:t>
      </w:r>
    </w:p>
    <w:p w14:paraId="0AFEA561" w14:textId="77777777" w:rsidR="009B3476" w:rsidRDefault="009B3476" w:rsidP="009B347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Activities that have the effect or intention of interfering with education, pursuit of knowledge, or fair evaluation of a student’s performance are prohibited. Examples of such activities include, but are not limited to, the following definitions: </w:t>
      </w:r>
      <w:r>
        <w:rPr>
          <w:rStyle w:val="scxw19740002"/>
          <w:rFonts w:ascii="Calibri" w:eastAsiaTheme="majorEastAsia" w:hAnsi="Calibri" w:cs="Calibri"/>
        </w:rPr>
        <w:t> </w:t>
      </w:r>
      <w:r>
        <w:rPr>
          <w:rFonts w:ascii="Calibri" w:hAnsi="Calibri" w:cs="Calibri"/>
        </w:rPr>
        <w:br/>
      </w:r>
      <w:r>
        <w:rPr>
          <w:rStyle w:val="normaltextrun"/>
          <w:rFonts w:ascii="Calibri" w:hAnsi="Calibri" w:cs="Calibri"/>
        </w:rPr>
        <w:t>  </w:t>
      </w:r>
      <w:r>
        <w:rPr>
          <w:rStyle w:val="eop"/>
          <w:rFonts w:ascii="Calibri" w:eastAsiaTheme="majorEastAsia" w:hAnsi="Calibri" w:cs="Calibri"/>
        </w:rPr>
        <w:t> </w:t>
      </w:r>
    </w:p>
    <w:p w14:paraId="661B314F" w14:textId="77777777" w:rsidR="009B3476" w:rsidRDefault="009B3476" w:rsidP="009B347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A. Cheating:</w:t>
      </w:r>
      <w:r>
        <w:rPr>
          <w:rStyle w:val="normaltextrun"/>
          <w:rFonts w:ascii="Calibri" w:hAnsi="Calibri" w:cs="Calibri"/>
        </w:rPr>
        <w:t> Using or attempting to use unauthorized assistance, material, or study aids in examinations or other academic work or preventing, or attempting to prevent, another from using authorized assistance, material, or study aids. Examples: using AI bots (e.g., ChatGPT, Google Bard, Bing AI, etc.) without permission; using a cheat sheet in a quiz or exam, altering a graded exam and resubmitting it for a better grade, using an electronic device to obtain assistance during an examination, etc. </w:t>
      </w:r>
      <w:r>
        <w:rPr>
          <w:rStyle w:val="scxw19740002"/>
          <w:rFonts w:ascii="Calibri" w:eastAsiaTheme="majorEastAsia" w:hAnsi="Calibri" w:cs="Calibri"/>
        </w:rPr>
        <w:t> </w:t>
      </w:r>
      <w:r>
        <w:rPr>
          <w:rFonts w:ascii="Calibri" w:hAnsi="Calibri" w:cs="Calibri"/>
        </w:rPr>
        <w:br/>
      </w:r>
      <w:r>
        <w:rPr>
          <w:rStyle w:val="normaltextrun"/>
          <w:rFonts w:ascii="Calibri" w:hAnsi="Calibri" w:cs="Calibri"/>
        </w:rPr>
        <w:t> </w:t>
      </w:r>
      <w:r>
        <w:rPr>
          <w:rStyle w:val="eop"/>
          <w:rFonts w:ascii="Calibri" w:eastAsiaTheme="majorEastAsia" w:hAnsi="Calibri" w:cs="Calibri"/>
        </w:rPr>
        <w:t> </w:t>
      </w:r>
    </w:p>
    <w:p w14:paraId="3C3F90F2" w14:textId="77777777" w:rsidR="009B3476" w:rsidRDefault="009B3476" w:rsidP="009B347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B. Plagiarism:</w:t>
      </w:r>
      <w:r>
        <w:rPr>
          <w:rStyle w:val="normaltextrun"/>
          <w:rFonts w:ascii="Calibri" w:hAnsi="Calibri" w:cs="Calibri"/>
        </w:rPr>
        <w:t> Using the ideas, data, or language of another without specific or proper acknowledgment. Examples: copying another person’s paper, article, or work and submitting it for an assignment; using someone else’s ideas without attribution; using AI generated text as your own (e.g., ChatGPT, Google Bard, Bing AI, etc.); failing to use quotation marks where appropriate; etc.  </w:t>
      </w:r>
      <w:r>
        <w:rPr>
          <w:rStyle w:val="eop"/>
          <w:rFonts w:ascii="Calibri" w:eastAsiaTheme="majorEastAsia" w:hAnsi="Calibri" w:cs="Calibri"/>
        </w:rPr>
        <w:t> </w:t>
      </w:r>
    </w:p>
    <w:p w14:paraId="6DA8674F" w14:textId="77777777" w:rsidR="009B3476" w:rsidRDefault="009B3476" w:rsidP="009B347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eastAsiaTheme="majorEastAsia" w:hAnsi="Calibri" w:cs="Calibri"/>
        </w:rPr>
        <w:t> </w:t>
      </w:r>
    </w:p>
    <w:p w14:paraId="709021E8" w14:textId="77777777" w:rsidR="009B3476" w:rsidRDefault="009B3476" w:rsidP="009B347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C. Fabrication:</w:t>
      </w:r>
      <w:r>
        <w:rPr>
          <w:rStyle w:val="normaltextrun"/>
          <w:rFonts w:ascii="Calibri" w:hAnsi="Calibri" w:cs="Calibri"/>
        </w:rPr>
        <w:t> Submitting contrived or altered information in any academic exercise. Examples: making up data for an experiment; falsifying data; citing nonexistent articles; contriving sources; submitting falsified paperwork to document attendance; submitting falsified or forged timesheets for internships or work study positions; etc.    </w:t>
      </w:r>
      <w:r>
        <w:rPr>
          <w:rStyle w:val="scxw19740002"/>
          <w:rFonts w:ascii="Calibri" w:eastAsiaTheme="majorEastAsia" w:hAnsi="Calibri" w:cs="Calibri"/>
        </w:rPr>
        <w:t> </w:t>
      </w:r>
      <w:r>
        <w:rPr>
          <w:rFonts w:ascii="Calibri" w:hAnsi="Calibri" w:cs="Calibri"/>
        </w:rPr>
        <w:br/>
      </w:r>
      <w:r>
        <w:rPr>
          <w:rStyle w:val="normaltextrun"/>
          <w:rFonts w:ascii="Calibri" w:hAnsi="Calibri" w:cs="Calibri"/>
        </w:rPr>
        <w:t> </w:t>
      </w:r>
      <w:r>
        <w:rPr>
          <w:rStyle w:val="eop"/>
          <w:rFonts w:ascii="Calibri" w:eastAsiaTheme="majorEastAsia" w:hAnsi="Calibri" w:cs="Calibri"/>
        </w:rPr>
        <w:t> </w:t>
      </w:r>
    </w:p>
    <w:p w14:paraId="6471A3CF" w14:textId="77777777" w:rsidR="009B3476" w:rsidRDefault="009B3476" w:rsidP="009B347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lastRenderedPageBreak/>
        <w:t>D. Multiple Submissions:</w:t>
      </w:r>
      <w:r>
        <w:rPr>
          <w:rStyle w:val="normaltextrun"/>
          <w:rFonts w:ascii="Calibri" w:hAnsi="Calibri" w:cs="Calibri"/>
        </w:rPr>
        <w:t> Submitting, without prior permission, any work submitted to fulfill another academic requirement at Monroe or any other institution. Example: submitting a paper written for one class to another class without first getting permission from both professors.</w:t>
      </w:r>
      <w:r>
        <w:rPr>
          <w:rStyle w:val="scxw19740002"/>
          <w:rFonts w:ascii="Calibri" w:eastAsiaTheme="majorEastAsia" w:hAnsi="Calibri" w:cs="Calibri"/>
        </w:rPr>
        <w:t> </w:t>
      </w:r>
      <w:r>
        <w:rPr>
          <w:rFonts w:ascii="Calibri" w:hAnsi="Calibri" w:cs="Calibri"/>
        </w:rPr>
        <w:br/>
      </w:r>
      <w:r>
        <w:rPr>
          <w:rStyle w:val="normaltextrun"/>
          <w:rFonts w:ascii="Calibri" w:hAnsi="Calibri" w:cs="Calibri"/>
        </w:rPr>
        <w:t> </w:t>
      </w:r>
      <w:r>
        <w:rPr>
          <w:rStyle w:val="eop"/>
          <w:rFonts w:ascii="Calibri" w:eastAsiaTheme="majorEastAsia" w:hAnsi="Calibri" w:cs="Calibri"/>
        </w:rPr>
        <w:t> </w:t>
      </w:r>
    </w:p>
    <w:p w14:paraId="76A63701" w14:textId="77777777" w:rsidR="009B3476" w:rsidRDefault="009B3476" w:rsidP="009B347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E. Misrepresentation of academic records:</w:t>
      </w:r>
      <w:r>
        <w:rPr>
          <w:rStyle w:val="normaltextrun"/>
          <w:rFonts w:ascii="Calibri" w:hAnsi="Calibri" w:cs="Calibri"/>
        </w:rPr>
        <w:t> Misrepresenting or tampering with or attempting to tamper with any portion of a student’s transcript or academic record, either before or after coming to Monroe University. Examples: forging a transcript or diploma; falsifying academic information (e.g., on one’s resume, LinkedIn profile, etc.); tampering with computer records; etc. </w:t>
      </w:r>
      <w:r>
        <w:rPr>
          <w:rStyle w:val="scxw19740002"/>
          <w:rFonts w:ascii="Calibri" w:eastAsiaTheme="majorEastAsia" w:hAnsi="Calibri" w:cs="Calibri"/>
        </w:rPr>
        <w:t> </w:t>
      </w:r>
      <w:r>
        <w:rPr>
          <w:rFonts w:ascii="Calibri" w:hAnsi="Calibri" w:cs="Calibri"/>
        </w:rPr>
        <w:br/>
      </w:r>
      <w:r>
        <w:rPr>
          <w:rStyle w:val="normaltextrun"/>
          <w:rFonts w:ascii="Calibri" w:hAnsi="Calibri" w:cs="Calibri"/>
        </w:rPr>
        <w:t> </w:t>
      </w:r>
      <w:r>
        <w:rPr>
          <w:rStyle w:val="eop"/>
          <w:rFonts w:ascii="Calibri" w:eastAsiaTheme="majorEastAsia" w:hAnsi="Calibri" w:cs="Calibri"/>
        </w:rPr>
        <w:t> </w:t>
      </w:r>
    </w:p>
    <w:p w14:paraId="61991666" w14:textId="77777777" w:rsidR="009B3476" w:rsidRDefault="009B3476" w:rsidP="009B347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F. Facilitating academic dishonesty:</w:t>
      </w:r>
      <w:r>
        <w:rPr>
          <w:rStyle w:val="normaltextrun"/>
          <w:rFonts w:ascii="Calibri" w:hAnsi="Calibri" w:cs="Calibri"/>
        </w:rPr>
        <w:t> Knowingly helping or attempting to help another violate any provision of the Code. Example: working together on a take-home exam without prior permission from the instructor, etc.  </w:t>
      </w:r>
      <w:r>
        <w:rPr>
          <w:rStyle w:val="scxw19740002"/>
          <w:rFonts w:ascii="Calibri" w:eastAsiaTheme="majorEastAsia" w:hAnsi="Calibri" w:cs="Calibri"/>
        </w:rPr>
        <w:t> </w:t>
      </w:r>
      <w:r>
        <w:rPr>
          <w:rFonts w:ascii="Calibri" w:hAnsi="Calibri" w:cs="Calibri"/>
        </w:rPr>
        <w:br/>
      </w:r>
      <w:r>
        <w:rPr>
          <w:rStyle w:val="normaltextrun"/>
          <w:rFonts w:ascii="Calibri" w:hAnsi="Calibri" w:cs="Calibri"/>
        </w:rPr>
        <w:t> </w:t>
      </w:r>
      <w:r>
        <w:rPr>
          <w:rStyle w:val="eop"/>
          <w:rFonts w:ascii="Calibri" w:eastAsiaTheme="majorEastAsia" w:hAnsi="Calibri" w:cs="Calibri"/>
        </w:rPr>
        <w:t> </w:t>
      </w:r>
    </w:p>
    <w:p w14:paraId="48FD3CC4" w14:textId="77777777" w:rsidR="009B3476" w:rsidRDefault="009B3476" w:rsidP="009B347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G. Unfair advantage:</w:t>
      </w:r>
      <w:r>
        <w:rPr>
          <w:rStyle w:val="normaltextrun"/>
          <w:rFonts w:ascii="Calibri" w:hAnsi="Calibri" w:cs="Calibri"/>
        </w:rPr>
        <w:t> Attempting to gain unauthorized advantage over fellow students in an academic exercise. Example: gaining or providing unauthorized access to examination materials, obstructing or interfering with another student’s efforts in an academic exercise, lying about a need for an extension for an exam or paper, continuing to write even when time is up during an exam, destroying or keeping library materials for one’s own use, etc.  </w:t>
      </w:r>
      <w:r>
        <w:rPr>
          <w:rStyle w:val="scxw19740002"/>
          <w:rFonts w:ascii="Calibri" w:eastAsiaTheme="majorEastAsia" w:hAnsi="Calibri" w:cs="Calibri"/>
        </w:rPr>
        <w:t> </w:t>
      </w:r>
      <w:r>
        <w:rPr>
          <w:rFonts w:ascii="Calibri" w:hAnsi="Calibri" w:cs="Calibri"/>
        </w:rPr>
        <w:br/>
      </w:r>
      <w:r>
        <w:rPr>
          <w:rStyle w:val="normaltextrun"/>
          <w:rFonts w:ascii="Calibri" w:hAnsi="Calibri" w:cs="Calibri"/>
        </w:rPr>
        <w:t> </w:t>
      </w:r>
      <w:r>
        <w:rPr>
          <w:rStyle w:val="eop"/>
          <w:rFonts w:ascii="Calibri" w:eastAsiaTheme="majorEastAsia" w:hAnsi="Calibri" w:cs="Calibri"/>
        </w:rPr>
        <w:t> </w:t>
      </w:r>
    </w:p>
    <w:p w14:paraId="361112C1" w14:textId="77777777" w:rsidR="009B3476" w:rsidRDefault="009B3476" w:rsidP="009B347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Penalties:  Students who violate the Code of Academic and Scholarly Integrity may be subject to a grade of “F” for the work submitted, an “F” in the course, written reprimands in the student’s academic file, probation, suspension, or dismissal from the University. Professors who encounter a breach of the Code are required to report it to the Dean of their department. The student in question must then meet with a dean to discuss the infraction and its consequences. Note that ignoring or skipping this meeting will not make the problem go away – doing so will only intensify the penalty. </w:t>
      </w:r>
      <w:r>
        <w:rPr>
          <w:rStyle w:val="eop"/>
          <w:rFonts w:ascii="Calibri" w:eastAsiaTheme="majorEastAsia" w:hAnsi="Calibri" w:cs="Calibri"/>
        </w:rPr>
        <w:t> </w:t>
      </w:r>
    </w:p>
    <w:p w14:paraId="48095100" w14:textId="77777777" w:rsidR="009B3476" w:rsidRDefault="009B3476" w:rsidP="009B347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eastAsiaTheme="majorEastAsia" w:hAnsi="Calibri" w:cs="Calibri"/>
        </w:rPr>
        <w:t> </w:t>
      </w:r>
    </w:p>
    <w:p w14:paraId="28755381" w14:textId="77777777" w:rsidR="009B3476" w:rsidRDefault="009B3476" w:rsidP="009B3476">
      <w:pPr>
        <w:pStyle w:val="paragraph"/>
        <w:spacing w:before="0" w:beforeAutospacing="0" w:after="0" w:afterAutospacing="0"/>
        <w:textAlignment w:val="baseline"/>
        <w:rPr>
          <w:rStyle w:val="eop"/>
          <w:rFonts w:ascii="Calibri" w:eastAsiaTheme="majorEastAsia" w:hAnsi="Calibri" w:cs="Calibri"/>
        </w:rPr>
      </w:pPr>
      <w:r>
        <w:rPr>
          <w:rStyle w:val="normaltextrun"/>
          <w:rFonts w:ascii="Calibri" w:hAnsi="Calibri" w:cs="Calibri"/>
        </w:rPr>
        <w:t>Students are expected to be fully aware of the University’s requirements and expectations regarding academic honesty and scholarly integrity. If a student is unsure whether their action(s) constitute a violation of the Code of Academic and Scholarly Integrity, then it is that student’s responsibility to consult with the instructor to clarify any ambiguities.  </w:t>
      </w:r>
      <w:r>
        <w:rPr>
          <w:rStyle w:val="eop"/>
          <w:rFonts w:ascii="Calibri" w:eastAsiaTheme="majorEastAsia" w:hAnsi="Calibri" w:cs="Calibri"/>
        </w:rPr>
        <w:t> </w:t>
      </w:r>
    </w:p>
    <w:p w14:paraId="786470D9" w14:textId="77777777" w:rsidR="009B3476" w:rsidRDefault="009B3476" w:rsidP="009B3476">
      <w:pPr>
        <w:pStyle w:val="paragraph"/>
        <w:spacing w:before="0" w:beforeAutospacing="0" w:after="0" w:afterAutospacing="0"/>
        <w:textAlignment w:val="baseline"/>
        <w:rPr>
          <w:rFonts w:ascii="Segoe UI" w:hAnsi="Segoe UI" w:cs="Segoe UI"/>
          <w:sz w:val="18"/>
          <w:szCs w:val="18"/>
        </w:rPr>
      </w:pPr>
    </w:p>
    <w:p w14:paraId="381141EC" w14:textId="77777777" w:rsidR="009B3476" w:rsidRDefault="009B3476" w:rsidP="009B3476">
      <w:pPr>
        <w:pStyle w:val="paragraph"/>
        <w:spacing w:before="0" w:beforeAutospacing="0" w:after="0" w:afterAutospacing="0"/>
        <w:textAlignment w:val="baseline"/>
        <w:rPr>
          <w:rFonts w:ascii="Segoe UI" w:hAnsi="Segoe UI" w:cs="Segoe UI"/>
          <w:color w:val="365F91"/>
          <w:sz w:val="18"/>
          <w:szCs w:val="18"/>
        </w:rPr>
      </w:pPr>
      <w:r>
        <w:rPr>
          <w:rStyle w:val="normaltextrun"/>
          <w:rFonts w:ascii="Calibri" w:hAnsi="Calibri" w:cs="Calibri"/>
          <w:b/>
          <w:bCs/>
        </w:rPr>
        <w:t>Student Evaluations of Course and Instructor</w:t>
      </w:r>
      <w:r>
        <w:rPr>
          <w:rStyle w:val="eop"/>
          <w:rFonts w:ascii="Calibri" w:eastAsiaTheme="majorEastAsia" w:hAnsi="Calibri" w:cs="Calibri"/>
        </w:rPr>
        <w:t> </w:t>
      </w:r>
    </w:p>
    <w:p w14:paraId="091ACE35" w14:textId="77777777" w:rsidR="009B3476" w:rsidRDefault="009B3476" w:rsidP="009B3476">
      <w:pPr>
        <w:pStyle w:val="paragraph"/>
        <w:spacing w:before="0" w:beforeAutospacing="0" w:after="0" w:afterAutospacing="0"/>
        <w:jc w:val="both"/>
        <w:textAlignment w:val="baseline"/>
        <w:rPr>
          <w:rStyle w:val="eop"/>
          <w:rFonts w:ascii="Calibri" w:eastAsiaTheme="majorEastAsia" w:hAnsi="Calibri" w:cs="Calibri"/>
        </w:rPr>
      </w:pPr>
      <w:r>
        <w:rPr>
          <w:rStyle w:val="normaltextrun"/>
          <w:rFonts w:ascii="Calibri" w:hAnsi="Calibri" w:cs="Calibri"/>
        </w:rPr>
        <w:t>Monroe University students have an important voice in the academic community and an obligation to give an honest assessment of their instruction and coursework. As an expectation of every course, students will complete an anonymous, online course evaluation questionnaire. By doing so, students provide information used to enhance the relevance of the course content and effectiveness of the instruction you experienced. The course evaluation period will be announced by the Academic Office during the course of the semester.</w:t>
      </w:r>
      <w:r>
        <w:rPr>
          <w:rStyle w:val="eop"/>
          <w:rFonts w:ascii="Calibri" w:eastAsiaTheme="majorEastAsia" w:hAnsi="Calibri" w:cs="Calibri"/>
        </w:rPr>
        <w:t> </w:t>
      </w:r>
    </w:p>
    <w:p w14:paraId="71F318C2" w14:textId="77777777" w:rsidR="00C57AD2" w:rsidRDefault="00C57AD2" w:rsidP="009B3476">
      <w:pPr>
        <w:pStyle w:val="paragraph"/>
        <w:spacing w:before="0" w:beforeAutospacing="0" w:after="0" w:afterAutospacing="0"/>
        <w:jc w:val="both"/>
        <w:textAlignment w:val="baseline"/>
        <w:rPr>
          <w:rStyle w:val="eop"/>
          <w:rFonts w:ascii="Calibri" w:eastAsiaTheme="majorEastAsia" w:hAnsi="Calibri" w:cs="Calibri"/>
        </w:rPr>
      </w:pPr>
    </w:p>
    <w:p w14:paraId="0E3323AC" w14:textId="77777777" w:rsidR="00C57AD2" w:rsidRDefault="00C57AD2" w:rsidP="009B3476">
      <w:pPr>
        <w:pStyle w:val="paragraph"/>
        <w:spacing w:before="0" w:beforeAutospacing="0" w:after="0" w:afterAutospacing="0"/>
        <w:jc w:val="both"/>
        <w:textAlignment w:val="baseline"/>
        <w:rPr>
          <w:rFonts w:ascii="Segoe UI" w:hAnsi="Segoe UI" w:cs="Segoe UI"/>
          <w:sz w:val="18"/>
          <w:szCs w:val="18"/>
        </w:rPr>
      </w:pPr>
    </w:p>
    <w:p w14:paraId="64658811" w14:textId="77777777" w:rsidR="009B3476" w:rsidRDefault="009B3476" w:rsidP="009B3476">
      <w:pPr>
        <w:pStyle w:val="paragraph"/>
        <w:spacing w:before="0" w:beforeAutospacing="0" w:after="0" w:afterAutospacing="0"/>
        <w:jc w:val="both"/>
        <w:textAlignment w:val="baseline"/>
        <w:rPr>
          <w:rFonts w:ascii="Segoe UI" w:hAnsi="Segoe UI" w:cs="Segoe UI"/>
          <w:sz w:val="18"/>
          <w:szCs w:val="18"/>
        </w:rPr>
      </w:pPr>
      <w:r>
        <w:rPr>
          <w:rStyle w:val="eop"/>
          <w:rFonts w:ascii="Calibri" w:eastAsiaTheme="majorEastAsia" w:hAnsi="Calibri" w:cs="Calibri"/>
          <w:sz w:val="22"/>
          <w:szCs w:val="22"/>
        </w:rPr>
        <w:t> </w:t>
      </w:r>
    </w:p>
    <w:p w14:paraId="2621D296" w14:textId="77777777" w:rsidR="009B3476" w:rsidRDefault="009B3476" w:rsidP="009B3476">
      <w:pPr>
        <w:pStyle w:val="paragraph"/>
        <w:spacing w:before="0" w:beforeAutospacing="0" w:after="0" w:afterAutospacing="0"/>
        <w:jc w:val="both"/>
        <w:textAlignment w:val="baseline"/>
        <w:rPr>
          <w:rFonts w:ascii="Segoe UI" w:hAnsi="Segoe UI" w:cs="Segoe UI"/>
          <w:sz w:val="18"/>
          <w:szCs w:val="18"/>
        </w:rPr>
      </w:pPr>
      <w:r>
        <w:rPr>
          <w:rStyle w:val="eop"/>
          <w:rFonts w:ascii="Calibri" w:eastAsiaTheme="majorEastAsia" w:hAnsi="Calibri" w:cs="Calibri"/>
          <w:sz w:val="22"/>
          <w:szCs w:val="22"/>
        </w:rPr>
        <w:t> </w:t>
      </w:r>
    </w:p>
    <w:p w14:paraId="7A98993C" w14:textId="77777777" w:rsidR="009B3476" w:rsidRDefault="009B3476" w:rsidP="009B3476">
      <w:pPr>
        <w:pStyle w:val="paragraph"/>
        <w:spacing w:before="0" w:beforeAutospacing="0" w:after="0" w:afterAutospacing="0"/>
        <w:textAlignment w:val="baseline"/>
        <w:rPr>
          <w:rFonts w:ascii="Segoe UI" w:hAnsi="Segoe UI" w:cs="Segoe UI"/>
          <w:color w:val="365F91"/>
          <w:sz w:val="18"/>
          <w:szCs w:val="18"/>
        </w:rPr>
      </w:pPr>
      <w:r>
        <w:rPr>
          <w:rStyle w:val="normaltextrun"/>
          <w:rFonts w:ascii="Calibri" w:hAnsi="Calibri" w:cs="Calibri"/>
          <w:b/>
          <w:bCs/>
        </w:rPr>
        <w:lastRenderedPageBreak/>
        <w:t>School Specific Policies</w:t>
      </w:r>
      <w:r>
        <w:rPr>
          <w:rStyle w:val="eop"/>
          <w:rFonts w:ascii="Calibri" w:eastAsiaTheme="majorEastAsia" w:hAnsi="Calibri" w:cs="Calibri"/>
        </w:rPr>
        <w:t> </w:t>
      </w:r>
    </w:p>
    <w:p w14:paraId="3C93D1A6" w14:textId="77777777" w:rsidR="009B3476" w:rsidRPr="009B3476" w:rsidRDefault="009B3476" w:rsidP="009B3476"/>
    <w:p w14:paraId="3A9ED44D" w14:textId="7A4357D9" w:rsidR="009B3476" w:rsidRPr="009B3476" w:rsidRDefault="00156328" w:rsidP="009B3476">
      <w:pPr>
        <w:pStyle w:val="Heading1"/>
        <w:rPr>
          <w:rFonts w:asciiTheme="minorHAnsi" w:eastAsia="Times New Roman" w:hAnsiTheme="minorHAnsi" w:cstheme="minorHAnsi"/>
          <w:b/>
          <w:bCs/>
          <w:color w:val="auto"/>
          <w:sz w:val="24"/>
          <w:szCs w:val="24"/>
          <w:lang w:bidi="ar-SA"/>
        </w:rPr>
      </w:pPr>
      <w:r w:rsidRPr="009B3476">
        <w:rPr>
          <w:rStyle w:val="normaltextrun"/>
          <w:rFonts w:asciiTheme="minorHAnsi" w:eastAsia="Times New Roman" w:hAnsiTheme="minorHAnsi" w:cstheme="minorHAnsi"/>
          <w:b/>
          <w:bCs/>
          <w:color w:val="auto"/>
          <w:sz w:val="24"/>
          <w:szCs w:val="24"/>
          <w:lang w:bidi="ar-SA"/>
        </w:rPr>
        <w:t>Faculty Specific Policies</w:t>
      </w:r>
    </w:p>
    <w:p w14:paraId="024A3D63" w14:textId="748CE757" w:rsidR="009B3476" w:rsidRDefault="009B3476" w:rsidP="009B3476">
      <w:pPr>
        <w:rPr>
          <w:rFonts w:cstheme="minorHAnsi"/>
          <w:b/>
          <w:szCs w:val="24"/>
        </w:rPr>
      </w:pPr>
      <w:r w:rsidRPr="009B3476">
        <w:rPr>
          <w:rFonts w:cstheme="minorHAnsi"/>
          <w:szCs w:val="24"/>
        </w:rPr>
        <w:t xml:space="preserve">Late Assignments will be subject to 5 point </w:t>
      </w:r>
      <w:r w:rsidRPr="009B3476">
        <w:rPr>
          <w:rFonts w:cstheme="minorHAnsi"/>
          <w:b/>
          <w:szCs w:val="24"/>
        </w:rPr>
        <w:t>PER DAY</w:t>
      </w:r>
      <w:r w:rsidRPr="009B3476">
        <w:rPr>
          <w:rFonts w:cstheme="minorHAnsi"/>
          <w:szCs w:val="24"/>
        </w:rPr>
        <w:t xml:space="preserve"> penalty…</w:t>
      </w:r>
      <w:r w:rsidRPr="009B3476">
        <w:rPr>
          <w:rFonts w:cstheme="minorHAnsi"/>
          <w:b/>
          <w:szCs w:val="24"/>
        </w:rPr>
        <w:t>NO ASSIGNMENT WILL BE ACCEPTED THAT IS MORE THAN TWO WEEKS LAT</w:t>
      </w:r>
      <w:r>
        <w:rPr>
          <w:rFonts w:cstheme="minorHAnsi"/>
          <w:b/>
          <w:szCs w:val="24"/>
        </w:rPr>
        <w:t>E</w:t>
      </w:r>
    </w:p>
    <w:p w14:paraId="2922ADA5" w14:textId="77777777" w:rsidR="009B3476" w:rsidRPr="009B3476" w:rsidRDefault="009B3476" w:rsidP="009B3476">
      <w:pPr>
        <w:spacing w:line="276" w:lineRule="auto"/>
        <w:ind w:left="720"/>
        <w:rPr>
          <w:rFonts w:cstheme="minorHAnsi"/>
          <w:sz w:val="24"/>
          <w:szCs w:val="24"/>
        </w:rPr>
      </w:pPr>
      <w:bookmarkStart w:id="2" w:name="_Hlk523755976"/>
      <w:bookmarkStart w:id="3" w:name="_Hlk523756841"/>
      <w:r w:rsidRPr="009B3476">
        <w:rPr>
          <w:rFonts w:cstheme="minorHAnsi"/>
          <w:sz w:val="24"/>
          <w:szCs w:val="24"/>
        </w:rPr>
        <w:t>Items you should note:</w:t>
      </w:r>
    </w:p>
    <w:p w14:paraId="326C6BA8" w14:textId="77777777" w:rsidR="009B3476" w:rsidRPr="009B3476" w:rsidRDefault="009B3476" w:rsidP="009B3476">
      <w:pPr>
        <w:pStyle w:val="BodyTextIndent2"/>
        <w:numPr>
          <w:ilvl w:val="0"/>
          <w:numId w:val="6"/>
        </w:numPr>
        <w:spacing w:line="276" w:lineRule="auto"/>
        <w:rPr>
          <w:rFonts w:asciiTheme="minorHAnsi" w:hAnsiTheme="minorHAnsi" w:cstheme="minorHAnsi"/>
          <w:szCs w:val="24"/>
        </w:rPr>
      </w:pPr>
      <w:r w:rsidRPr="009B3476">
        <w:rPr>
          <w:rFonts w:asciiTheme="minorHAnsi" w:hAnsiTheme="minorHAnsi" w:cstheme="minorHAnsi"/>
          <w:szCs w:val="24"/>
        </w:rPr>
        <w:t>Homework is expected to be turned in on the assigned due date…</w:t>
      </w:r>
      <w:proofErr w:type="spellStart"/>
      <w:r w:rsidRPr="009B3476">
        <w:rPr>
          <w:rFonts w:asciiTheme="minorHAnsi" w:hAnsiTheme="minorHAnsi" w:cstheme="minorHAnsi"/>
          <w:szCs w:val="24"/>
        </w:rPr>
        <w:t>iIf</w:t>
      </w:r>
      <w:proofErr w:type="spellEnd"/>
      <w:r w:rsidRPr="009B3476">
        <w:rPr>
          <w:rFonts w:asciiTheme="minorHAnsi" w:hAnsiTheme="minorHAnsi" w:cstheme="minorHAnsi"/>
          <w:szCs w:val="24"/>
        </w:rPr>
        <w:t xml:space="preserve"> you have a </w:t>
      </w:r>
      <w:r w:rsidRPr="009B3476">
        <w:rPr>
          <w:rFonts w:asciiTheme="minorHAnsi" w:hAnsiTheme="minorHAnsi" w:cstheme="minorHAnsi"/>
          <w:b/>
          <w:i/>
          <w:szCs w:val="24"/>
        </w:rPr>
        <w:t>legitimate</w:t>
      </w:r>
      <w:r w:rsidRPr="009B3476">
        <w:rPr>
          <w:rFonts w:asciiTheme="minorHAnsi" w:hAnsiTheme="minorHAnsi" w:cstheme="minorHAnsi"/>
          <w:szCs w:val="24"/>
        </w:rPr>
        <w:t xml:space="preserve"> reason for not completing your homework on time, you must let me know at least one class a head…</w:t>
      </w:r>
    </w:p>
    <w:p w14:paraId="046AE846" w14:textId="77777777" w:rsidR="009B3476" w:rsidRPr="009B3476" w:rsidRDefault="009B3476" w:rsidP="009B3476">
      <w:pPr>
        <w:pStyle w:val="BodyTextIndent2"/>
        <w:numPr>
          <w:ilvl w:val="0"/>
          <w:numId w:val="6"/>
        </w:numPr>
        <w:spacing w:line="276" w:lineRule="auto"/>
        <w:rPr>
          <w:rFonts w:asciiTheme="minorHAnsi" w:hAnsiTheme="minorHAnsi" w:cstheme="minorHAnsi"/>
          <w:szCs w:val="24"/>
        </w:rPr>
      </w:pPr>
      <w:r w:rsidRPr="009B3476">
        <w:rPr>
          <w:rFonts w:asciiTheme="minorHAnsi" w:hAnsiTheme="minorHAnsi" w:cstheme="minorHAnsi"/>
          <w:szCs w:val="24"/>
        </w:rPr>
        <w:t xml:space="preserve">Homework that is turned in late will be graded as such; that is, </w:t>
      </w:r>
      <w:r w:rsidRPr="009B3476">
        <w:rPr>
          <w:rFonts w:asciiTheme="minorHAnsi" w:hAnsiTheme="minorHAnsi" w:cstheme="minorHAnsi"/>
          <w:b/>
          <w:szCs w:val="24"/>
        </w:rPr>
        <w:t>5 points per calendar day will be deducted</w:t>
      </w:r>
      <w:r w:rsidRPr="009B3476">
        <w:rPr>
          <w:rFonts w:asciiTheme="minorHAnsi" w:hAnsiTheme="minorHAnsi" w:cstheme="minorHAnsi"/>
          <w:szCs w:val="24"/>
        </w:rPr>
        <w:t>…so for example, homework that was due on a Wednesday that is turned in on Monday is considered 6 days late and 30 points will automatically be deducted…</w:t>
      </w:r>
    </w:p>
    <w:p w14:paraId="145D698C" w14:textId="77777777" w:rsidR="009B3476" w:rsidRPr="009B3476" w:rsidRDefault="009B3476" w:rsidP="009B3476">
      <w:pPr>
        <w:pStyle w:val="BodyTextIndent2"/>
        <w:numPr>
          <w:ilvl w:val="0"/>
          <w:numId w:val="6"/>
        </w:numPr>
        <w:spacing w:line="276" w:lineRule="auto"/>
        <w:rPr>
          <w:rFonts w:asciiTheme="minorHAnsi" w:hAnsiTheme="minorHAnsi" w:cstheme="minorHAnsi"/>
          <w:szCs w:val="24"/>
        </w:rPr>
      </w:pPr>
      <w:r w:rsidRPr="009B3476">
        <w:rPr>
          <w:rFonts w:asciiTheme="minorHAnsi" w:hAnsiTheme="minorHAnsi" w:cstheme="minorHAnsi"/>
          <w:szCs w:val="24"/>
        </w:rPr>
        <w:t>No assignment will be accepted that is more than two weeks after its due date…</w:t>
      </w:r>
    </w:p>
    <w:p w14:paraId="5EA6E877" w14:textId="77777777" w:rsidR="009B3476" w:rsidRPr="009B3476" w:rsidRDefault="009B3476" w:rsidP="009B3476">
      <w:pPr>
        <w:pStyle w:val="BodyTextIndent2"/>
        <w:numPr>
          <w:ilvl w:val="0"/>
          <w:numId w:val="6"/>
        </w:numPr>
        <w:spacing w:line="276" w:lineRule="auto"/>
        <w:rPr>
          <w:rFonts w:asciiTheme="minorHAnsi" w:hAnsiTheme="minorHAnsi" w:cstheme="minorHAnsi"/>
          <w:szCs w:val="24"/>
        </w:rPr>
      </w:pPr>
      <w:r w:rsidRPr="009B3476">
        <w:rPr>
          <w:rFonts w:asciiTheme="minorHAnsi" w:hAnsiTheme="minorHAnsi" w:cstheme="minorHAnsi"/>
          <w:szCs w:val="24"/>
        </w:rPr>
        <w:t xml:space="preserve">Everything you do counts…the lowest grade will </w:t>
      </w:r>
      <w:r w:rsidRPr="009B3476">
        <w:rPr>
          <w:rFonts w:asciiTheme="minorHAnsi" w:hAnsiTheme="minorHAnsi" w:cstheme="minorHAnsi"/>
          <w:b/>
          <w:szCs w:val="24"/>
        </w:rPr>
        <w:t>NOT</w:t>
      </w:r>
      <w:r w:rsidRPr="009B3476">
        <w:rPr>
          <w:rFonts w:asciiTheme="minorHAnsi" w:hAnsiTheme="minorHAnsi" w:cstheme="minorHAnsi"/>
          <w:szCs w:val="24"/>
        </w:rPr>
        <w:t xml:space="preserve"> be dropped…</w:t>
      </w:r>
    </w:p>
    <w:p w14:paraId="4430F772" w14:textId="77777777" w:rsidR="009B3476" w:rsidRPr="009B3476" w:rsidRDefault="009B3476" w:rsidP="009B3476">
      <w:pPr>
        <w:pStyle w:val="BodyTextIndent2"/>
        <w:numPr>
          <w:ilvl w:val="0"/>
          <w:numId w:val="6"/>
        </w:numPr>
        <w:spacing w:line="276" w:lineRule="auto"/>
        <w:rPr>
          <w:rFonts w:asciiTheme="minorHAnsi" w:hAnsiTheme="minorHAnsi" w:cstheme="minorHAnsi"/>
          <w:szCs w:val="24"/>
        </w:rPr>
      </w:pPr>
      <w:r w:rsidRPr="009B3476">
        <w:rPr>
          <w:rFonts w:asciiTheme="minorHAnsi" w:hAnsiTheme="minorHAnsi" w:cstheme="minorHAnsi"/>
          <w:szCs w:val="24"/>
        </w:rPr>
        <w:t>Everyone is expected to take the final exam…</w:t>
      </w:r>
      <w:r w:rsidRPr="009B3476">
        <w:rPr>
          <w:rFonts w:asciiTheme="minorHAnsi" w:hAnsiTheme="minorHAnsi" w:cstheme="minorHAnsi"/>
          <w:b/>
          <w:szCs w:val="24"/>
        </w:rPr>
        <w:t>NO</w:t>
      </w:r>
      <w:r w:rsidRPr="009B3476">
        <w:rPr>
          <w:rFonts w:asciiTheme="minorHAnsi" w:hAnsiTheme="minorHAnsi" w:cstheme="minorHAnsi"/>
          <w:szCs w:val="24"/>
        </w:rPr>
        <w:t xml:space="preserve"> exemptions will be given…</w:t>
      </w:r>
    </w:p>
    <w:p w14:paraId="25919E91" w14:textId="77777777" w:rsidR="009B3476" w:rsidRPr="009B3476" w:rsidRDefault="009B3476" w:rsidP="009B3476">
      <w:pPr>
        <w:pStyle w:val="BodyTextIndent2"/>
        <w:numPr>
          <w:ilvl w:val="0"/>
          <w:numId w:val="6"/>
        </w:numPr>
        <w:spacing w:line="276" w:lineRule="auto"/>
        <w:rPr>
          <w:rFonts w:asciiTheme="minorHAnsi" w:hAnsiTheme="minorHAnsi" w:cstheme="minorHAnsi"/>
          <w:szCs w:val="24"/>
        </w:rPr>
      </w:pPr>
      <w:r w:rsidRPr="009B3476">
        <w:rPr>
          <w:rFonts w:asciiTheme="minorHAnsi" w:hAnsiTheme="minorHAnsi" w:cstheme="minorHAnsi"/>
          <w:szCs w:val="24"/>
        </w:rPr>
        <w:t>Papers must be computer generated, proof-read and submitted in the appropriate style and format (APA)…always cite sources used for your papers…</w:t>
      </w:r>
    </w:p>
    <w:p w14:paraId="5E7CE575" w14:textId="77777777" w:rsidR="009B3476" w:rsidRPr="009B3476" w:rsidRDefault="009B3476" w:rsidP="009B3476">
      <w:pPr>
        <w:pStyle w:val="BodyTextIndent2"/>
        <w:numPr>
          <w:ilvl w:val="0"/>
          <w:numId w:val="6"/>
        </w:numPr>
        <w:spacing w:line="276" w:lineRule="auto"/>
        <w:rPr>
          <w:rFonts w:asciiTheme="minorHAnsi" w:hAnsiTheme="minorHAnsi" w:cstheme="minorHAnsi"/>
          <w:szCs w:val="24"/>
        </w:rPr>
      </w:pPr>
      <w:r w:rsidRPr="009B3476">
        <w:rPr>
          <w:rFonts w:asciiTheme="minorHAnsi" w:hAnsiTheme="minorHAnsi" w:cstheme="minorHAnsi"/>
          <w:szCs w:val="24"/>
        </w:rPr>
        <w:t>Students who engage in plagiarism will receive an “F” for the course and their name submitted to Academic Affairs…</w:t>
      </w:r>
    </w:p>
    <w:p w14:paraId="787BAFF6" w14:textId="77777777" w:rsidR="009B3476" w:rsidRPr="009B3476" w:rsidRDefault="009B3476" w:rsidP="009B3476">
      <w:pPr>
        <w:pStyle w:val="BodyTextIndent2"/>
        <w:numPr>
          <w:ilvl w:val="0"/>
          <w:numId w:val="6"/>
        </w:numPr>
        <w:spacing w:line="276" w:lineRule="auto"/>
        <w:rPr>
          <w:rFonts w:asciiTheme="minorHAnsi" w:hAnsiTheme="minorHAnsi" w:cstheme="minorHAnsi"/>
          <w:szCs w:val="24"/>
        </w:rPr>
      </w:pPr>
      <w:r w:rsidRPr="009B3476">
        <w:rPr>
          <w:rFonts w:asciiTheme="minorHAnsi" w:hAnsiTheme="minorHAnsi" w:cstheme="minorHAnsi"/>
          <w:szCs w:val="24"/>
        </w:rPr>
        <w:t>Students are expected to attend all classes…students who do not attend all classes are subject to having their final grade reduced…</w:t>
      </w:r>
    </w:p>
    <w:p w14:paraId="3C1A773D" w14:textId="77777777" w:rsidR="009B3476" w:rsidRPr="009B3476" w:rsidRDefault="009B3476" w:rsidP="009B3476">
      <w:pPr>
        <w:pStyle w:val="BodyTextIndent2"/>
        <w:spacing w:line="276" w:lineRule="auto"/>
        <w:ind w:left="1440"/>
        <w:rPr>
          <w:rFonts w:asciiTheme="minorHAnsi" w:hAnsiTheme="minorHAnsi" w:cstheme="minorHAnsi"/>
          <w:szCs w:val="24"/>
        </w:rPr>
      </w:pPr>
    </w:p>
    <w:p w14:paraId="5E5D3733" w14:textId="77777777" w:rsidR="009B3476" w:rsidRPr="009B3476" w:rsidRDefault="009B3476" w:rsidP="009B3476">
      <w:pPr>
        <w:spacing w:line="276" w:lineRule="auto"/>
        <w:ind w:left="720"/>
        <w:rPr>
          <w:rFonts w:cstheme="minorHAnsi"/>
          <w:sz w:val="24"/>
          <w:szCs w:val="24"/>
        </w:rPr>
      </w:pPr>
      <w:r w:rsidRPr="009B3476">
        <w:rPr>
          <w:rFonts w:cstheme="minorHAnsi"/>
          <w:sz w:val="24"/>
          <w:szCs w:val="24"/>
        </w:rPr>
        <w:t>Below are two of my favorite quotes.  Read them…understand them…use them…</w:t>
      </w:r>
    </w:p>
    <w:p w14:paraId="391B89C7" w14:textId="77777777" w:rsidR="009B3476" w:rsidRPr="009B3476" w:rsidRDefault="009B3476" w:rsidP="009B3476">
      <w:pPr>
        <w:widowControl w:val="0"/>
        <w:numPr>
          <w:ilvl w:val="0"/>
          <w:numId w:val="3"/>
        </w:numPr>
        <w:tabs>
          <w:tab w:val="clear" w:pos="1440"/>
          <w:tab w:val="num" w:pos="2160"/>
        </w:tabs>
        <w:spacing w:after="0" w:line="276" w:lineRule="auto"/>
        <w:ind w:left="2160" w:right="-720"/>
        <w:rPr>
          <w:rFonts w:cstheme="minorHAnsi"/>
          <w:sz w:val="24"/>
          <w:szCs w:val="24"/>
        </w:rPr>
      </w:pPr>
      <w:r w:rsidRPr="009B3476">
        <w:rPr>
          <w:rFonts w:cstheme="minorHAnsi"/>
          <w:sz w:val="24"/>
          <w:szCs w:val="24"/>
        </w:rPr>
        <w:t>“</w:t>
      </w:r>
      <w:r w:rsidRPr="009B3476">
        <w:rPr>
          <w:rFonts w:cstheme="minorHAnsi"/>
          <w:i/>
          <w:sz w:val="24"/>
          <w:szCs w:val="24"/>
        </w:rPr>
        <w:t>Whether you think you can or think you can’t, you are always right!</w:t>
      </w:r>
      <w:r w:rsidRPr="009B3476">
        <w:rPr>
          <w:rFonts w:cstheme="minorHAnsi"/>
          <w:sz w:val="24"/>
          <w:szCs w:val="24"/>
        </w:rPr>
        <w:t>” – Henry Ford</w:t>
      </w:r>
    </w:p>
    <w:p w14:paraId="7081607F" w14:textId="77777777" w:rsidR="009B3476" w:rsidRPr="009B3476" w:rsidRDefault="009B3476" w:rsidP="009B3476">
      <w:pPr>
        <w:widowControl w:val="0"/>
        <w:numPr>
          <w:ilvl w:val="0"/>
          <w:numId w:val="3"/>
        </w:numPr>
        <w:tabs>
          <w:tab w:val="clear" w:pos="1440"/>
          <w:tab w:val="num" w:pos="2160"/>
        </w:tabs>
        <w:spacing w:after="0" w:line="276" w:lineRule="auto"/>
        <w:ind w:left="2160" w:right="-720"/>
        <w:rPr>
          <w:rFonts w:cstheme="minorHAnsi"/>
          <w:sz w:val="24"/>
          <w:szCs w:val="24"/>
        </w:rPr>
      </w:pPr>
      <w:r w:rsidRPr="009B3476">
        <w:rPr>
          <w:rFonts w:cstheme="minorHAnsi"/>
          <w:sz w:val="24"/>
          <w:szCs w:val="24"/>
        </w:rPr>
        <w:t>“</w:t>
      </w:r>
      <w:r w:rsidRPr="009B3476">
        <w:rPr>
          <w:rFonts w:cstheme="minorHAnsi"/>
          <w:i/>
          <w:sz w:val="24"/>
          <w:szCs w:val="24"/>
        </w:rPr>
        <w:t>A</w:t>
      </w:r>
      <w:r w:rsidRPr="009B3476">
        <w:rPr>
          <w:rStyle w:val="body"/>
          <w:rFonts w:cstheme="minorHAnsi"/>
          <w:i/>
          <w:sz w:val="24"/>
          <w:szCs w:val="24"/>
        </w:rPr>
        <w:t xml:space="preserve"> Hall of Famer realizes that the crime is not being knocked down; the crime is not getting up again</w:t>
      </w:r>
      <w:r w:rsidRPr="009B3476">
        <w:rPr>
          <w:rFonts w:cstheme="minorHAnsi"/>
          <w:i/>
          <w:sz w:val="24"/>
          <w:szCs w:val="24"/>
        </w:rPr>
        <w:t>!</w:t>
      </w:r>
      <w:r w:rsidRPr="009B3476">
        <w:rPr>
          <w:rFonts w:cstheme="minorHAnsi"/>
          <w:sz w:val="24"/>
          <w:szCs w:val="24"/>
        </w:rPr>
        <w:t xml:space="preserve">” – Lawrence Taylor  </w:t>
      </w:r>
    </w:p>
    <w:p w14:paraId="2E5FD3BC" w14:textId="77777777" w:rsidR="009B3476" w:rsidRPr="009B3476" w:rsidRDefault="009B3476" w:rsidP="009B3476">
      <w:pPr>
        <w:pStyle w:val="BodyTextIndent2"/>
        <w:spacing w:line="276" w:lineRule="auto"/>
        <w:ind w:left="720"/>
        <w:rPr>
          <w:rFonts w:asciiTheme="minorHAnsi" w:hAnsiTheme="minorHAnsi" w:cstheme="minorHAnsi"/>
          <w:szCs w:val="24"/>
        </w:rPr>
      </w:pPr>
      <w:r w:rsidRPr="009B3476">
        <w:rPr>
          <w:rFonts w:asciiTheme="minorHAnsi" w:hAnsiTheme="minorHAnsi" w:cstheme="minorHAnsi"/>
          <w:szCs w:val="24"/>
        </w:rPr>
        <w:t xml:space="preserve">I like these two quotes as I believe they reflect the manner in which we should approach our studies (and careers)…the goal is NOT to get good grades – the goal is to </w:t>
      </w:r>
      <w:r w:rsidRPr="009B3476">
        <w:rPr>
          <w:rFonts w:asciiTheme="minorHAnsi" w:hAnsiTheme="minorHAnsi" w:cstheme="minorHAnsi"/>
          <w:b/>
          <w:i/>
          <w:szCs w:val="24"/>
        </w:rPr>
        <w:t>LEARN</w:t>
      </w:r>
      <w:r w:rsidRPr="009B3476">
        <w:rPr>
          <w:rFonts w:asciiTheme="minorHAnsi" w:hAnsiTheme="minorHAnsi" w:cstheme="minorHAnsi"/>
          <w:szCs w:val="24"/>
        </w:rPr>
        <w:t xml:space="preserve">…in all my years of interviewing hundreds of people, I have never once asked someone what grade they received in a class…I have, however, asked them about what they learned or got out of a class.  </w:t>
      </w:r>
    </w:p>
    <w:p w14:paraId="729229D9" w14:textId="34F8F4E5" w:rsidR="00156328" w:rsidRPr="009B3476" w:rsidRDefault="009B3476" w:rsidP="009B3476">
      <w:pPr>
        <w:pStyle w:val="BodyTextIndent2"/>
        <w:spacing w:line="276" w:lineRule="auto"/>
        <w:ind w:left="720"/>
        <w:rPr>
          <w:rFonts w:asciiTheme="minorHAnsi" w:hAnsiTheme="minorHAnsi" w:cstheme="minorHAnsi"/>
          <w:b/>
          <w:szCs w:val="24"/>
        </w:rPr>
      </w:pPr>
      <w:r w:rsidRPr="009B3476">
        <w:rPr>
          <w:rFonts w:asciiTheme="minorHAnsi" w:hAnsiTheme="minorHAnsi" w:cstheme="minorHAnsi"/>
          <w:szCs w:val="24"/>
        </w:rPr>
        <w:t>Focus on learning – the grades will come!…</w:t>
      </w:r>
      <w:bookmarkEnd w:id="2"/>
      <w:bookmarkEnd w:id="3"/>
    </w:p>
    <w:p w14:paraId="6C5C67A2" w14:textId="77777777" w:rsidR="00156328" w:rsidRPr="009B3476" w:rsidRDefault="00156328" w:rsidP="00156328">
      <w:pPr>
        <w:spacing w:after="200" w:line="276" w:lineRule="auto"/>
        <w:rPr>
          <w:rFonts w:cstheme="minorHAnsi"/>
          <w:b/>
          <w:sz w:val="24"/>
          <w:szCs w:val="24"/>
        </w:rPr>
      </w:pPr>
    </w:p>
    <w:p w14:paraId="3000B128" w14:textId="77777777" w:rsidR="00156328" w:rsidRPr="009B3476" w:rsidRDefault="00156328" w:rsidP="00156328">
      <w:pPr>
        <w:jc w:val="center"/>
        <w:rPr>
          <w:rFonts w:cstheme="minorHAnsi"/>
          <w:b/>
          <w:sz w:val="24"/>
          <w:szCs w:val="24"/>
        </w:rPr>
      </w:pPr>
      <w:r w:rsidRPr="009B3476">
        <w:rPr>
          <w:rFonts w:cstheme="minorHAnsi"/>
          <w:b/>
          <w:sz w:val="24"/>
          <w:szCs w:val="24"/>
        </w:rPr>
        <w:t>Weekly Topics Outline</w:t>
      </w:r>
    </w:p>
    <w:p w14:paraId="06226166" w14:textId="760012F7" w:rsidR="00BE6A31" w:rsidRPr="009B3476" w:rsidRDefault="00156328" w:rsidP="00156328">
      <w:pPr>
        <w:jc w:val="center"/>
        <w:rPr>
          <w:rFonts w:cstheme="minorHAnsi"/>
          <w:b/>
          <w:sz w:val="24"/>
          <w:szCs w:val="24"/>
        </w:rPr>
      </w:pPr>
      <w:r w:rsidRPr="009B3476">
        <w:rPr>
          <w:rFonts w:cstheme="minorHAnsi"/>
          <w:b/>
          <w:sz w:val="24"/>
          <w:szCs w:val="24"/>
        </w:rPr>
        <w:t>NOTE: Topics/sequence may change due to instructor discretion or as circumstances require.</w:t>
      </w:r>
      <w:bookmarkEnd w:id="1"/>
    </w:p>
    <w:p w14:paraId="35666C03" w14:textId="77777777" w:rsidR="006312A2" w:rsidRPr="009B3476" w:rsidRDefault="006312A2" w:rsidP="006312A2">
      <w:pPr>
        <w:pStyle w:val="Heading2"/>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2160"/>
        <w:gridCol w:w="2160"/>
        <w:gridCol w:w="2604"/>
        <w:gridCol w:w="2160"/>
      </w:tblGrid>
      <w:tr w:rsidR="006312A2" w:rsidRPr="009B3476" w14:paraId="72802F57" w14:textId="77777777" w:rsidTr="00847F3A">
        <w:tc>
          <w:tcPr>
            <w:tcW w:w="2160" w:type="dxa"/>
          </w:tcPr>
          <w:p w14:paraId="354A7479" w14:textId="77777777" w:rsidR="006312A2" w:rsidRPr="009B3476" w:rsidRDefault="006312A2" w:rsidP="00847F3A">
            <w:pPr>
              <w:rPr>
                <w:rFonts w:cstheme="minorHAnsi"/>
                <w:sz w:val="24"/>
                <w:szCs w:val="24"/>
              </w:rPr>
            </w:pPr>
            <w:r w:rsidRPr="009B3476">
              <w:rPr>
                <w:rFonts w:cstheme="minorHAnsi"/>
                <w:sz w:val="24"/>
                <w:szCs w:val="24"/>
              </w:rPr>
              <w:t>Week</w:t>
            </w:r>
          </w:p>
        </w:tc>
        <w:tc>
          <w:tcPr>
            <w:tcW w:w="2160" w:type="dxa"/>
          </w:tcPr>
          <w:p w14:paraId="04632771" w14:textId="77777777" w:rsidR="006312A2" w:rsidRPr="009B3476" w:rsidRDefault="006312A2" w:rsidP="00847F3A">
            <w:pPr>
              <w:rPr>
                <w:rFonts w:cstheme="minorHAnsi"/>
                <w:sz w:val="24"/>
                <w:szCs w:val="24"/>
              </w:rPr>
            </w:pPr>
            <w:r w:rsidRPr="009B3476">
              <w:rPr>
                <w:rFonts w:cstheme="minorHAnsi"/>
                <w:sz w:val="24"/>
                <w:szCs w:val="24"/>
              </w:rPr>
              <w:t>Topic</w:t>
            </w:r>
          </w:p>
        </w:tc>
        <w:tc>
          <w:tcPr>
            <w:tcW w:w="2160" w:type="dxa"/>
          </w:tcPr>
          <w:p w14:paraId="6AECD996" w14:textId="77777777" w:rsidR="006312A2" w:rsidRPr="009B3476" w:rsidRDefault="006312A2" w:rsidP="00847F3A">
            <w:pPr>
              <w:rPr>
                <w:rFonts w:cstheme="minorHAnsi"/>
                <w:sz w:val="24"/>
                <w:szCs w:val="24"/>
              </w:rPr>
            </w:pPr>
            <w:r w:rsidRPr="009B3476">
              <w:rPr>
                <w:rFonts w:cstheme="minorHAnsi"/>
                <w:sz w:val="24"/>
                <w:szCs w:val="24"/>
              </w:rPr>
              <w:t>Description</w:t>
            </w:r>
          </w:p>
        </w:tc>
        <w:tc>
          <w:tcPr>
            <w:tcW w:w="2160" w:type="dxa"/>
          </w:tcPr>
          <w:p w14:paraId="1B6450E5" w14:textId="1C1EA106" w:rsidR="006312A2" w:rsidRPr="009B3476" w:rsidRDefault="006312A2" w:rsidP="00847F3A">
            <w:pPr>
              <w:rPr>
                <w:rFonts w:cstheme="minorHAnsi"/>
                <w:sz w:val="24"/>
                <w:szCs w:val="24"/>
              </w:rPr>
            </w:pPr>
            <w:r w:rsidRPr="009B3476">
              <w:rPr>
                <w:rFonts w:cstheme="minorHAnsi"/>
                <w:sz w:val="24"/>
                <w:szCs w:val="24"/>
              </w:rPr>
              <w:t xml:space="preserve">Activities </w:t>
            </w:r>
          </w:p>
        </w:tc>
      </w:tr>
      <w:tr w:rsidR="006312A2" w:rsidRPr="009B3476" w14:paraId="1924566A" w14:textId="77777777" w:rsidTr="00847F3A">
        <w:tc>
          <w:tcPr>
            <w:tcW w:w="2160" w:type="dxa"/>
          </w:tcPr>
          <w:p w14:paraId="3AA507C1" w14:textId="77777777" w:rsidR="006312A2" w:rsidRPr="009B3476" w:rsidRDefault="006312A2" w:rsidP="00847F3A">
            <w:pPr>
              <w:rPr>
                <w:rFonts w:cstheme="minorHAnsi"/>
                <w:sz w:val="24"/>
                <w:szCs w:val="24"/>
              </w:rPr>
            </w:pPr>
            <w:r w:rsidRPr="009B3476">
              <w:rPr>
                <w:rFonts w:cstheme="minorHAnsi"/>
                <w:sz w:val="24"/>
                <w:szCs w:val="24"/>
              </w:rPr>
              <w:t>Week 1</w:t>
            </w:r>
          </w:p>
        </w:tc>
        <w:tc>
          <w:tcPr>
            <w:tcW w:w="2160" w:type="dxa"/>
          </w:tcPr>
          <w:p w14:paraId="6827475C" w14:textId="77777777" w:rsidR="006312A2" w:rsidRPr="009B3476" w:rsidRDefault="006312A2" w:rsidP="00847F3A">
            <w:pPr>
              <w:rPr>
                <w:rFonts w:cstheme="minorHAnsi"/>
                <w:sz w:val="24"/>
                <w:szCs w:val="24"/>
              </w:rPr>
            </w:pPr>
            <w:r w:rsidRPr="009B3476">
              <w:rPr>
                <w:rFonts w:cstheme="minorHAnsi"/>
                <w:sz w:val="24"/>
                <w:szCs w:val="24"/>
              </w:rPr>
              <w:t>Introduction to Data-Driven Decision-Making</w:t>
            </w:r>
          </w:p>
        </w:tc>
        <w:tc>
          <w:tcPr>
            <w:tcW w:w="2160" w:type="dxa"/>
          </w:tcPr>
          <w:p w14:paraId="45E982DE" w14:textId="77777777" w:rsidR="006312A2" w:rsidRPr="009B3476" w:rsidRDefault="006312A2" w:rsidP="00847F3A">
            <w:pPr>
              <w:rPr>
                <w:rFonts w:cstheme="minorHAnsi"/>
                <w:sz w:val="24"/>
                <w:szCs w:val="24"/>
              </w:rPr>
            </w:pPr>
            <w:r w:rsidRPr="009B3476">
              <w:rPr>
                <w:rFonts w:cstheme="minorHAnsi"/>
                <w:sz w:val="24"/>
                <w:szCs w:val="24"/>
              </w:rPr>
              <w:t>Course overview; the role of data in business; introduction to tools and expectations.</w:t>
            </w:r>
          </w:p>
        </w:tc>
        <w:tc>
          <w:tcPr>
            <w:tcW w:w="2160" w:type="dxa"/>
          </w:tcPr>
          <w:p w14:paraId="2A4E4E73" w14:textId="77777777" w:rsidR="006312A2" w:rsidRPr="009B3476" w:rsidRDefault="006312A2" w:rsidP="00847F3A">
            <w:pPr>
              <w:rPr>
                <w:rFonts w:cstheme="minorHAnsi"/>
                <w:sz w:val="24"/>
                <w:szCs w:val="24"/>
              </w:rPr>
            </w:pPr>
            <w:r w:rsidRPr="009B3476">
              <w:rPr>
                <w:rFonts w:cstheme="minorHAnsi"/>
                <w:sz w:val="24"/>
                <w:szCs w:val="24"/>
              </w:rPr>
              <w:t>Icebreaker; Tool walkthrough (Excel, SQL, Python); Case discussion</w:t>
            </w:r>
          </w:p>
        </w:tc>
      </w:tr>
      <w:tr w:rsidR="006312A2" w:rsidRPr="009B3476" w14:paraId="1D7687A1" w14:textId="77777777" w:rsidTr="00847F3A">
        <w:tc>
          <w:tcPr>
            <w:tcW w:w="2160" w:type="dxa"/>
          </w:tcPr>
          <w:p w14:paraId="2213E2AC" w14:textId="77777777" w:rsidR="006312A2" w:rsidRPr="009B3476" w:rsidRDefault="006312A2" w:rsidP="00847F3A">
            <w:pPr>
              <w:rPr>
                <w:rFonts w:cstheme="minorHAnsi"/>
                <w:sz w:val="24"/>
                <w:szCs w:val="24"/>
              </w:rPr>
            </w:pPr>
            <w:r w:rsidRPr="009B3476">
              <w:rPr>
                <w:rFonts w:cstheme="minorHAnsi"/>
                <w:sz w:val="24"/>
                <w:szCs w:val="24"/>
              </w:rPr>
              <w:t>Week 2</w:t>
            </w:r>
          </w:p>
        </w:tc>
        <w:tc>
          <w:tcPr>
            <w:tcW w:w="2160" w:type="dxa"/>
          </w:tcPr>
          <w:p w14:paraId="6FEBA2DE" w14:textId="77777777" w:rsidR="006312A2" w:rsidRPr="009B3476" w:rsidRDefault="006312A2" w:rsidP="00847F3A">
            <w:pPr>
              <w:rPr>
                <w:rFonts w:cstheme="minorHAnsi"/>
                <w:sz w:val="24"/>
                <w:szCs w:val="24"/>
              </w:rPr>
            </w:pPr>
            <w:r w:rsidRPr="009B3476">
              <w:rPr>
                <w:rFonts w:cstheme="minorHAnsi"/>
                <w:sz w:val="24"/>
                <w:szCs w:val="24"/>
              </w:rPr>
              <w:t>Data Structures and Business Data Sources</w:t>
            </w:r>
          </w:p>
        </w:tc>
        <w:tc>
          <w:tcPr>
            <w:tcW w:w="2160" w:type="dxa"/>
          </w:tcPr>
          <w:p w14:paraId="3DD41C4E" w14:textId="77777777" w:rsidR="006312A2" w:rsidRPr="009B3476" w:rsidRDefault="006312A2" w:rsidP="00847F3A">
            <w:pPr>
              <w:rPr>
                <w:rFonts w:cstheme="minorHAnsi"/>
                <w:sz w:val="24"/>
                <w:szCs w:val="24"/>
              </w:rPr>
            </w:pPr>
            <w:r w:rsidRPr="009B3476">
              <w:rPr>
                <w:rFonts w:cstheme="minorHAnsi"/>
                <w:sz w:val="24"/>
                <w:szCs w:val="24"/>
              </w:rPr>
              <w:t>Overview of structured/unstructured data; databases, spreadsheets, and APIs.</w:t>
            </w:r>
          </w:p>
        </w:tc>
        <w:tc>
          <w:tcPr>
            <w:tcW w:w="2160" w:type="dxa"/>
          </w:tcPr>
          <w:p w14:paraId="0D4EA758" w14:textId="77777777" w:rsidR="006312A2" w:rsidRPr="009B3476" w:rsidRDefault="006312A2" w:rsidP="00847F3A">
            <w:pPr>
              <w:rPr>
                <w:rFonts w:cstheme="minorHAnsi"/>
                <w:sz w:val="24"/>
                <w:szCs w:val="24"/>
              </w:rPr>
            </w:pPr>
            <w:r w:rsidRPr="009B3476">
              <w:rPr>
                <w:rFonts w:cstheme="minorHAnsi"/>
                <w:sz w:val="24"/>
                <w:szCs w:val="24"/>
              </w:rPr>
              <w:t>Excel table formatting; SQL schema overview; data source mapping</w:t>
            </w:r>
          </w:p>
        </w:tc>
      </w:tr>
      <w:tr w:rsidR="006312A2" w:rsidRPr="009B3476" w14:paraId="3BDBC40F" w14:textId="77777777" w:rsidTr="00847F3A">
        <w:tc>
          <w:tcPr>
            <w:tcW w:w="2160" w:type="dxa"/>
          </w:tcPr>
          <w:p w14:paraId="673DE8DA" w14:textId="77777777" w:rsidR="006312A2" w:rsidRPr="009B3476" w:rsidRDefault="006312A2" w:rsidP="00847F3A">
            <w:pPr>
              <w:rPr>
                <w:rFonts w:cstheme="minorHAnsi"/>
                <w:sz w:val="24"/>
                <w:szCs w:val="24"/>
              </w:rPr>
            </w:pPr>
            <w:r w:rsidRPr="009B3476">
              <w:rPr>
                <w:rFonts w:cstheme="minorHAnsi"/>
                <w:sz w:val="24"/>
                <w:szCs w:val="24"/>
              </w:rPr>
              <w:t>Week 3</w:t>
            </w:r>
          </w:p>
        </w:tc>
        <w:tc>
          <w:tcPr>
            <w:tcW w:w="2160" w:type="dxa"/>
          </w:tcPr>
          <w:p w14:paraId="4D1AEA55" w14:textId="77777777" w:rsidR="006312A2" w:rsidRPr="009B3476" w:rsidRDefault="006312A2" w:rsidP="00847F3A">
            <w:pPr>
              <w:rPr>
                <w:rFonts w:cstheme="minorHAnsi"/>
                <w:sz w:val="24"/>
                <w:szCs w:val="24"/>
              </w:rPr>
            </w:pPr>
            <w:r w:rsidRPr="009B3476">
              <w:rPr>
                <w:rFonts w:cstheme="minorHAnsi"/>
                <w:sz w:val="24"/>
                <w:szCs w:val="24"/>
              </w:rPr>
              <w:t>Data Cleaning and Preparation</w:t>
            </w:r>
          </w:p>
        </w:tc>
        <w:tc>
          <w:tcPr>
            <w:tcW w:w="2160" w:type="dxa"/>
          </w:tcPr>
          <w:p w14:paraId="1C9C9161" w14:textId="77777777" w:rsidR="006312A2" w:rsidRPr="009B3476" w:rsidRDefault="006312A2" w:rsidP="00847F3A">
            <w:pPr>
              <w:rPr>
                <w:rFonts w:cstheme="minorHAnsi"/>
                <w:sz w:val="24"/>
                <w:szCs w:val="24"/>
              </w:rPr>
            </w:pPr>
            <w:r w:rsidRPr="009B3476">
              <w:rPr>
                <w:rFonts w:cstheme="minorHAnsi"/>
                <w:sz w:val="24"/>
                <w:szCs w:val="24"/>
              </w:rPr>
              <w:t>Techniques for data wrangling, missing values, and consistency checks.</w:t>
            </w:r>
          </w:p>
        </w:tc>
        <w:tc>
          <w:tcPr>
            <w:tcW w:w="2160" w:type="dxa"/>
          </w:tcPr>
          <w:p w14:paraId="3D81E931" w14:textId="77777777" w:rsidR="006312A2" w:rsidRPr="009B3476" w:rsidRDefault="006312A2" w:rsidP="00847F3A">
            <w:pPr>
              <w:rPr>
                <w:rFonts w:cstheme="minorHAnsi"/>
                <w:sz w:val="24"/>
                <w:szCs w:val="24"/>
              </w:rPr>
            </w:pPr>
            <w:r w:rsidRPr="009B3476">
              <w:rPr>
                <w:rFonts w:cstheme="minorHAnsi"/>
                <w:sz w:val="24"/>
                <w:szCs w:val="24"/>
              </w:rPr>
              <w:t>Python pandas lab; Excel cleaning; SQL queries</w:t>
            </w:r>
          </w:p>
        </w:tc>
      </w:tr>
      <w:tr w:rsidR="006312A2" w:rsidRPr="009B3476" w14:paraId="0C2FB3EE" w14:textId="77777777" w:rsidTr="00847F3A">
        <w:tc>
          <w:tcPr>
            <w:tcW w:w="2160" w:type="dxa"/>
          </w:tcPr>
          <w:p w14:paraId="78FD4352" w14:textId="77777777" w:rsidR="006312A2" w:rsidRPr="009B3476" w:rsidRDefault="006312A2" w:rsidP="00847F3A">
            <w:pPr>
              <w:rPr>
                <w:rFonts w:cstheme="minorHAnsi"/>
                <w:sz w:val="24"/>
                <w:szCs w:val="24"/>
              </w:rPr>
            </w:pPr>
            <w:r w:rsidRPr="009B3476">
              <w:rPr>
                <w:rFonts w:cstheme="minorHAnsi"/>
                <w:sz w:val="24"/>
                <w:szCs w:val="24"/>
              </w:rPr>
              <w:t>Week 4</w:t>
            </w:r>
          </w:p>
        </w:tc>
        <w:tc>
          <w:tcPr>
            <w:tcW w:w="2160" w:type="dxa"/>
          </w:tcPr>
          <w:p w14:paraId="270C92C2" w14:textId="77777777" w:rsidR="006312A2" w:rsidRPr="009B3476" w:rsidRDefault="006312A2" w:rsidP="00847F3A">
            <w:pPr>
              <w:rPr>
                <w:rFonts w:cstheme="minorHAnsi"/>
                <w:sz w:val="24"/>
                <w:szCs w:val="24"/>
              </w:rPr>
            </w:pPr>
            <w:r w:rsidRPr="009B3476">
              <w:rPr>
                <w:rFonts w:cstheme="minorHAnsi"/>
                <w:sz w:val="24"/>
                <w:szCs w:val="24"/>
              </w:rPr>
              <w:t>Descriptive Analytics and Statistics</w:t>
            </w:r>
          </w:p>
        </w:tc>
        <w:tc>
          <w:tcPr>
            <w:tcW w:w="2160" w:type="dxa"/>
          </w:tcPr>
          <w:p w14:paraId="2866DA98" w14:textId="77777777" w:rsidR="006312A2" w:rsidRPr="009B3476" w:rsidRDefault="006312A2" w:rsidP="00847F3A">
            <w:pPr>
              <w:rPr>
                <w:rFonts w:cstheme="minorHAnsi"/>
                <w:sz w:val="24"/>
                <w:szCs w:val="24"/>
              </w:rPr>
            </w:pPr>
            <w:r w:rsidRPr="009B3476">
              <w:rPr>
                <w:rFonts w:cstheme="minorHAnsi"/>
                <w:sz w:val="24"/>
                <w:szCs w:val="24"/>
              </w:rPr>
              <w:t>Central tendency, dispersion, frequency analysis using Excel and Python.</w:t>
            </w:r>
          </w:p>
        </w:tc>
        <w:tc>
          <w:tcPr>
            <w:tcW w:w="2160" w:type="dxa"/>
          </w:tcPr>
          <w:p w14:paraId="0CDCC2F4" w14:textId="77777777" w:rsidR="006312A2" w:rsidRPr="009B3476" w:rsidRDefault="006312A2" w:rsidP="00847F3A">
            <w:pPr>
              <w:rPr>
                <w:rFonts w:cstheme="minorHAnsi"/>
                <w:sz w:val="24"/>
                <w:szCs w:val="24"/>
              </w:rPr>
            </w:pPr>
            <w:r w:rsidRPr="009B3476">
              <w:rPr>
                <w:rFonts w:cstheme="minorHAnsi"/>
                <w:sz w:val="24"/>
                <w:szCs w:val="24"/>
              </w:rPr>
              <w:t xml:space="preserve">Excel Data Analysis </w:t>
            </w:r>
            <w:proofErr w:type="spellStart"/>
            <w:r w:rsidRPr="009B3476">
              <w:rPr>
                <w:rFonts w:cstheme="minorHAnsi"/>
                <w:sz w:val="24"/>
                <w:szCs w:val="24"/>
              </w:rPr>
              <w:t>ToolPak</w:t>
            </w:r>
            <w:proofErr w:type="spellEnd"/>
            <w:r w:rsidRPr="009B3476">
              <w:rPr>
                <w:rFonts w:cstheme="minorHAnsi"/>
                <w:sz w:val="24"/>
                <w:szCs w:val="24"/>
              </w:rPr>
              <w:t>; histograms; summary statistics in Python</w:t>
            </w:r>
          </w:p>
        </w:tc>
      </w:tr>
      <w:tr w:rsidR="006312A2" w:rsidRPr="009B3476" w14:paraId="153D7381" w14:textId="77777777" w:rsidTr="00847F3A">
        <w:tc>
          <w:tcPr>
            <w:tcW w:w="2160" w:type="dxa"/>
          </w:tcPr>
          <w:p w14:paraId="1D166829" w14:textId="77777777" w:rsidR="006312A2" w:rsidRPr="009B3476" w:rsidRDefault="006312A2" w:rsidP="00847F3A">
            <w:pPr>
              <w:rPr>
                <w:rFonts w:cstheme="minorHAnsi"/>
                <w:sz w:val="24"/>
                <w:szCs w:val="24"/>
              </w:rPr>
            </w:pPr>
            <w:r w:rsidRPr="009B3476">
              <w:rPr>
                <w:rFonts w:cstheme="minorHAnsi"/>
                <w:sz w:val="24"/>
                <w:szCs w:val="24"/>
              </w:rPr>
              <w:t>Week 5</w:t>
            </w:r>
          </w:p>
        </w:tc>
        <w:tc>
          <w:tcPr>
            <w:tcW w:w="2160" w:type="dxa"/>
          </w:tcPr>
          <w:p w14:paraId="7FA6B74B" w14:textId="77777777" w:rsidR="006312A2" w:rsidRPr="009B3476" w:rsidRDefault="006312A2" w:rsidP="00847F3A">
            <w:pPr>
              <w:rPr>
                <w:rFonts w:cstheme="minorHAnsi"/>
                <w:sz w:val="24"/>
                <w:szCs w:val="24"/>
              </w:rPr>
            </w:pPr>
            <w:r w:rsidRPr="009B3476">
              <w:rPr>
                <w:rFonts w:cstheme="minorHAnsi"/>
                <w:sz w:val="24"/>
                <w:szCs w:val="24"/>
              </w:rPr>
              <w:t>Data Visualization for Business Insights</w:t>
            </w:r>
          </w:p>
        </w:tc>
        <w:tc>
          <w:tcPr>
            <w:tcW w:w="2160" w:type="dxa"/>
          </w:tcPr>
          <w:p w14:paraId="39D2C69C" w14:textId="77777777" w:rsidR="006312A2" w:rsidRPr="009B3476" w:rsidRDefault="006312A2" w:rsidP="00847F3A">
            <w:pPr>
              <w:rPr>
                <w:rFonts w:cstheme="minorHAnsi"/>
                <w:sz w:val="24"/>
                <w:szCs w:val="24"/>
              </w:rPr>
            </w:pPr>
            <w:r w:rsidRPr="009B3476">
              <w:rPr>
                <w:rFonts w:cstheme="minorHAnsi"/>
                <w:sz w:val="24"/>
                <w:szCs w:val="24"/>
              </w:rPr>
              <w:t>Principles of effective visualization; intro to Tableau and Power BI.</w:t>
            </w:r>
          </w:p>
        </w:tc>
        <w:tc>
          <w:tcPr>
            <w:tcW w:w="2160" w:type="dxa"/>
          </w:tcPr>
          <w:p w14:paraId="661A2D01" w14:textId="77777777" w:rsidR="006312A2" w:rsidRPr="009B3476" w:rsidRDefault="006312A2" w:rsidP="00847F3A">
            <w:pPr>
              <w:rPr>
                <w:rFonts w:cstheme="minorHAnsi"/>
                <w:sz w:val="24"/>
                <w:szCs w:val="24"/>
              </w:rPr>
            </w:pPr>
            <w:r w:rsidRPr="009B3476">
              <w:rPr>
                <w:rFonts w:cstheme="minorHAnsi"/>
                <w:sz w:val="24"/>
                <w:szCs w:val="24"/>
              </w:rPr>
              <w:t>Dashboard lab; storytelling with data; chart critique</w:t>
            </w:r>
          </w:p>
        </w:tc>
      </w:tr>
      <w:tr w:rsidR="006312A2" w:rsidRPr="009B3476" w14:paraId="2E37764F" w14:textId="77777777" w:rsidTr="00847F3A">
        <w:tc>
          <w:tcPr>
            <w:tcW w:w="2160" w:type="dxa"/>
          </w:tcPr>
          <w:p w14:paraId="7184E42B" w14:textId="77777777" w:rsidR="006312A2" w:rsidRPr="009B3476" w:rsidRDefault="006312A2" w:rsidP="00847F3A">
            <w:pPr>
              <w:rPr>
                <w:rFonts w:cstheme="minorHAnsi"/>
                <w:sz w:val="24"/>
                <w:szCs w:val="24"/>
              </w:rPr>
            </w:pPr>
            <w:r w:rsidRPr="009B3476">
              <w:rPr>
                <w:rFonts w:cstheme="minorHAnsi"/>
                <w:sz w:val="24"/>
                <w:szCs w:val="24"/>
              </w:rPr>
              <w:t>Week 6</w:t>
            </w:r>
          </w:p>
        </w:tc>
        <w:tc>
          <w:tcPr>
            <w:tcW w:w="2160" w:type="dxa"/>
          </w:tcPr>
          <w:p w14:paraId="12322A54" w14:textId="77777777" w:rsidR="006312A2" w:rsidRPr="009B3476" w:rsidRDefault="006312A2" w:rsidP="00847F3A">
            <w:pPr>
              <w:rPr>
                <w:rFonts w:cstheme="minorHAnsi"/>
                <w:sz w:val="24"/>
                <w:szCs w:val="24"/>
              </w:rPr>
            </w:pPr>
            <w:r w:rsidRPr="009B3476">
              <w:rPr>
                <w:rFonts w:cstheme="minorHAnsi"/>
                <w:sz w:val="24"/>
                <w:szCs w:val="24"/>
              </w:rPr>
              <w:t>Probability and Business Applications</w:t>
            </w:r>
          </w:p>
        </w:tc>
        <w:tc>
          <w:tcPr>
            <w:tcW w:w="2160" w:type="dxa"/>
          </w:tcPr>
          <w:p w14:paraId="298E90CA" w14:textId="77777777" w:rsidR="006312A2" w:rsidRPr="009B3476" w:rsidRDefault="006312A2" w:rsidP="00847F3A">
            <w:pPr>
              <w:rPr>
                <w:rFonts w:cstheme="minorHAnsi"/>
                <w:sz w:val="24"/>
                <w:szCs w:val="24"/>
              </w:rPr>
            </w:pPr>
            <w:r w:rsidRPr="009B3476">
              <w:rPr>
                <w:rFonts w:cstheme="minorHAnsi"/>
                <w:sz w:val="24"/>
                <w:szCs w:val="24"/>
              </w:rPr>
              <w:t>Basics of probability; business risk; expected value; Python simulations.</w:t>
            </w:r>
          </w:p>
        </w:tc>
        <w:tc>
          <w:tcPr>
            <w:tcW w:w="2160" w:type="dxa"/>
          </w:tcPr>
          <w:p w14:paraId="5D5558AB" w14:textId="77777777" w:rsidR="006312A2" w:rsidRPr="009B3476" w:rsidRDefault="006312A2" w:rsidP="00847F3A">
            <w:pPr>
              <w:rPr>
                <w:rFonts w:cstheme="minorHAnsi"/>
                <w:sz w:val="24"/>
                <w:szCs w:val="24"/>
              </w:rPr>
            </w:pPr>
            <w:r w:rsidRPr="009B3476">
              <w:rPr>
                <w:rFonts w:cstheme="minorHAnsi"/>
                <w:sz w:val="24"/>
                <w:szCs w:val="24"/>
              </w:rPr>
              <w:t>Monte Carlo simulation; probability trees; Excel scenarios</w:t>
            </w:r>
          </w:p>
        </w:tc>
      </w:tr>
      <w:tr w:rsidR="006312A2" w:rsidRPr="009B3476" w14:paraId="30C04652" w14:textId="77777777" w:rsidTr="00847F3A">
        <w:tc>
          <w:tcPr>
            <w:tcW w:w="2160" w:type="dxa"/>
          </w:tcPr>
          <w:p w14:paraId="20C2748A" w14:textId="77777777" w:rsidR="006312A2" w:rsidRPr="009B3476" w:rsidRDefault="006312A2" w:rsidP="00847F3A">
            <w:pPr>
              <w:rPr>
                <w:rFonts w:cstheme="minorHAnsi"/>
                <w:sz w:val="24"/>
                <w:szCs w:val="24"/>
              </w:rPr>
            </w:pPr>
            <w:r w:rsidRPr="009B3476">
              <w:rPr>
                <w:rFonts w:cstheme="minorHAnsi"/>
                <w:sz w:val="24"/>
                <w:szCs w:val="24"/>
              </w:rPr>
              <w:t>Week 7</w:t>
            </w:r>
          </w:p>
        </w:tc>
        <w:tc>
          <w:tcPr>
            <w:tcW w:w="2160" w:type="dxa"/>
          </w:tcPr>
          <w:p w14:paraId="5EFDA2AE" w14:textId="77777777" w:rsidR="006312A2" w:rsidRPr="009B3476" w:rsidRDefault="006312A2" w:rsidP="00847F3A">
            <w:pPr>
              <w:rPr>
                <w:rFonts w:cstheme="minorHAnsi"/>
                <w:sz w:val="24"/>
                <w:szCs w:val="24"/>
              </w:rPr>
            </w:pPr>
            <w:r w:rsidRPr="009B3476">
              <w:rPr>
                <w:rFonts w:cstheme="minorHAnsi"/>
                <w:sz w:val="24"/>
                <w:szCs w:val="24"/>
              </w:rPr>
              <w:t>Inferential Statistics and Decision-Making</w:t>
            </w:r>
          </w:p>
        </w:tc>
        <w:tc>
          <w:tcPr>
            <w:tcW w:w="2160" w:type="dxa"/>
          </w:tcPr>
          <w:p w14:paraId="4356D12A" w14:textId="77777777" w:rsidR="006312A2" w:rsidRPr="009B3476" w:rsidRDefault="006312A2" w:rsidP="00847F3A">
            <w:pPr>
              <w:rPr>
                <w:rFonts w:cstheme="minorHAnsi"/>
                <w:sz w:val="24"/>
                <w:szCs w:val="24"/>
              </w:rPr>
            </w:pPr>
            <w:r w:rsidRPr="009B3476">
              <w:rPr>
                <w:rFonts w:cstheme="minorHAnsi"/>
                <w:sz w:val="24"/>
                <w:szCs w:val="24"/>
              </w:rPr>
              <w:t>Hypothesis testing, confidence intervals, and p-values in business context.</w:t>
            </w:r>
          </w:p>
        </w:tc>
        <w:tc>
          <w:tcPr>
            <w:tcW w:w="2160" w:type="dxa"/>
          </w:tcPr>
          <w:p w14:paraId="74A31DEF" w14:textId="77777777" w:rsidR="006312A2" w:rsidRPr="009B3476" w:rsidRDefault="006312A2" w:rsidP="00847F3A">
            <w:pPr>
              <w:rPr>
                <w:rFonts w:cstheme="minorHAnsi"/>
                <w:sz w:val="24"/>
                <w:szCs w:val="24"/>
              </w:rPr>
            </w:pPr>
            <w:r w:rsidRPr="009B3476">
              <w:rPr>
                <w:rFonts w:cstheme="minorHAnsi"/>
                <w:sz w:val="24"/>
                <w:szCs w:val="24"/>
              </w:rPr>
              <w:t>Python SciPy lab; t-tests; A/B testing activity</w:t>
            </w:r>
          </w:p>
        </w:tc>
      </w:tr>
      <w:tr w:rsidR="006312A2" w:rsidRPr="009B3476" w14:paraId="583FB517" w14:textId="77777777" w:rsidTr="00847F3A">
        <w:tc>
          <w:tcPr>
            <w:tcW w:w="2160" w:type="dxa"/>
          </w:tcPr>
          <w:p w14:paraId="5B56923A" w14:textId="77777777" w:rsidR="006312A2" w:rsidRPr="009B3476" w:rsidRDefault="006312A2" w:rsidP="00847F3A">
            <w:pPr>
              <w:rPr>
                <w:rFonts w:cstheme="minorHAnsi"/>
                <w:sz w:val="24"/>
                <w:szCs w:val="24"/>
              </w:rPr>
            </w:pPr>
            <w:r w:rsidRPr="009B3476">
              <w:rPr>
                <w:rFonts w:cstheme="minorHAnsi"/>
                <w:sz w:val="24"/>
                <w:szCs w:val="24"/>
              </w:rPr>
              <w:t>Week 8</w:t>
            </w:r>
          </w:p>
        </w:tc>
        <w:tc>
          <w:tcPr>
            <w:tcW w:w="2160" w:type="dxa"/>
          </w:tcPr>
          <w:p w14:paraId="23349E21" w14:textId="77777777" w:rsidR="006312A2" w:rsidRPr="009B3476" w:rsidRDefault="006312A2" w:rsidP="00847F3A">
            <w:pPr>
              <w:rPr>
                <w:rFonts w:cstheme="minorHAnsi"/>
                <w:sz w:val="24"/>
                <w:szCs w:val="24"/>
              </w:rPr>
            </w:pPr>
            <w:r w:rsidRPr="009B3476">
              <w:rPr>
                <w:rFonts w:cstheme="minorHAnsi"/>
                <w:sz w:val="24"/>
                <w:szCs w:val="24"/>
              </w:rPr>
              <w:t>SQL for Business Analytics</w:t>
            </w:r>
          </w:p>
        </w:tc>
        <w:tc>
          <w:tcPr>
            <w:tcW w:w="2160" w:type="dxa"/>
          </w:tcPr>
          <w:p w14:paraId="34A31069" w14:textId="77777777" w:rsidR="006312A2" w:rsidRPr="009B3476" w:rsidRDefault="006312A2" w:rsidP="00847F3A">
            <w:pPr>
              <w:rPr>
                <w:rFonts w:cstheme="minorHAnsi"/>
                <w:sz w:val="24"/>
                <w:szCs w:val="24"/>
              </w:rPr>
            </w:pPr>
            <w:r w:rsidRPr="009B3476">
              <w:rPr>
                <w:rFonts w:cstheme="minorHAnsi"/>
                <w:sz w:val="24"/>
                <w:szCs w:val="24"/>
              </w:rPr>
              <w:t>Data extraction from relational databases using SQL commands.</w:t>
            </w:r>
          </w:p>
        </w:tc>
        <w:tc>
          <w:tcPr>
            <w:tcW w:w="2160" w:type="dxa"/>
          </w:tcPr>
          <w:p w14:paraId="6EB95D5D" w14:textId="77777777" w:rsidR="006312A2" w:rsidRPr="009B3476" w:rsidRDefault="006312A2" w:rsidP="00847F3A">
            <w:pPr>
              <w:rPr>
                <w:rFonts w:cstheme="minorHAnsi"/>
                <w:sz w:val="24"/>
                <w:szCs w:val="24"/>
              </w:rPr>
            </w:pPr>
            <w:r w:rsidRPr="009B3476">
              <w:rPr>
                <w:rFonts w:cstheme="minorHAnsi"/>
                <w:sz w:val="24"/>
                <w:szCs w:val="24"/>
              </w:rPr>
              <w:t>Hands-on SQL lab; JOIN queries; filtering sales data</w:t>
            </w:r>
          </w:p>
        </w:tc>
      </w:tr>
      <w:tr w:rsidR="006312A2" w:rsidRPr="009B3476" w14:paraId="27054377" w14:textId="77777777" w:rsidTr="00847F3A">
        <w:tc>
          <w:tcPr>
            <w:tcW w:w="2160" w:type="dxa"/>
          </w:tcPr>
          <w:p w14:paraId="1F131A62" w14:textId="77777777" w:rsidR="006312A2" w:rsidRPr="009B3476" w:rsidRDefault="006312A2" w:rsidP="00847F3A">
            <w:pPr>
              <w:rPr>
                <w:rFonts w:cstheme="minorHAnsi"/>
                <w:sz w:val="24"/>
                <w:szCs w:val="24"/>
              </w:rPr>
            </w:pPr>
            <w:r w:rsidRPr="009B3476">
              <w:rPr>
                <w:rFonts w:cstheme="minorHAnsi"/>
                <w:sz w:val="24"/>
                <w:szCs w:val="24"/>
              </w:rPr>
              <w:t>Week 9</w:t>
            </w:r>
          </w:p>
        </w:tc>
        <w:tc>
          <w:tcPr>
            <w:tcW w:w="2160" w:type="dxa"/>
          </w:tcPr>
          <w:p w14:paraId="3AE7F213" w14:textId="77777777" w:rsidR="006312A2" w:rsidRPr="009B3476" w:rsidRDefault="006312A2" w:rsidP="00847F3A">
            <w:pPr>
              <w:rPr>
                <w:rFonts w:cstheme="minorHAnsi"/>
                <w:sz w:val="24"/>
                <w:szCs w:val="24"/>
              </w:rPr>
            </w:pPr>
            <w:r w:rsidRPr="009B3476">
              <w:rPr>
                <w:rFonts w:cstheme="minorHAnsi"/>
                <w:sz w:val="24"/>
                <w:szCs w:val="24"/>
              </w:rPr>
              <w:t>Regression and Predictive Modeling</w:t>
            </w:r>
          </w:p>
        </w:tc>
        <w:tc>
          <w:tcPr>
            <w:tcW w:w="2160" w:type="dxa"/>
          </w:tcPr>
          <w:p w14:paraId="6F3E9FE3" w14:textId="77777777" w:rsidR="006312A2" w:rsidRPr="009B3476" w:rsidRDefault="006312A2" w:rsidP="00847F3A">
            <w:pPr>
              <w:rPr>
                <w:rFonts w:cstheme="minorHAnsi"/>
                <w:sz w:val="24"/>
                <w:szCs w:val="24"/>
              </w:rPr>
            </w:pPr>
            <w:r w:rsidRPr="009B3476">
              <w:rPr>
                <w:rFonts w:cstheme="minorHAnsi"/>
                <w:sz w:val="24"/>
                <w:szCs w:val="24"/>
              </w:rPr>
              <w:t>Linear and multiple regression models; interpretation for decision-making.</w:t>
            </w:r>
          </w:p>
        </w:tc>
        <w:tc>
          <w:tcPr>
            <w:tcW w:w="2160" w:type="dxa"/>
          </w:tcPr>
          <w:p w14:paraId="5088B143" w14:textId="77777777" w:rsidR="006312A2" w:rsidRPr="009B3476" w:rsidRDefault="006312A2" w:rsidP="00847F3A">
            <w:pPr>
              <w:rPr>
                <w:rFonts w:cstheme="minorHAnsi"/>
                <w:sz w:val="24"/>
                <w:szCs w:val="24"/>
              </w:rPr>
            </w:pPr>
            <w:r w:rsidRPr="009B3476">
              <w:rPr>
                <w:rFonts w:cstheme="minorHAnsi"/>
                <w:sz w:val="24"/>
                <w:szCs w:val="24"/>
              </w:rPr>
              <w:t>scikit-learn regression; Excel modeling; model diagnostics</w:t>
            </w:r>
          </w:p>
        </w:tc>
      </w:tr>
      <w:tr w:rsidR="006312A2" w:rsidRPr="009B3476" w14:paraId="6A041560" w14:textId="77777777" w:rsidTr="00847F3A">
        <w:tc>
          <w:tcPr>
            <w:tcW w:w="2160" w:type="dxa"/>
          </w:tcPr>
          <w:p w14:paraId="0FF9E3D5" w14:textId="77777777" w:rsidR="006312A2" w:rsidRPr="009B3476" w:rsidRDefault="006312A2" w:rsidP="00847F3A">
            <w:pPr>
              <w:rPr>
                <w:rFonts w:cstheme="minorHAnsi"/>
                <w:sz w:val="24"/>
                <w:szCs w:val="24"/>
              </w:rPr>
            </w:pPr>
            <w:r w:rsidRPr="009B3476">
              <w:rPr>
                <w:rFonts w:cstheme="minorHAnsi"/>
                <w:sz w:val="24"/>
                <w:szCs w:val="24"/>
              </w:rPr>
              <w:lastRenderedPageBreak/>
              <w:t>Week 10</w:t>
            </w:r>
          </w:p>
        </w:tc>
        <w:tc>
          <w:tcPr>
            <w:tcW w:w="2160" w:type="dxa"/>
          </w:tcPr>
          <w:p w14:paraId="00A60D51" w14:textId="77777777" w:rsidR="006312A2" w:rsidRPr="009B3476" w:rsidRDefault="006312A2" w:rsidP="00847F3A">
            <w:pPr>
              <w:rPr>
                <w:rFonts w:cstheme="minorHAnsi"/>
                <w:sz w:val="24"/>
                <w:szCs w:val="24"/>
              </w:rPr>
            </w:pPr>
            <w:r w:rsidRPr="009B3476">
              <w:rPr>
                <w:rFonts w:cstheme="minorHAnsi"/>
                <w:sz w:val="24"/>
                <w:szCs w:val="24"/>
              </w:rPr>
              <w:t>Forecasting with Time Series Data</w:t>
            </w:r>
          </w:p>
        </w:tc>
        <w:tc>
          <w:tcPr>
            <w:tcW w:w="2160" w:type="dxa"/>
          </w:tcPr>
          <w:p w14:paraId="7D5992F8" w14:textId="77777777" w:rsidR="006312A2" w:rsidRPr="009B3476" w:rsidRDefault="006312A2" w:rsidP="00847F3A">
            <w:pPr>
              <w:rPr>
                <w:rFonts w:cstheme="minorHAnsi"/>
                <w:sz w:val="24"/>
                <w:szCs w:val="24"/>
              </w:rPr>
            </w:pPr>
            <w:r w:rsidRPr="009B3476">
              <w:rPr>
                <w:rFonts w:cstheme="minorHAnsi"/>
                <w:sz w:val="24"/>
                <w:szCs w:val="24"/>
              </w:rPr>
              <w:t>Trends, seasonality, and forecasting techniques.</w:t>
            </w:r>
          </w:p>
        </w:tc>
        <w:tc>
          <w:tcPr>
            <w:tcW w:w="2160" w:type="dxa"/>
          </w:tcPr>
          <w:p w14:paraId="70683D49" w14:textId="77777777" w:rsidR="006312A2" w:rsidRPr="009B3476" w:rsidRDefault="006312A2" w:rsidP="00847F3A">
            <w:pPr>
              <w:rPr>
                <w:rFonts w:cstheme="minorHAnsi"/>
                <w:sz w:val="24"/>
                <w:szCs w:val="24"/>
              </w:rPr>
            </w:pPr>
            <w:r w:rsidRPr="009B3476">
              <w:rPr>
                <w:rFonts w:cstheme="minorHAnsi"/>
                <w:sz w:val="24"/>
                <w:szCs w:val="24"/>
              </w:rPr>
              <w:t>Moving averages; Python time series; Power BI projections</w:t>
            </w:r>
          </w:p>
        </w:tc>
      </w:tr>
      <w:tr w:rsidR="006312A2" w:rsidRPr="009B3476" w14:paraId="1A422FF1" w14:textId="77777777" w:rsidTr="00847F3A">
        <w:tc>
          <w:tcPr>
            <w:tcW w:w="2160" w:type="dxa"/>
          </w:tcPr>
          <w:p w14:paraId="39B4E775" w14:textId="77777777" w:rsidR="006312A2" w:rsidRPr="009B3476" w:rsidRDefault="006312A2" w:rsidP="00847F3A">
            <w:pPr>
              <w:rPr>
                <w:rFonts w:cstheme="minorHAnsi"/>
                <w:sz w:val="24"/>
                <w:szCs w:val="24"/>
              </w:rPr>
            </w:pPr>
            <w:r w:rsidRPr="009B3476">
              <w:rPr>
                <w:rFonts w:cstheme="minorHAnsi"/>
                <w:sz w:val="24"/>
                <w:szCs w:val="24"/>
              </w:rPr>
              <w:t>Week 11</w:t>
            </w:r>
          </w:p>
        </w:tc>
        <w:tc>
          <w:tcPr>
            <w:tcW w:w="2160" w:type="dxa"/>
          </w:tcPr>
          <w:p w14:paraId="6C203656" w14:textId="77777777" w:rsidR="006312A2" w:rsidRPr="009B3476" w:rsidRDefault="006312A2" w:rsidP="00847F3A">
            <w:pPr>
              <w:rPr>
                <w:rFonts w:cstheme="minorHAnsi"/>
                <w:sz w:val="24"/>
                <w:szCs w:val="24"/>
              </w:rPr>
            </w:pPr>
            <w:r w:rsidRPr="009B3476">
              <w:rPr>
                <w:rFonts w:cstheme="minorHAnsi"/>
                <w:sz w:val="24"/>
                <w:szCs w:val="24"/>
              </w:rPr>
              <w:t>Dashboards and Executive Reporting</w:t>
            </w:r>
          </w:p>
        </w:tc>
        <w:tc>
          <w:tcPr>
            <w:tcW w:w="2160" w:type="dxa"/>
          </w:tcPr>
          <w:p w14:paraId="2AD18258" w14:textId="77777777" w:rsidR="006312A2" w:rsidRPr="009B3476" w:rsidRDefault="006312A2" w:rsidP="00847F3A">
            <w:pPr>
              <w:rPr>
                <w:rFonts w:cstheme="minorHAnsi"/>
                <w:sz w:val="24"/>
                <w:szCs w:val="24"/>
              </w:rPr>
            </w:pPr>
            <w:r w:rsidRPr="009B3476">
              <w:rPr>
                <w:rFonts w:cstheme="minorHAnsi"/>
                <w:sz w:val="24"/>
                <w:szCs w:val="24"/>
              </w:rPr>
              <w:t>Building insightful dashboards; using BI tools to support real-time decisions.</w:t>
            </w:r>
          </w:p>
        </w:tc>
        <w:tc>
          <w:tcPr>
            <w:tcW w:w="2160" w:type="dxa"/>
          </w:tcPr>
          <w:p w14:paraId="4282429C" w14:textId="77777777" w:rsidR="006312A2" w:rsidRPr="009B3476" w:rsidRDefault="006312A2" w:rsidP="00847F3A">
            <w:pPr>
              <w:rPr>
                <w:rFonts w:cstheme="minorHAnsi"/>
                <w:sz w:val="24"/>
                <w:szCs w:val="24"/>
              </w:rPr>
            </w:pPr>
            <w:r w:rsidRPr="009B3476">
              <w:rPr>
                <w:rFonts w:cstheme="minorHAnsi"/>
                <w:sz w:val="24"/>
                <w:szCs w:val="24"/>
              </w:rPr>
              <w:t>Power BI advanced dashboards; stakeholder communication workshop</w:t>
            </w:r>
          </w:p>
        </w:tc>
      </w:tr>
      <w:tr w:rsidR="006312A2" w:rsidRPr="009B3476" w14:paraId="7EE2D4FC" w14:textId="77777777" w:rsidTr="00847F3A">
        <w:tc>
          <w:tcPr>
            <w:tcW w:w="2160" w:type="dxa"/>
          </w:tcPr>
          <w:p w14:paraId="7835FF26" w14:textId="77777777" w:rsidR="006312A2" w:rsidRPr="009B3476" w:rsidRDefault="006312A2" w:rsidP="00847F3A">
            <w:pPr>
              <w:rPr>
                <w:rFonts w:cstheme="minorHAnsi"/>
                <w:sz w:val="24"/>
                <w:szCs w:val="24"/>
              </w:rPr>
            </w:pPr>
            <w:r w:rsidRPr="009B3476">
              <w:rPr>
                <w:rFonts w:cstheme="minorHAnsi"/>
                <w:sz w:val="24"/>
                <w:szCs w:val="24"/>
              </w:rPr>
              <w:t>Week 12</w:t>
            </w:r>
          </w:p>
        </w:tc>
        <w:tc>
          <w:tcPr>
            <w:tcW w:w="2160" w:type="dxa"/>
          </w:tcPr>
          <w:p w14:paraId="4A8A4366" w14:textId="77777777" w:rsidR="006312A2" w:rsidRPr="009B3476" w:rsidRDefault="006312A2" w:rsidP="00847F3A">
            <w:pPr>
              <w:rPr>
                <w:rFonts w:cstheme="minorHAnsi"/>
                <w:sz w:val="24"/>
                <w:szCs w:val="24"/>
              </w:rPr>
            </w:pPr>
            <w:r w:rsidRPr="009B3476">
              <w:rPr>
                <w:rFonts w:cstheme="minorHAnsi"/>
                <w:sz w:val="24"/>
                <w:szCs w:val="24"/>
              </w:rPr>
              <w:t>Ethical Data Use and Bias</w:t>
            </w:r>
          </w:p>
        </w:tc>
        <w:tc>
          <w:tcPr>
            <w:tcW w:w="2160" w:type="dxa"/>
          </w:tcPr>
          <w:p w14:paraId="35487DCA" w14:textId="77777777" w:rsidR="006312A2" w:rsidRPr="009B3476" w:rsidRDefault="006312A2" w:rsidP="00847F3A">
            <w:pPr>
              <w:rPr>
                <w:rFonts w:cstheme="minorHAnsi"/>
                <w:sz w:val="24"/>
                <w:szCs w:val="24"/>
              </w:rPr>
            </w:pPr>
            <w:r w:rsidRPr="009B3476">
              <w:rPr>
                <w:rFonts w:cstheme="minorHAnsi"/>
                <w:sz w:val="24"/>
                <w:szCs w:val="24"/>
              </w:rPr>
              <w:t>Exploring the ethical implications of data collection and algorithms.</w:t>
            </w:r>
          </w:p>
        </w:tc>
        <w:tc>
          <w:tcPr>
            <w:tcW w:w="2160" w:type="dxa"/>
          </w:tcPr>
          <w:p w14:paraId="390E9124" w14:textId="77777777" w:rsidR="006312A2" w:rsidRPr="009B3476" w:rsidRDefault="006312A2" w:rsidP="00847F3A">
            <w:pPr>
              <w:rPr>
                <w:rFonts w:cstheme="minorHAnsi"/>
                <w:sz w:val="24"/>
                <w:szCs w:val="24"/>
              </w:rPr>
            </w:pPr>
            <w:r w:rsidRPr="009B3476">
              <w:rPr>
                <w:rFonts w:cstheme="minorHAnsi"/>
                <w:sz w:val="24"/>
                <w:szCs w:val="24"/>
              </w:rPr>
              <w:t>Case discussion; algorithm bias simulation; ethical guidelines checklist</w:t>
            </w:r>
          </w:p>
        </w:tc>
      </w:tr>
      <w:tr w:rsidR="006312A2" w:rsidRPr="009B3476" w14:paraId="752EF830" w14:textId="77777777" w:rsidTr="00847F3A">
        <w:tc>
          <w:tcPr>
            <w:tcW w:w="2160" w:type="dxa"/>
          </w:tcPr>
          <w:p w14:paraId="5F11CF9D" w14:textId="77777777" w:rsidR="006312A2" w:rsidRPr="009B3476" w:rsidRDefault="006312A2" w:rsidP="00847F3A">
            <w:pPr>
              <w:rPr>
                <w:rFonts w:cstheme="minorHAnsi"/>
                <w:sz w:val="24"/>
                <w:szCs w:val="24"/>
              </w:rPr>
            </w:pPr>
            <w:r w:rsidRPr="009B3476">
              <w:rPr>
                <w:rFonts w:cstheme="minorHAnsi"/>
                <w:sz w:val="24"/>
                <w:szCs w:val="24"/>
              </w:rPr>
              <w:t>Week 13</w:t>
            </w:r>
          </w:p>
        </w:tc>
        <w:tc>
          <w:tcPr>
            <w:tcW w:w="2160" w:type="dxa"/>
          </w:tcPr>
          <w:p w14:paraId="4956B4D8" w14:textId="77777777" w:rsidR="006312A2" w:rsidRPr="009B3476" w:rsidRDefault="006312A2" w:rsidP="00847F3A">
            <w:pPr>
              <w:rPr>
                <w:rFonts w:cstheme="minorHAnsi"/>
                <w:sz w:val="24"/>
                <w:szCs w:val="24"/>
              </w:rPr>
            </w:pPr>
            <w:r w:rsidRPr="009B3476">
              <w:rPr>
                <w:rFonts w:cstheme="minorHAnsi"/>
                <w:sz w:val="24"/>
                <w:szCs w:val="24"/>
              </w:rPr>
              <w:t>Capstone Project Presentations</w:t>
            </w:r>
          </w:p>
        </w:tc>
        <w:tc>
          <w:tcPr>
            <w:tcW w:w="2160" w:type="dxa"/>
          </w:tcPr>
          <w:p w14:paraId="1E649125" w14:textId="77777777" w:rsidR="006312A2" w:rsidRPr="009B3476" w:rsidRDefault="006312A2" w:rsidP="00847F3A">
            <w:pPr>
              <w:rPr>
                <w:rFonts w:cstheme="minorHAnsi"/>
                <w:sz w:val="24"/>
                <w:szCs w:val="24"/>
              </w:rPr>
            </w:pPr>
            <w:r w:rsidRPr="009B3476">
              <w:rPr>
                <w:rFonts w:cstheme="minorHAnsi"/>
                <w:sz w:val="24"/>
                <w:szCs w:val="24"/>
              </w:rPr>
              <w:t>Student presentations applying all tools and techniques to solve a business problem.</w:t>
            </w:r>
          </w:p>
        </w:tc>
        <w:tc>
          <w:tcPr>
            <w:tcW w:w="2160" w:type="dxa"/>
          </w:tcPr>
          <w:p w14:paraId="132107A5" w14:textId="77777777" w:rsidR="006312A2" w:rsidRPr="009B3476" w:rsidRDefault="006312A2" w:rsidP="00847F3A">
            <w:pPr>
              <w:rPr>
                <w:rFonts w:cstheme="minorHAnsi"/>
                <w:sz w:val="24"/>
                <w:szCs w:val="24"/>
              </w:rPr>
            </w:pPr>
            <w:r w:rsidRPr="009B3476">
              <w:rPr>
                <w:rFonts w:cstheme="minorHAnsi"/>
                <w:sz w:val="24"/>
                <w:szCs w:val="24"/>
              </w:rPr>
              <w:t>Final presentations; peer reviews; reflective discussion</w:t>
            </w:r>
          </w:p>
        </w:tc>
      </w:tr>
      <w:tr w:rsidR="00A47BFD" w:rsidRPr="009B3476" w14:paraId="12C89EAB" w14:textId="77777777" w:rsidTr="00847F3A">
        <w:tc>
          <w:tcPr>
            <w:tcW w:w="2160" w:type="dxa"/>
          </w:tcPr>
          <w:p w14:paraId="7F5C00A7" w14:textId="7BCE6EB5" w:rsidR="00A47BFD" w:rsidRPr="009B3476" w:rsidRDefault="00A47BFD" w:rsidP="00847F3A">
            <w:pPr>
              <w:rPr>
                <w:rFonts w:cstheme="minorHAnsi"/>
                <w:sz w:val="24"/>
                <w:szCs w:val="24"/>
              </w:rPr>
            </w:pPr>
            <w:r w:rsidRPr="009B3476">
              <w:rPr>
                <w:rFonts w:cstheme="minorHAnsi"/>
                <w:sz w:val="24"/>
                <w:szCs w:val="24"/>
              </w:rPr>
              <w:t>Week 14</w:t>
            </w:r>
          </w:p>
        </w:tc>
        <w:tc>
          <w:tcPr>
            <w:tcW w:w="2160" w:type="dxa"/>
          </w:tcPr>
          <w:p w14:paraId="07921243" w14:textId="5884ADE7" w:rsidR="00A47BFD" w:rsidRPr="009B3476" w:rsidRDefault="00A47BFD" w:rsidP="00847F3A">
            <w:pPr>
              <w:rPr>
                <w:rFonts w:cstheme="minorHAnsi"/>
                <w:sz w:val="24"/>
                <w:szCs w:val="24"/>
              </w:rPr>
            </w:pPr>
            <w:r w:rsidRPr="009B3476">
              <w:rPr>
                <w:rFonts w:cstheme="minorHAnsi"/>
                <w:sz w:val="24"/>
                <w:szCs w:val="24"/>
              </w:rPr>
              <w:t>Final Project</w:t>
            </w:r>
          </w:p>
        </w:tc>
        <w:tc>
          <w:tcPr>
            <w:tcW w:w="2160" w:type="dxa"/>
          </w:tcPr>
          <w:p w14:paraId="09D3571B" w14:textId="77777777" w:rsidR="00A47BFD" w:rsidRPr="009B3476" w:rsidRDefault="00A47BFD" w:rsidP="00847F3A">
            <w:pPr>
              <w:rPr>
                <w:rFonts w:cstheme="minorHAnsi"/>
                <w:sz w:val="24"/>
                <w:szCs w:val="24"/>
              </w:rPr>
            </w:pPr>
          </w:p>
        </w:tc>
        <w:tc>
          <w:tcPr>
            <w:tcW w:w="2160" w:type="dxa"/>
          </w:tcPr>
          <w:p w14:paraId="0BC15438" w14:textId="77777777" w:rsidR="00A47BFD" w:rsidRPr="009B3476" w:rsidRDefault="00A47BFD" w:rsidP="00847F3A">
            <w:pPr>
              <w:rPr>
                <w:rFonts w:cstheme="minorHAnsi"/>
                <w:sz w:val="24"/>
                <w:szCs w:val="24"/>
              </w:rPr>
            </w:pPr>
          </w:p>
        </w:tc>
      </w:tr>
      <w:tr w:rsidR="00A47BFD" w:rsidRPr="009B3476" w14:paraId="3879C647" w14:textId="77777777" w:rsidTr="00847F3A">
        <w:tc>
          <w:tcPr>
            <w:tcW w:w="2160" w:type="dxa"/>
          </w:tcPr>
          <w:p w14:paraId="2CB59CCB" w14:textId="57284C18" w:rsidR="00A47BFD" w:rsidRPr="009B3476" w:rsidRDefault="00A47BFD" w:rsidP="00847F3A">
            <w:pPr>
              <w:rPr>
                <w:rFonts w:cstheme="minorHAnsi"/>
                <w:sz w:val="24"/>
                <w:szCs w:val="24"/>
              </w:rPr>
            </w:pPr>
            <w:r w:rsidRPr="009B3476">
              <w:rPr>
                <w:rFonts w:cstheme="minorHAnsi"/>
                <w:sz w:val="24"/>
                <w:szCs w:val="24"/>
              </w:rPr>
              <w:t>Week 15</w:t>
            </w:r>
          </w:p>
        </w:tc>
        <w:tc>
          <w:tcPr>
            <w:tcW w:w="2160" w:type="dxa"/>
          </w:tcPr>
          <w:p w14:paraId="4E4CD509" w14:textId="65988D3C" w:rsidR="00A47BFD" w:rsidRPr="009B3476" w:rsidRDefault="00A47BFD" w:rsidP="00847F3A">
            <w:pPr>
              <w:rPr>
                <w:rFonts w:cstheme="minorHAnsi"/>
                <w:sz w:val="24"/>
                <w:szCs w:val="24"/>
              </w:rPr>
            </w:pPr>
            <w:r w:rsidRPr="009B3476">
              <w:rPr>
                <w:rFonts w:cstheme="minorHAnsi"/>
                <w:sz w:val="24"/>
                <w:szCs w:val="24"/>
              </w:rPr>
              <w:t>Final Exam</w:t>
            </w:r>
          </w:p>
        </w:tc>
        <w:tc>
          <w:tcPr>
            <w:tcW w:w="2160" w:type="dxa"/>
          </w:tcPr>
          <w:p w14:paraId="7495AA6F" w14:textId="77777777" w:rsidR="00A47BFD" w:rsidRPr="009B3476" w:rsidRDefault="00A47BFD" w:rsidP="00847F3A">
            <w:pPr>
              <w:rPr>
                <w:rFonts w:cstheme="minorHAnsi"/>
                <w:sz w:val="24"/>
                <w:szCs w:val="24"/>
              </w:rPr>
            </w:pPr>
          </w:p>
        </w:tc>
        <w:tc>
          <w:tcPr>
            <w:tcW w:w="2160" w:type="dxa"/>
          </w:tcPr>
          <w:p w14:paraId="2CB8614E" w14:textId="77777777" w:rsidR="00A47BFD" w:rsidRPr="009B3476" w:rsidRDefault="00A47BFD" w:rsidP="00847F3A">
            <w:pPr>
              <w:rPr>
                <w:rFonts w:cstheme="minorHAnsi"/>
                <w:sz w:val="24"/>
                <w:szCs w:val="24"/>
              </w:rPr>
            </w:pPr>
          </w:p>
        </w:tc>
      </w:tr>
    </w:tbl>
    <w:p w14:paraId="0F22323C" w14:textId="77777777" w:rsidR="00A47BFD" w:rsidRPr="009B3476" w:rsidRDefault="00A47BFD" w:rsidP="00DC388C">
      <w:pPr>
        <w:rPr>
          <w:rFonts w:cstheme="minorHAnsi"/>
          <w:sz w:val="24"/>
          <w:szCs w:val="24"/>
        </w:rPr>
      </w:pPr>
    </w:p>
    <w:p w14:paraId="4E71B790" w14:textId="77777777" w:rsidR="00A47BFD" w:rsidRPr="009B3476" w:rsidRDefault="00A47BFD" w:rsidP="00A47BFD">
      <w:pPr>
        <w:pStyle w:val="BodyTextIndent2"/>
        <w:spacing w:line="276" w:lineRule="auto"/>
        <w:ind w:left="720"/>
        <w:rPr>
          <w:rFonts w:asciiTheme="minorHAnsi" w:hAnsiTheme="minorHAnsi" w:cstheme="minorHAnsi"/>
          <w:szCs w:val="24"/>
        </w:rPr>
      </w:pPr>
    </w:p>
    <w:sectPr w:rsidR="00A47BFD" w:rsidRPr="009B3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75B9A"/>
    <w:multiLevelType w:val="multilevel"/>
    <w:tmpl w:val="E5D6DA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3ED4B52"/>
    <w:multiLevelType w:val="hybridMultilevel"/>
    <w:tmpl w:val="BDC81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A6465"/>
    <w:multiLevelType w:val="hybridMultilevel"/>
    <w:tmpl w:val="74B4AF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837CD"/>
    <w:multiLevelType w:val="hybridMultilevel"/>
    <w:tmpl w:val="F53EEFDC"/>
    <w:lvl w:ilvl="0" w:tplc="04090001">
      <w:start w:val="1"/>
      <w:numFmt w:val="bullet"/>
      <w:lvlText w:val=""/>
      <w:lvlJc w:val="left"/>
      <w:pPr>
        <w:tabs>
          <w:tab w:val="num" w:pos="1440"/>
        </w:tabs>
        <w:ind w:left="1440" w:hanging="72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2E718C"/>
    <w:multiLevelType w:val="hybridMultilevel"/>
    <w:tmpl w:val="F04AE91C"/>
    <w:lvl w:ilvl="0" w:tplc="84D8EA42">
      <w:start w:val="1"/>
      <w:numFmt w:val="upperLetter"/>
      <w:lvlText w:val="%1."/>
      <w:lvlJc w:val="left"/>
      <w:pPr>
        <w:ind w:left="1064" w:hanging="360"/>
      </w:pPr>
      <w:rPr>
        <w:b/>
      </w:rPr>
    </w:lvl>
    <w:lvl w:ilvl="1" w:tplc="04090019">
      <w:start w:val="1"/>
      <w:numFmt w:val="lowerLetter"/>
      <w:lvlText w:val="%2."/>
      <w:lvlJc w:val="left"/>
      <w:pPr>
        <w:ind w:left="1784" w:hanging="360"/>
      </w:pPr>
    </w:lvl>
    <w:lvl w:ilvl="2" w:tplc="0409001B">
      <w:start w:val="1"/>
      <w:numFmt w:val="lowerRoman"/>
      <w:lvlText w:val="%3."/>
      <w:lvlJc w:val="right"/>
      <w:pPr>
        <w:ind w:left="2504" w:hanging="180"/>
      </w:pPr>
    </w:lvl>
    <w:lvl w:ilvl="3" w:tplc="0409000F">
      <w:start w:val="1"/>
      <w:numFmt w:val="decimal"/>
      <w:lvlText w:val="%4."/>
      <w:lvlJc w:val="left"/>
      <w:pPr>
        <w:ind w:left="3224" w:hanging="360"/>
      </w:pPr>
    </w:lvl>
    <w:lvl w:ilvl="4" w:tplc="04090019">
      <w:start w:val="1"/>
      <w:numFmt w:val="lowerLetter"/>
      <w:lvlText w:val="%5."/>
      <w:lvlJc w:val="left"/>
      <w:pPr>
        <w:ind w:left="3944" w:hanging="360"/>
      </w:pPr>
    </w:lvl>
    <w:lvl w:ilvl="5" w:tplc="0409001B">
      <w:start w:val="1"/>
      <w:numFmt w:val="lowerRoman"/>
      <w:lvlText w:val="%6."/>
      <w:lvlJc w:val="right"/>
      <w:pPr>
        <w:ind w:left="4664" w:hanging="180"/>
      </w:pPr>
    </w:lvl>
    <w:lvl w:ilvl="6" w:tplc="0409000F">
      <w:start w:val="1"/>
      <w:numFmt w:val="decimal"/>
      <w:lvlText w:val="%7."/>
      <w:lvlJc w:val="left"/>
      <w:pPr>
        <w:ind w:left="5384" w:hanging="360"/>
      </w:pPr>
    </w:lvl>
    <w:lvl w:ilvl="7" w:tplc="04090019">
      <w:start w:val="1"/>
      <w:numFmt w:val="lowerLetter"/>
      <w:lvlText w:val="%8."/>
      <w:lvlJc w:val="left"/>
      <w:pPr>
        <w:ind w:left="6104" w:hanging="360"/>
      </w:pPr>
    </w:lvl>
    <w:lvl w:ilvl="8" w:tplc="0409001B">
      <w:start w:val="1"/>
      <w:numFmt w:val="lowerRoman"/>
      <w:lvlText w:val="%9."/>
      <w:lvlJc w:val="right"/>
      <w:pPr>
        <w:ind w:left="6824" w:hanging="180"/>
      </w:pPr>
    </w:lvl>
  </w:abstractNum>
  <w:abstractNum w:abstractNumId="5" w15:restartNumberingAfterBreak="0">
    <w:nsid w:val="351A6002"/>
    <w:multiLevelType w:val="hybridMultilevel"/>
    <w:tmpl w:val="EBC227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575098E"/>
    <w:multiLevelType w:val="multilevel"/>
    <w:tmpl w:val="62B2CA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244790D"/>
    <w:multiLevelType w:val="multilevel"/>
    <w:tmpl w:val="692E81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FB46124"/>
    <w:multiLevelType w:val="multilevel"/>
    <w:tmpl w:val="E0EC48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2C62A21"/>
    <w:multiLevelType w:val="multilevel"/>
    <w:tmpl w:val="D91E16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88C41A6"/>
    <w:multiLevelType w:val="hybridMultilevel"/>
    <w:tmpl w:val="6958BD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BA6EE9"/>
    <w:multiLevelType w:val="hybridMultilevel"/>
    <w:tmpl w:val="3F66BA06"/>
    <w:lvl w:ilvl="0" w:tplc="F88CBAAA">
      <w:start w:val="20"/>
      <w:numFmt w:val="bullet"/>
      <w:lvlText w:val=""/>
      <w:lvlJc w:val="left"/>
      <w:pPr>
        <w:ind w:left="1800" w:hanging="360"/>
      </w:pPr>
      <w:rPr>
        <w:rFonts w:ascii="Symbol" w:eastAsia="Times"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4C3533E"/>
    <w:multiLevelType w:val="hybridMultilevel"/>
    <w:tmpl w:val="79146C40"/>
    <w:lvl w:ilvl="0" w:tplc="04090001">
      <w:start w:val="1"/>
      <w:numFmt w:val="bullet"/>
      <w:lvlText w:val=""/>
      <w:lvlJc w:val="left"/>
      <w:pPr>
        <w:ind w:left="1080" w:hanging="360"/>
      </w:pPr>
      <w:rPr>
        <w:rFonts w:ascii="Symbol" w:hAnsi="Symbol" w:hint="default"/>
      </w:rPr>
    </w:lvl>
    <w:lvl w:ilvl="1" w:tplc="04090019">
      <w:start w:val="1"/>
      <w:numFmt w:val="decimal"/>
      <w:lvlText w:val="%2."/>
      <w:lvlJc w:val="left"/>
      <w:pPr>
        <w:tabs>
          <w:tab w:val="num" w:pos="1800"/>
        </w:tabs>
        <w:ind w:left="1800" w:hanging="360"/>
      </w:pPr>
    </w:lvl>
    <w:lvl w:ilvl="2" w:tplc="0409001B">
      <w:start w:val="1"/>
      <w:numFmt w:val="decimal"/>
      <w:lvlText w:val="%3."/>
      <w:lvlJc w:val="left"/>
      <w:pPr>
        <w:tabs>
          <w:tab w:val="num" w:pos="2520"/>
        </w:tabs>
        <w:ind w:left="2520" w:hanging="360"/>
      </w:p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13" w15:restartNumberingAfterBreak="0">
    <w:nsid w:val="6B613B00"/>
    <w:multiLevelType w:val="multilevel"/>
    <w:tmpl w:val="3D28AD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D3F246A"/>
    <w:multiLevelType w:val="multilevel"/>
    <w:tmpl w:val="4880E4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010334496">
    <w:abstractNumId w:val="1"/>
  </w:num>
  <w:num w:numId="2" w16cid:durableId="1342222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1633502">
    <w:abstractNumId w:val="3"/>
  </w:num>
  <w:num w:numId="4" w16cid:durableId="57095602">
    <w:abstractNumId w:val="5"/>
  </w:num>
  <w:num w:numId="5" w16cid:durableId="720398103">
    <w:abstractNumId w:val="12"/>
  </w:num>
  <w:num w:numId="6" w16cid:durableId="1072194062">
    <w:abstractNumId w:val="11"/>
  </w:num>
  <w:num w:numId="7" w16cid:durableId="1472167547">
    <w:abstractNumId w:val="2"/>
  </w:num>
  <w:num w:numId="8" w16cid:durableId="1641883744">
    <w:abstractNumId w:val="10"/>
  </w:num>
  <w:num w:numId="9" w16cid:durableId="91828742">
    <w:abstractNumId w:val="13"/>
  </w:num>
  <w:num w:numId="10" w16cid:durableId="515506617">
    <w:abstractNumId w:val="8"/>
  </w:num>
  <w:num w:numId="11" w16cid:durableId="1128545206">
    <w:abstractNumId w:val="6"/>
  </w:num>
  <w:num w:numId="12" w16cid:durableId="630983151">
    <w:abstractNumId w:val="0"/>
  </w:num>
  <w:num w:numId="13" w16cid:durableId="195434549">
    <w:abstractNumId w:val="7"/>
  </w:num>
  <w:num w:numId="14" w16cid:durableId="2082024450">
    <w:abstractNumId w:val="9"/>
  </w:num>
  <w:num w:numId="15" w16cid:durableId="19970262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A31"/>
    <w:rsid w:val="000201F9"/>
    <w:rsid w:val="000A4E4D"/>
    <w:rsid w:val="000E2F8E"/>
    <w:rsid w:val="001061F4"/>
    <w:rsid w:val="00156328"/>
    <w:rsid w:val="0018762F"/>
    <w:rsid w:val="001A467D"/>
    <w:rsid w:val="001C7FB9"/>
    <w:rsid w:val="001D3DFD"/>
    <w:rsid w:val="001E19A0"/>
    <w:rsid w:val="001E30DD"/>
    <w:rsid w:val="001F6D92"/>
    <w:rsid w:val="002C2E4C"/>
    <w:rsid w:val="002C753E"/>
    <w:rsid w:val="002E33EA"/>
    <w:rsid w:val="00352E6D"/>
    <w:rsid w:val="003D272F"/>
    <w:rsid w:val="003E09E7"/>
    <w:rsid w:val="00422EA1"/>
    <w:rsid w:val="00452190"/>
    <w:rsid w:val="004612B7"/>
    <w:rsid w:val="004B7369"/>
    <w:rsid w:val="004D4C80"/>
    <w:rsid w:val="00584C07"/>
    <w:rsid w:val="00585E15"/>
    <w:rsid w:val="005B6CE7"/>
    <w:rsid w:val="005C1093"/>
    <w:rsid w:val="005F6AB4"/>
    <w:rsid w:val="006312A2"/>
    <w:rsid w:val="0064385E"/>
    <w:rsid w:val="006A3259"/>
    <w:rsid w:val="006A5BCF"/>
    <w:rsid w:val="007540D7"/>
    <w:rsid w:val="007E1D88"/>
    <w:rsid w:val="00876A81"/>
    <w:rsid w:val="008A52DD"/>
    <w:rsid w:val="008D24D3"/>
    <w:rsid w:val="009517D0"/>
    <w:rsid w:val="009B3476"/>
    <w:rsid w:val="009E2F33"/>
    <w:rsid w:val="00A12DC4"/>
    <w:rsid w:val="00A36F13"/>
    <w:rsid w:val="00A47488"/>
    <w:rsid w:val="00A47BFD"/>
    <w:rsid w:val="00A80A01"/>
    <w:rsid w:val="00AD6ECE"/>
    <w:rsid w:val="00AF5F09"/>
    <w:rsid w:val="00B53177"/>
    <w:rsid w:val="00B61E87"/>
    <w:rsid w:val="00B80809"/>
    <w:rsid w:val="00BA1AF3"/>
    <w:rsid w:val="00BE6A31"/>
    <w:rsid w:val="00BF10D3"/>
    <w:rsid w:val="00C024DD"/>
    <w:rsid w:val="00C11401"/>
    <w:rsid w:val="00C57996"/>
    <w:rsid w:val="00C57AD2"/>
    <w:rsid w:val="00C827EE"/>
    <w:rsid w:val="00CC34C3"/>
    <w:rsid w:val="00CF4F9D"/>
    <w:rsid w:val="00D05E53"/>
    <w:rsid w:val="00D40CB9"/>
    <w:rsid w:val="00DC388C"/>
    <w:rsid w:val="00EA54A3"/>
    <w:rsid w:val="00EE33F8"/>
    <w:rsid w:val="00F05BAC"/>
    <w:rsid w:val="00F85387"/>
    <w:rsid w:val="00F8590E"/>
    <w:rsid w:val="00FD7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3D2E7"/>
  <w15:chartTrackingRefBased/>
  <w15:docId w15:val="{AFCB0F87-BD39-4E1A-A6BF-FFB2F6C3D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A31"/>
  </w:style>
  <w:style w:type="paragraph" w:styleId="Heading1">
    <w:name w:val="heading 1"/>
    <w:basedOn w:val="Normal"/>
    <w:next w:val="Normal"/>
    <w:link w:val="Heading1Char"/>
    <w:uiPriority w:val="9"/>
    <w:qFormat/>
    <w:rsid w:val="00BE6A31"/>
    <w:pPr>
      <w:keepNext/>
      <w:keepLines/>
      <w:spacing w:before="240" w:after="0" w:line="240" w:lineRule="auto"/>
      <w:outlineLvl w:val="0"/>
    </w:pPr>
    <w:rPr>
      <w:rFonts w:asciiTheme="majorHAnsi" w:eastAsiaTheme="majorEastAsia" w:hAnsiTheme="majorHAnsi" w:cstheme="majorBidi"/>
      <w:noProof/>
      <w:color w:val="2F5496" w:themeColor="accent1" w:themeShade="BF"/>
      <w:sz w:val="32"/>
      <w:szCs w:val="32"/>
      <w:lang w:bidi="he-IL"/>
    </w:rPr>
  </w:style>
  <w:style w:type="paragraph" w:styleId="Heading2">
    <w:name w:val="heading 2"/>
    <w:basedOn w:val="Normal"/>
    <w:next w:val="Normal"/>
    <w:link w:val="Heading2Char"/>
    <w:uiPriority w:val="9"/>
    <w:semiHidden/>
    <w:unhideWhenUsed/>
    <w:qFormat/>
    <w:rsid w:val="006312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47B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E6A31"/>
    <w:rPr>
      <w:b/>
      <w:bCs/>
    </w:rPr>
  </w:style>
  <w:style w:type="character" w:customStyle="1" w:styleId="uv3um">
    <w:name w:val="uv3um"/>
    <w:basedOn w:val="DefaultParagraphFont"/>
    <w:rsid w:val="00BE6A31"/>
  </w:style>
  <w:style w:type="paragraph" w:customStyle="1" w:styleId="k3ksmc">
    <w:name w:val="k3ksmc"/>
    <w:basedOn w:val="Normal"/>
    <w:rsid w:val="00BE6A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6A31"/>
    <w:pPr>
      <w:ind w:left="720"/>
      <w:contextualSpacing/>
    </w:pPr>
  </w:style>
  <w:style w:type="character" w:customStyle="1" w:styleId="Heading1Char">
    <w:name w:val="Heading 1 Char"/>
    <w:basedOn w:val="DefaultParagraphFont"/>
    <w:link w:val="Heading1"/>
    <w:uiPriority w:val="9"/>
    <w:rsid w:val="00BE6A31"/>
    <w:rPr>
      <w:rFonts w:asciiTheme="majorHAnsi" w:eastAsiaTheme="majorEastAsia" w:hAnsiTheme="majorHAnsi" w:cstheme="majorBidi"/>
      <w:noProof/>
      <w:color w:val="2F5496" w:themeColor="accent1" w:themeShade="BF"/>
      <w:sz w:val="32"/>
      <w:szCs w:val="32"/>
      <w:lang w:bidi="he-IL"/>
    </w:rPr>
  </w:style>
  <w:style w:type="character" w:styleId="Hyperlink">
    <w:name w:val="Hyperlink"/>
    <w:basedOn w:val="DefaultParagraphFont"/>
    <w:uiPriority w:val="99"/>
    <w:unhideWhenUsed/>
    <w:rsid w:val="00FD7DC4"/>
    <w:rPr>
      <w:color w:val="0563C1" w:themeColor="hyperlink"/>
      <w:u w:val="single"/>
    </w:rPr>
  </w:style>
  <w:style w:type="character" w:styleId="UnresolvedMention">
    <w:name w:val="Unresolved Mention"/>
    <w:basedOn w:val="DefaultParagraphFont"/>
    <w:uiPriority w:val="99"/>
    <w:semiHidden/>
    <w:unhideWhenUsed/>
    <w:rsid w:val="00FD7DC4"/>
    <w:rPr>
      <w:color w:val="605E5C"/>
      <w:shd w:val="clear" w:color="auto" w:fill="E1DFDD"/>
    </w:rPr>
  </w:style>
  <w:style w:type="table" w:styleId="TableGrid">
    <w:name w:val="Table Grid"/>
    <w:basedOn w:val="TableNormal"/>
    <w:uiPriority w:val="59"/>
    <w:rsid w:val="00DC3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6312A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47BF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A47BFD"/>
    <w:pPr>
      <w:spacing w:before="100" w:after="100" w:line="240" w:lineRule="auto"/>
    </w:pPr>
    <w:rPr>
      <w:rFonts w:ascii="Times New Roman" w:eastAsia="Times New Roman" w:hAnsi="Times New Roman" w:cs="Times New Roman"/>
      <w:sz w:val="24"/>
      <w:szCs w:val="20"/>
      <w:lang w:bidi="he-IL"/>
    </w:rPr>
  </w:style>
  <w:style w:type="paragraph" w:styleId="BodyTextIndent2">
    <w:name w:val="Body Text Indent 2"/>
    <w:basedOn w:val="Normal"/>
    <w:link w:val="BodyTextIndent2Char"/>
    <w:unhideWhenUsed/>
    <w:rsid w:val="00A47BFD"/>
    <w:pPr>
      <w:spacing w:after="0" w:line="240" w:lineRule="auto"/>
      <w:ind w:left="360"/>
    </w:pPr>
    <w:rPr>
      <w:rFonts w:ascii="Times New Roman" w:eastAsia="Times" w:hAnsi="Times New Roman" w:cs="Times New Roman"/>
      <w:sz w:val="24"/>
      <w:szCs w:val="20"/>
      <w:lang w:bidi="he-IL"/>
    </w:rPr>
  </w:style>
  <w:style w:type="character" w:customStyle="1" w:styleId="BodyTextIndent2Char">
    <w:name w:val="Body Text Indent 2 Char"/>
    <w:basedOn w:val="DefaultParagraphFont"/>
    <w:link w:val="BodyTextIndent2"/>
    <w:rsid w:val="00A47BFD"/>
    <w:rPr>
      <w:rFonts w:ascii="Times New Roman" w:eastAsia="Times" w:hAnsi="Times New Roman" w:cs="Times New Roman"/>
      <w:sz w:val="24"/>
      <w:szCs w:val="20"/>
      <w:lang w:bidi="he-IL"/>
    </w:rPr>
  </w:style>
  <w:style w:type="character" w:customStyle="1" w:styleId="body">
    <w:name w:val="body"/>
    <w:basedOn w:val="DefaultParagraphFont"/>
    <w:rsid w:val="00A47BFD"/>
  </w:style>
  <w:style w:type="paragraph" w:styleId="PlainText">
    <w:name w:val="Plain Text"/>
    <w:basedOn w:val="Normal"/>
    <w:link w:val="PlainTextChar"/>
    <w:unhideWhenUsed/>
    <w:rsid w:val="00156328"/>
    <w:pPr>
      <w:spacing w:after="0" w:line="240" w:lineRule="auto"/>
    </w:pPr>
    <w:rPr>
      <w:rFonts w:ascii="Calibri" w:hAnsi="Calibri" w:cs="Times New Roman"/>
    </w:rPr>
  </w:style>
  <w:style w:type="character" w:customStyle="1" w:styleId="PlainTextChar">
    <w:name w:val="Plain Text Char"/>
    <w:basedOn w:val="DefaultParagraphFont"/>
    <w:link w:val="PlainText"/>
    <w:rsid w:val="00156328"/>
    <w:rPr>
      <w:rFonts w:ascii="Calibri" w:hAnsi="Calibri" w:cs="Times New Roman"/>
    </w:rPr>
  </w:style>
  <w:style w:type="paragraph" w:customStyle="1" w:styleId="paragraph">
    <w:name w:val="paragraph"/>
    <w:basedOn w:val="Normal"/>
    <w:rsid w:val="001563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56328"/>
  </w:style>
  <w:style w:type="character" w:customStyle="1" w:styleId="eop">
    <w:name w:val="eop"/>
    <w:basedOn w:val="DefaultParagraphFont"/>
    <w:rsid w:val="00156328"/>
  </w:style>
  <w:style w:type="character" w:customStyle="1" w:styleId="scxw50361269">
    <w:name w:val="scxw50361269"/>
    <w:basedOn w:val="DefaultParagraphFont"/>
    <w:rsid w:val="00156328"/>
  </w:style>
  <w:style w:type="character" w:customStyle="1" w:styleId="scxw76641962">
    <w:name w:val="scxw76641962"/>
    <w:basedOn w:val="DefaultParagraphFont"/>
    <w:rsid w:val="00156328"/>
  </w:style>
  <w:style w:type="paragraph" w:styleId="BodyText">
    <w:name w:val="Body Text"/>
    <w:basedOn w:val="Normal"/>
    <w:link w:val="BodyTextChar"/>
    <w:uiPriority w:val="99"/>
    <w:semiHidden/>
    <w:unhideWhenUsed/>
    <w:rsid w:val="00156328"/>
    <w:pPr>
      <w:spacing w:after="120" w:line="240" w:lineRule="auto"/>
    </w:pPr>
    <w:rPr>
      <w:rFonts w:ascii="Times" w:eastAsia="Times" w:hAnsi="Times" w:cs="Times New Roman"/>
      <w:sz w:val="24"/>
      <w:szCs w:val="20"/>
      <w:lang w:bidi="he-IL"/>
    </w:rPr>
  </w:style>
  <w:style w:type="character" w:customStyle="1" w:styleId="BodyTextChar">
    <w:name w:val="Body Text Char"/>
    <w:basedOn w:val="DefaultParagraphFont"/>
    <w:link w:val="BodyText"/>
    <w:uiPriority w:val="99"/>
    <w:semiHidden/>
    <w:rsid w:val="00156328"/>
    <w:rPr>
      <w:rFonts w:ascii="Times" w:eastAsia="Times" w:hAnsi="Times" w:cs="Times New Roman"/>
      <w:sz w:val="24"/>
      <w:szCs w:val="20"/>
      <w:lang w:bidi="he-IL"/>
    </w:rPr>
  </w:style>
  <w:style w:type="character" w:customStyle="1" w:styleId="scxw139053736">
    <w:name w:val="scxw139053736"/>
    <w:basedOn w:val="DefaultParagraphFont"/>
    <w:rsid w:val="009B3476"/>
  </w:style>
  <w:style w:type="character" w:customStyle="1" w:styleId="scxw19740002">
    <w:name w:val="scxw19740002"/>
    <w:basedOn w:val="DefaultParagraphFont"/>
    <w:rsid w:val="009B34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5350276">
      <w:bodyDiv w:val="1"/>
      <w:marLeft w:val="0"/>
      <w:marRight w:val="0"/>
      <w:marTop w:val="0"/>
      <w:marBottom w:val="0"/>
      <w:divBdr>
        <w:top w:val="none" w:sz="0" w:space="0" w:color="auto"/>
        <w:left w:val="none" w:sz="0" w:space="0" w:color="auto"/>
        <w:bottom w:val="none" w:sz="0" w:space="0" w:color="auto"/>
        <w:right w:val="none" w:sz="0" w:space="0" w:color="auto"/>
      </w:divBdr>
    </w:div>
    <w:div w:id="816144217">
      <w:bodyDiv w:val="1"/>
      <w:marLeft w:val="0"/>
      <w:marRight w:val="0"/>
      <w:marTop w:val="0"/>
      <w:marBottom w:val="0"/>
      <w:divBdr>
        <w:top w:val="none" w:sz="0" w:space="0" w:color="auto"/>
        <w:left w:val="none" w:sz="0" w:space="0" w:color="auto"/>
        <w:bottom w:val="none" w:sz="0" w:space="0" w:color="auto"/>
        <w:right w:val="none" w:sz="0" w:space="0" w:color="auto"/>
      </w:divBdr>
    </w:div>
    <w:div w:id="997002423">
      <w:bodyDiv w:val="1"/>
      <w:marLeft w:val="0"/>
      <w:marRight w:val="0"/>
      <w:marTop w:val="0"/>
      <w:marBottom w:val="0"/>
      <w:divBdr>
        <w:top w:val="none" w:sz="0" w:space="0" w:color="auto"/>
        <w:left w:val="none" w:sz="0" w:space="0" w:color="auto"/>
        <w:bottom w:val="none" w:sz="0" w:space="0" w:color="auto"/>
        <w:right w:val="none" w:sz="0" w:space="0" w:color="auto"/>
      </w:divBdr>
    </w:div>
    <w:div w:id="1191795081">
      <w:bodyDiv w:val="1"/>
      <w:marLeft w:val="0"/>
      <w:marRight w:val="0"/>
      <w:marTop w:val="0"/>
      <w:marBottom w:val="0"/>
      <w:divBdr>
        <w:top w:val="none" w:sz="0" w:space="0" w:color="auto"/>
        <w:left w:val="none" w:sz="0" w:space="0" w:color="auto"/>
        <w:bottom w:val="none" w:sz="0" w:space="0" w:color="auto"/>
        <w:right w:val="none" w:sz="0" w:space="0" w:color="auto"/>
      </w:divBdr>
    </w:div>
    <w:div w:id="1495952411">
      <w:bodyDiv w:val="1"/>
      <w:marLeft w:val="0"/>
      <w:marRight w:val="0"/>
      <w:marTop w:val="0"/>
      <w:marBottom w:val="0"/>
      <w:divBdr>
        <w:top w:val="none" w:sz="0" w:space="0" w:color="auto"/>
        <w:left w:val="none" w:sz="0" w:space="0" w:color="auto"/>
        <w:bottom w:val="none" w:sz="0" w:space="0" w:color="auto"/>
        <w:right w:val="none" w:sz="0" w:space="0" w:color="auto"/>
      </w:divBdr>
    </w:div>
    <w:div w:id="158178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sca_esv=ac0f266065677769&amp;rlz=1C1GCEA_enUS1143US1143&amp;cs=0&amp;q=Excel&amp;sa=X&amp;ved=2ahUKEwjGq6S9_c6MAxXeNlkFHXoaN0UQxccNegQIBBAB&amp;mstk=AUtExfCgLQlaiCV-ZjQI7Ss3GMAzFacERvJiqVOibnAd7wncowaJ0fyzj-7ry1gyqpfXjUhWyqQGW_Di1hsmhNvllTJP0Il2yWD-KFSr60L1udnXc1EHKE29xjyxE-Otf3IpRHA&amp;csui=3" TargetMode="External"/><Relationship Id="rId13" Type="http://schemas.openxmlformats.org/officeDocument/2006/relationships/hyperlink" Target="mailto:jcoultman@monroecollege.edu" TargetMode="External"/><Relationship Id="rId18" Type="http://schemas.openxmlformats.org/officeDocument/2006/relationships/hyperlink" Target="mailto:jpollas@monroecollege.edu"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asarr@monroeu.edu" TargetMode="External"/><Relationship Id="rId12" Type="http://schemas.openxmlformats.org/officeDocument/2006/relationships/hyperlink" Target="mailto:jkostroff@monroecollege.edu" TargetMode="External"/><Relationship Id="rId17" Type="http://schemas.openxmlformats.org/officeDocument/2006/relationships/hyperlink" Target="https://studentsuccess.monroeu.edu/register/collegeidvalidation?applicationtype=2" TargetMode="External"/><Relationship Id="rId2" Type="http://schemas.openxmlformats.org/officeDocument/2006/relationships/styles" Target="styles.xml"/><Relationship Id="rId16" Type="http://schemas.openxmlformats.org/officeDocument/2006/relationships/hyperlink" Target="mailto:sdelllano@monroecollege.ed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jkostroff@monroecollege.edu" TargetMode="External"/><Relationship Id="rId5" Type="http://schemas.openxmlformats.org/officeDocument/2006/relationships/image" Target="media/image1.png"/><Relationship Id="rId15" Type="http://schemas.openxmlformats.org/officeDocument/2006/relationships/hyperlink" Target="mailto:jcoultman@monroecollege.edu" TargetMode="External"/><Relationship Id="rId10" Type="http://schemas.openxmlformats.org/officeDocument/2006/relationships/hyperlink" Target="https://www.google.com/search?sca_esv=ac0f266065677769&amp;rlz=1C1GCEA_enUS1143US1143&amp;cs=0&amp;q=Tableau&amp;sa=X&amp;ved=2ahUKEwjGq6S9_c6MAxXeNlkFHXoaN0UQxccNegQIBBAD&amp;mstk=AUtExfCgLQlaiCV-ZjQI7Ss3GMAzFacERvJiqVOibnAd7wncowaJ0fyzj-7ry1gyqpfXjUhWyqQGW_Di1hsmhNvllTJP0Il2yWD-KFSr60L1udnXc1EHKE29xjyxE-Otf3IpRHA&amp;csui=3" TargetMode="External"/><Relationship Id="rId19" Type="http://schemas.openxmlformats.org/officeDocument/2006/relationships/hyperlink" Target="https://catalognext.monroecollege.edu/catalog/academic-policies/undergraduate-academic-policies/" TargetMode="External"/><Relationship Id="rId4" Type="http://schemas.openxmlformats.org/officeDocument/2006/relationships/webSettings" Target="webSettings.xml"/><Relationship Id="rId9" Type="http://schemas.openxmlformats.org/officeDocument/2006/relationships/hyperlink" Target="https://www.google.com/search?sca_esv=ac0f266065677769&amp;rlz=1C1GCEA_enUS1143US1143&amp;cs=0&amp;q=SQL&amp;sa=X&amp;ved=2ahUKEwjGq6S9_c6MAxXeNlkFHXoaN0UQxccNegQIBBAC&amp;mstk=AUtExfCgLQlaiCV-ZjQI7Ss3GMAzFacERvJiqVOibnAd7wncowaJ0fyzj-7ry1gyqpfXjUhWyqQGW_Di1hsmhNvllTJP0Il2yWD-KFSr60L1udnXc1EHKE29xjyxE-Otf3IpRHA&amp;csui=3" TargetMode="External"/><Relationship Id="rId14" Type="http://schemas.openxmlformats.org/officeDocument/2006/relationships/hyperlink" Target="mailto:salexander@monroecolleg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3450</Words>
  <Characters>19669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Roberta Harris</dc:creator>
  <cp:keywords/>
  <dc:description/>
  <cp:lastModifiedBy>Roberta Harris</cp:lastModifiedBy>
  <cp:revision>3</cp:revision>
  <dcterms:created xsi:type="dcterms:W3CDTF">2025-08-22T03:10:00Z</dcterms:created>
  <dcterms:modified xsi:type="dcterms:W3CDTF">2025-08-22T03:11:00Z</dcterms:modified>
</cp:coreProperties>
</file>