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3E0B4" w14:textId="77777777" w:rsidR="00586F1C" w:rsidRDefault="001943F1" w:rsidP="00586F1C">
      <w:pPr>
        <w:pStyle w:val="Title"/>
        <w:spacing w:after="0"/>
        <w:jc w:val="center"/>
        <w:rPr>
          <w:sz w:val="44"/>
          <w:szCs w:val="44"/>
        </w:rPr>
      </w:pPr>
      <w:r w:rsidRPr="00586F1C">
        <w:rPr>
          <w:b/>
          <w:bCs/>
          <w:sz w:val="44"/>
          <w:szCs w:val="44"/>
        </w:rPr>
        <w:t>VISTA</w:t>
      </w:r>
      <w:r w:rsidRPr="00586F1C">
        <w:rPr>
          <w:sz w:val="44"/>
          <w:szCs w:val="44"/>
        </w:rPr>
        <w:t>: Veteran Insights &amp; Statistics Tool for Analysis</w:t>
      </w:r>
    </w:p>
    <w:p w14:paraId="3F4428ED" w14:textId="77777777" w:rsidR="00586F1C" w:rsidRPr="00586F1C" w:rsidRDefault="00586F1C" w:rsidP="00586F1C">
      <w:pPr>
        <w:spacing w:after="0"/>
      </w:pPr>
    </w:p>
    <w:p w14:paraId="786EFCDB" w14:textId="5F6043DD" w:rsidR="001943F1" w:rsidRPr="00586F1C" w:rsidRDefault="001943F1" w:rsidP="00586F1C">
      <w:pPr>
        <w:pStyle w:val="Heading1"/>
      </w:pPr>
      <w:r w:rsidRPr="00586F1C">
        <w:t>Purpose and Scope</w:t>
      </w:r>
    </w:p>
    <w:p w14:paraId="5BBA18B0" w14:textId="05C11956" w:rsidR="001943F1" w:rsidRPr="001943F1" w:rsidRDefault="001943F1" w:rsidP="001943F1">
      <w:r w:rsidRPr="001943F1">
        <w:t xml:space="preserve">The Veteran Insights &amp; Statistics Tool for Analysis (VISTA) is designed to enhance data analysis by leveraging VA’s VetPop2023 and other official datasets. It provides validated Veteran population and benefit statistics through </w:t>
      </w:r>
      <w:proofErr w:type="spellStart"/>
      <w:r w:rsidRPr="001943F1">
        <w:t>Socrata</w:t>
      </w:r>
      <w:proofErr w:type="spellEnd"/>
      <w:r w:rsidRPr="001943F1">
        <w:t xml:space="preserve"> API or file-based analysis, enabling comprehensive insights for decision-making.</w:t>
      </w:r>
    </w:p>
    <w:p w14:paraId="194C9210" w14:textId="5D398157" w:rsidR="003F4CA1" w:rsidRPr="001943F1" w:rsidRDefault="001943F1" w:rsidP="001943F1">
      <w:pPr>
        <w:pStyle w:val="ListParagraph"/>
        <w:numPr>
          <w:ilvl w:val="0"/>
          <w:numId w:val="6"/>
        </w:numPr>
      </w:pPr>
      <w:r w:rsidRPr="001943F1">
        <w:t>Answers natural language questions using public datasets from federal agencies including</w:t>
      </w:r>
      <w:r w:rsidR="007848BE">
        <w:t xml:space="preserve"> (but not limited to)</w:t>
      </w:r>
      <w:r w:rsidR="003F4CA1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3F4CA1" w:rsidRPr="003F4CA1" w14:paraId="7E0DCE5D" w14:textId="77777777" w:rsidTr="003F4CA1">
        <w:tc>
          <w:tcPr>
            <w:tcW w:w="4675" w:type="dxa"/>
          </w:tcPr>
          <w:p w14:paraId="3E67401E" w14:textId="0252F155" w:rsidR="003F4CA1" w:rsidRPr="003F4CA1" w:rsidRDefault="003F4CA1" w:rsidP="003F4CA1">
            <w:r w:rsidRPr="003F4CA1">
              <w:t>V</w:t>
            </w:r>
            <w:r>
              <w:t xml:space="preserve">eterans </w:t>
            </w:r>
            <w:r w:rsidRPr="003F4CA1">
              <w:t>A</w:t>
            </w:r>
            <w:r>
              <w:t>ffairs</w:t>
            </w:r>
          </w:p>
        </w:tc>
        <w:tc>
          <w:tcPr>
            <w:tcW w:w="4675" w:type="dxa"/>
          </w:tcPr>
          <w:p w14:paraId="1A13A0D5" w14:textId="77777777" w:rsidR="003F4CA1" w:rsidRPr="003F4CA1" w:rsidRDefault="003F4CA1" w:rsidP="003F4CA1">
            <w:r w:rsidRPr="003F4CA1">
              <w:t>DoD</w:t>
            </w:r>
          </w:p>
        </w:tc>
      </w:tr>
      <w:tr w:rsidR="003F4CA1" w:rsidRPr="003F4CA1" w14:paraId="08E835FD" w14:textId="77777777" w:rsidTr="003F4CA1">
        <w:tc>
          <w:tcPr>
            <w:tcW w:w="4675" w:type="dxa"/>
          </w:tcPr>
          <w:p w14:paraId="02979853" w14:textId="54AA425D" w:rsidR="003F4CA1" w:rsidRPr="003F4CA1" w:rsidRDefault="003F4CA1" w:rsidP="003F4CA1">
            <w:r>
              <w:t>Veterans Benefits Administration</w:t>
            </w:r>
          </w:p>
        </w:tc>
        <w:tc>
          <w:tcPr>
            <w:tcW w:w="4675" w:type="dxa"/>
          </w:tcPr>
          <w:p w14:paraId="0CBB4F91" w14:textId="3B4214E1" w:rsidR="003F4CA1" w:rsidRPr="003F4CA1" w:rsidRDefault="003F4CA1" w:rsidP="003F4CA1">
            <w:r>
              <w:t>Veterans Health Administration</w:t>
            </w:r>
          </w:p>
        </w:tc>
      </w:tr>
      <w:tr w:rsidR="003F4CA1" w:rsidRPr="003F4CA1" w14:paraId="46C5C7CC" w14:textId="77777777" w:rsidTr="003F4CA1">
        <w:tc>
          <w:tcPr>
            <w:tcW w:w="4675" w:type="dxa"/>
          </w:tcPr>
          <w:p w14:paraId="72B2AE75" w14:textId="5DF75CDC" w:rsidR="003F4CA1" w:rsidRPr="003F4CA1" w:rsidRDefault="003F4CA1" w:rsidP="003F4CA1">
            <w:r>
              <w:t>Department of Labor</w:t>
            </w:r>
          </w:p>
        </w:tc>
        <w:tc>
          <w:tcPr>
            <w:tcW w:w="4675" w:type="dxa"/>
          </w:tcPr>
          <w:p w14:paraId="4BDBB544" w14:textId="77777777" w:rsidR="003F4CA1" w:rsidRPr="003F4CA1" w:rsidRDefault="003F4CA1" w:rsidP="003F4CA1">
            <w:r w:rsidRPr="003F4CA1">
              <w:t>Census Bureau</w:t>
            </w:r>
          </w:p>
        </w:tc>
      </w:tr>
      <w:tr w:rsidR="003F4CA1" w:rsidRPr="003F4CA1" w14:paraId="61B8232D" w14:textId="77777777" w:rsidTr="003F4CA1">
        <w:tc>
          <w:tcPr>
            <w:tcW w:w="4675" w:type="dxa"/>
          </w:tcPr>
          <w:p w14:paraId="2C8EABA3" w14:textId="77777777" w:rsidR="003F4CA1" w:rsidRPr="003F4CA1" w:rsidRDefault="003F4CA1" w:rsidP="003F4CA1">
            <w:r w:rsidRPr="003F4CA1">
              <w:t>EPA</w:t>
            </w:r>
          </w:p>
        </w:tc>
        <w:tc>
          <w:tcPr>
            <w:tcW w:w="4675" w:type="dxa"/>
          </w:tcPr>
          <w:p w14:paraId="785B4D79" w14:textId="77777777" w:rsidR="003F4CA1" w:rsidRPr="003F4CA1" w:rsidRDefault="003F4CA1" w:rsidP="003F4CA1">
            <w:r w:rsidRPr="003F4CA1">
              <w:t>Federal Register</w:t>
            </w:r>
          </w:p>
        </w:tc>
      </w:tr>
      <w:tr w:rsidR="003F4CA1" w:rsidRPr="003F4CA1" w14:paraId="203B2508" w14:textId="77777777" w:rsidTr="003F4CA1">
        <w:tc>
          <w:tcPr>
            <w:tcW w:w="4675" w:type="dxa"/>
          </w:tcPr>
          <w:p w14:paraId="702A57E0" w14:textId="77777777" w:rsidR="003F4CA1" w:rsidRPr="003F4CA1" w:rsidRDefault="003F4CA1" w:rsidP="003F4CA1">
            <w:r w:rsidRPr="003F4CA1">
              <w:t>Congress.gov</w:t>
            </w:r>
          </w:p>
        </w:tc>
        <w:tc>
          <w:tcPr>
            <w:tcW w:w="4675" w:type="dxa"/>
          </w:tcPr>
          <w:p w14:paraId="237A271C" w14:textId="77777777" w:rsidR="003F4CA1" w:rsidRPr="003F4CA1" w:rsidRDefault="003F4CA1" w:rsidP="003F4CA1">
            <w:r w:rsidRPr="003F4CA1">
              <w:t>NIH</w:t>
            </w:r>
          </w:p>
        </w:tc>
      </w:tr>
      <w:tr w:rsidR="003F4CA1" w14:paraId="1E3D75FF" w14:textId="77777777" w:rsidTr="003F4CA1">
        <w:tc>
          <w:tcPr>
            <w:tcW w:w="4675" w:type="dxa"/>
          </w:tcPr>
          <w:p w14:paraId="18085ECD" w14:textId="77777777" w:rsidR="003F4CA1" w:rsidRPr="003F4CA1" w:rsidRDefault="003F4CA1" w:rsidP="003F4CA1">
            <w:r w:rsidRPr="003F4CA1">
              <w:t>NASEM</w:t>
            </w:r>
          </w:p>
        </w:tc>
        <w:tc>
          <w:tcPr>
            <w:tcW w:w="4675" w:type="dxa"/>
          </w:tcPr>
          <w:p w14:paraId="1429AF79" w14:textId="18B5D7C3" w:rsidR="003F4CA1" w:rsidRDefault="003F4CA1" w:rsidP="003F4CA1">
            <w:r w:rsidRPr="003F4CA1">
              <w:t>CDC</w:t>
            </w:r>
          </w:p>
        </w:tc>
      </w:tr>
    </w:tbl>
    <w:p w14:paraId="766420BE" w14:textId="77777777" w:rsidR="001943F1" w:rsidRDefault="001943F1" w:rsidP="007848BE">
      <w:pPr>
        <w:pStyle w:val="ListParagraph"/>
        <w:numPr>
          <w:ilvl w:val="0"/>
          <w:numId w:val="6"/>
        </w:numPr>
        <w:spacing w:before="240"/>
      </w:pPr>
      <w:r w:rsidRPr="001943F1">
        <w:t>Supports Compensation Service and Military Exposures work under the PACT Act.</w:t>
      </w:r>
    </w:p>
    <w:p w14:paraId="5C622A31" w14:textId="77777777" w:rsidR="001943F1" w:rsidRDefault="001943F1" w:rsidP="001943F1">
      <w:pPr>
        <w:pStyle w:val="ListParagraph"/>
        <w:numPr>
          <w:ilvl w:val="0"/>
          <w:numId w:val="6"/>
        </w:numPr>
      </w:pPr>
      <w:r w:rsidRPr="001943F1">
        <w:t>Designed for cohort-level analysis, presumptive condition tracking, and trend evaluation.</w:t>
      </w:r>
    </w:p>
    <w:p w14:paraId="38625C24" w14:textId="77777777" w:rsidR="001943F1" w:rsidRDefault="001943F1" w:rsidP="001943F1">
      <w:pPr>
        <w:pStyle w:val="Heading1"/>
      </w:pPr>
      <w:r>
        <w:t>Data Access and Retrieval</w:t>
      </w:r>
    </w:p>
    <w:p w14:paraId="3749116F" w14:textId="77777777" w:rsidR="001943F1" w:rsidRDefault="001943F1" w:rsidP="001943F1">
      <w:pPr>
        <w:pStyle w:val="ListParagraph"/>
        <w:numPr>
          <w:ilvl w:val="0"/>
          <w:numId w:val="7"/>
        </w:numPr>
      </w:pPr>
      <w:r w:rsidRPr="001943F1">
        <w:t>Queries RESTful SODA API endpoints when available (https://www.data.va.gov/resource/weu6-zpb9.json).</w:t>
      </w:r>
    </w:p>
    <w:p w14:paraId="15FB5F66" w14:textId="77777777" w:rsidR="001943F1" w:rsidRDefault="001943F1" w:rsidP="00AE7DE6">
      <w:pPr>
        <w:pStyle w:val="ListParagraph"/>
        <w:numPr>
          <w:ilvl w:val="1"/>
          <w:numId w:val="7"/>
        </w:numPr>
      </w:pPr>
      <w:r w:rsidRPr="001943F1">
        <w:t>Retrieves downloadable public files (CSV, XLSX, JSON) when APIs are unavailable.</w:t>
      </w:r>
    </w:p>
    <w:p w14:paraId="2A99749B" w14:textId="77777777" w:rsidR="001943F1" w:rsidRDefault="001943F1" w:rsidP="00AE7DE6">
      <w:pPr>
        <w:pStyle w:val="ListParagraph"/>
        <w:numPr>
          <w:ilvl w:val="1"/>
          <w:numId w:val="7"/>
        </w:numPr>
      </w:pPr>
      <w:r w:rsidRPr="001943F1">
        <w:t>Parses files using Code Interpreter to extract and filter data by query parameters.</w:t>
      </w:r>
    </w:p>
    <w:p w14:paraId="548D21CF" w14:textId="3FC3635E" w:rsidR="00AE7DE6" w:rsidRPr="00AE7DE6" w:rsidRDefault="00AE7DE6" w:rsidP="00AE7DE6">
      <w:pPr>
        <w:pStyle w:val="ListParagraph"/>
        <w:numPr>
          <w:ilvl w:val="0"/>
          <w:numId w:val="7"/>
        </w:numPr>
        <w:rPr>
          <w:b/>
          <w:bCs/>
        </w:rPr>
      </w:pPr>
      <w:r w:rsidRPr="00AE7DE6">
        <w:rPr>
          <w:b/>
          <w:bCs/>
        </w:rPr>
        <w:t>Open Data Platforms (Public APIs)</w:t>
      </w:r>
    </w:p>
    <w:p w14:paraId="4556D30C" w14:textId="579B8521" w:rsidR="00AE7DE6" w:rsidRPr="00AE7DE6" w:rsidRDefault="00AE7DE6" w:rsidP="00AE7DE6">
      <w:pPr>
        <w:pStyle w:val="ListParagraph"/>
        <w:numPr>
          <w:ilvl w:val="1"/>
          <w:numId w:val="7"/>
        </w:numPr>
        <w:rPr>
          <w:b/>
          <w:bCs/>
        </w:rPr>
      </w:pPr>
      <w:proofErr w:type="spellStart"/>
      <w:r w:rsidRPr="00AE7DE6">
        <w:rPr>
          <w:b/>
          <w:bCs/>
        </w:rPr>
        <w:t>Socrata</w:t>
      </w:r>
      <w:proofErr w:type="spellEnd"/>
      <w:r w:rsidRPr="00AE7DE6">
        <w:rPr>
          <w:b/>
          <w:bCs/>
        </w:rPr>
        <w:t xml:space="preserve"> (SODA) APIs</w:t>
      </w:r>
    </w:p>
    <w:p w14:paraId="2EEB4CD3" w14:textId="77777777" w:rsidR="00AE7DE6" w:rsidRPr="00AE7DE6" w:rsidRDefault="00AE7DE6" w:rsidP="00AE7DE6">
      <w:pPr>
        <w:pStyle w:val="ListParagraph"/>
        <w:numPr>
          <w:ilvl w:val="1"/>
          <w:numId w:val="7"/>
        </w:numPr>
      </w:pPr>
      <w:r w:rsidRPr="00AE7DE6">
        <w:t>Format: https://&lt;domain&gt;/resource/&lt;dataset_id&gt;.json</w:t>
      </w:r>
    </w:p>
    <w:p w14:paraId="13EF0FD9" w14:textId="77777777" w:rsidR="00AE7DE6" w:rsidRPr="00AE7DE6" w:rsidRDefault="00AE7DE6" w:rsidP="00AE7DE6">
      <w:pPr>
        <w:pStyle w:val="ListParagraph"/>
        <w:numPr>
          <w:ilvl w:val="1"/>
          <w:numId w:val="7"/>
        </w:numPr>
      </w:pPr>
      <w:r w:rsidRPr="00AE7DE6">
        <w:t>Used by: data.va.gov, data.cdc.gov, data.cms.gov, data.usa.gov, etc.</w:t>
      </w:r>
    </w:p>
    <w:p w14:paraId="553FBF76" w14:textId="77777777" w:rsidR="00AE7DE6" w:rsidRPr="00AE7DE6" w:rsidRDefault="00AE7DE6" w:rsidP="00AE7DE6">
      <w:pPr>
        <w:pStyle w:val="ListParagraph"/>
        <w:numPr>
          <w:ilvl w:val="1"/>
          <w:numId w:val="7"/>
        </w:numPr>
      </w:pPr>
      <w:r w:rsidRPr="00AE7DE6">
        <w:t>Supports: $select, $where, $limit, $order, $group</w:t>
      </w:r>
    </w:p>
    <w:p w14:paraId="09A10496" w14:textId="35E20889" w:rsidR="00AE7DE6" w:rsidRPr="00AE7DE6" w:rsidRDefault="00AE7DE6" w:rsidP="00AE7DE6">
      <w:pPr>
        <w:pStyle w:val="ListParagraph"/>
        <w:numPr>
          <w:ilvl w:val="0"/>
          <w:numId w:val="7"/>
        </w:numPr>
        <w:rPr>
          <w:b/>
          <w:bCs/>
        </w:rPr>
      </w:pPr>
      <w:r w:rsidRPr="00AE7DE6">
        <w:rPr>
          <w:b/>
          <w:bCs/>
        </w:rPr>
        <w:t>U.S. Census Bureau APIs</w:t>
      </w:r>
    </w:p>
    <w:p w14:paraId="0139A57E" w14:textId="77777777" w:rsidR="00AE7DE6" w:rsidRPr="00AE7DE6" w:rsidRDefault="00AE7DE6" w:rsidP="00AE7DE6">
      <w:pPr>
        <w:pStyle w:val="ListParagraph"/>
        <w:numPr>
          <w:ilvl w:val="1"/>
          <w:numId w:val="7"/>
        </w:numPr>
      </w:pPr>
      <w:r w:rsidRPr="00AE7DE6">
        <w:t>Format: https://api.census.gov/data/&lt;year&gt;/&lt;survey&gt;</w:t>
      </w:r>
    </w:p>
    <w:p w14:paraId="1B8E92B1" w14:textId="77777777" w:rsidR="00AE7DE6" w:rsidRPr="00AE7DE6" w:rsidRDefault="00AE7DE6" w:rsidP="00AE7DE6">
      <w:pPr>
        <w:pStyle w:val="ListParagraph"/>
        <w:numPr>
          <w:ilvl w:val="1"/>
          <w:numId w:val="7"/>
        </w:numPr>
      </w:pPr>
      <w:r w:rsidRPr="00AE7DE6">
        <w:t>Used for: demographic, population, ACS, SAIPE, SIPP, etc.</w:t>
      </w:r>
    </w:p>
    <w:p w14:paraId="479E4174" w14:textId="77777777" w:rsidR="00AE7DE6" w:rsidRPr="00AE7DE6" w:rsidRDefault="00AE7DE6" w:rsidP="00AE7DE6">
      <w:pPr>
        <w:pStyle w:val="ListParagraph"/>
        <w:numPr>
          <w:ilvl w:val="1"/>
          <w:numId w:val="7"/>
        </w:numPr>
      </w:pPr>
      <w:r w:rsidRPr="00AE7DE6">
        <w:lastRenderedPageBreak/>
        <w:t>Example: https://api.census.gov/data/2020/acs/acs5?get=NAME,B01003_001E&amp;for=state:*</w:t>
      </w:r>
    </w:p>
    <w:p w14:paraId="1D41EA7A" w14:textId="00E70464" w:rsidR="00AE7DE6" w:rsidRPr="00AE7DE6" w:rsidRDefault="00AE7DE6" w:rsidP="00AE7DE6">
      <w:pPr>
        <w:pStyle w:val="ListParagraph"/>
        <w:numPr>
          <w:ilvl w:val="0"/>
          <w:numId w:val="7"/>
        </w:numPr>
        <w:rPr>
          <w:b/>
          <w:bCs/>
        </w:rPr>
      </w:pPr>
      <w:r w:rsidRPr="00AE7DE6">
        <w:rPr>
          <w:b/>
          <w:bCs/>
        </w:rPr>
        <w:t>VA Lighthouse APIs</w:t>
      </w:r>
    </w:p>
    <w:p w14:paraId="04CD18B3" w14:textId="77777777" w:rsidR="00AE7DE6" w:rsidRPr="00AE7DE6" w:rsidRDefault="00AE7DE6" w:rsidP="00AE7DE6">
      <w:pPr>
        <w:pStyle w:val="ListParagraph"/>
        <w:numPr>
          <w:ilvl w:val="1"/>
          <w:numId w:val="7"/>
        </w:numPr>
      </w:pPr>
      <w:r w:rsidRPr="00AE7DE6">
        <w:t xml:space="preserve">Developer portal: </w:t>
      </w:r>
      <w:hyperlink r:id="rId5" w:tgtFrame="_new" w:history="1">
        <w:r w:rsidRPr="00AE7DE6">
          <w:rPr>
            <w:rStyle w:val="Hyperlink"/>
          </w:rPr>
          <w:t>https://developer.va.gov/</w:t>
        </w:r>
      </w:hyperlink>
    </w:p>
    <w:p w14:paraId="4B393E5A" w14:textId="77777777" w:rsidR="00AE7DE6" w:rsidRPr="00AE7DE6" w:rsidRDefault="00AE7DE6" w:rsidP="00AE7DE6">
      <w:pPr>
        <w:pStyle w:val="ListParagraph"/>
        <w:numPr>
          <w:ilvl w:val="1"/>
          <w:numId w:val="7"/>
        </w:numPr>
      </w:pPr>
      <w:r w:rsidRPr="00AE7DE6">
        <w:t>Access: Requires authentication (</w:t>
      </w:r>
      <w:proofErr w:type="spellStart"/>
      <w:r w:rsidRPr="00AE7DE6">
        <w:t>OAuth2</w:t>
      </w:r>
      <w:proofErr w:type="spellEnd"/>
      <w:r w:rsidRPr="00AE7DE6">
        <w:t>)</w:t>
      </w:r>
    </w:p>
    <w:p w14:paraId="6E19ECCB" w14:textId="77777777" w:rsidR="00AE7DE6" w:rsidRPr="00AE7DE6" w:rsidRDefault="00AE7DE6" w:rsidP="00AE7DE6">
      <w:pPr>
        <w:pStyle w:val="ListParagraph"/>
        <w:numPr>
          <w:ilvl w:val="1"/>
          <w:numId w:val="7"/>
        </w:numPr>
      </w:pPr>
      <w:r w:rsidRPr="00AE7DE6">
        <w:t>Categories:</w:t>
      </w:r>
    </w:p>
    <w:p w14:paraId="739E0960" w14:textId="77777777" w:rsidR="00AE7DE6" w:rsidRPr="00AE7DE6" w:rsidRDefault="00AE7DE6" w:rsidP="00AE7DE6">
      <w:pPr>
        <w:pStyle w:val="ListParagraph"/>
        <w:numPr>
          <w:ilvl w:val="1"/>
          <w:numId w:val="7"/>
        </w:numPr>
      </w:pPr>
      <w:r w:rsidRPr="00AE7DE6">
        <w:t>Veteran Verification API (ID, eligibility)</w:t>
      </w:r>
    </w:p>
    <w:p w14:paraId="10DA9BCB" w14:textId="77777777" w:rsidR="00AE7DE6" w:rsidRPr="00AE7DE6" w:rsidRDefault="00AE7DE6" w:rsidP="00AE7DE6">
      <w:pPr>
        <w:pStyle w:val="ListParagraph"/>
        <w:numPr>
          <w:ilvl w:val="1"/>
          <w:numId w:val="7"/>
        </w:numPr>
      </w:pPr>
      <w:r w:rsidRPr="00AE7DE6">
        <w:t>Benefits API (claim status, payment history)</w:t>
      </w:r>
    </w:p>
    <w:p w14:paraId="2D976E39" w14:textId="77777777" w:rsidR="00AE7DE6" w:rsidRPr="00AE7DE6" w:rsidRDefault="00AE7DE6" w:rsidP="00AE7DE6">
      <w:pPr>
        <w:pStyle w:val="ListParagraph"/>
        <w:numPr>
          <w:ilvl w:val="1"/>
          <w:numId w:val="7"/>
        </w:numPr>
      </w:pPr>
      <w:r w:rsidRPr="00AE7DE6">
        <w:t>Facilities API (VA facility details)</w:t>
      </w:r>
    </w:p>
    <w:p w14:paraId="47A12CA1" w14:textId="6A37B312" w:rsidR="00AE7DE6" w:rsidRPr="00AE7DE6" w:rsidRDefault="00AE7DE6" w:rsidP="00AE7DE6">
      <w:pPr>
        <w:pStyle w:val="ListParagraph"/>
        <w:numPr>
          <w:ilvl w:val="1"/>
          <w:numId w:val="7"/>
        </w:numPr>
      </w:pPr>
      <w:r w:rsidRPr="00AE7DE6">
        <w:t>Clinical API (limited access to VistA/</w:t>
      </w:r>
      <w:proofErr w:type="spellStart"/>
      <w:r w:rsidRPr="00AE7DE6">
        <w:t>cerner</w:t>
      </w:r>
      <w:proofErr w:type="spellEnd"/>
      <w:r w:rsidRPr="00AE7DE6">
        <w:t xml:space="preserve"> via FHIR)</w:t>
      </w:r>
    </w:p>
    <w:p w14:paraId="01EE3A3D" w14:textId="4B140DD1" w:rsidR="00AE7DE6" w:rsidRPr="00AE7DE6" w:rsidRDefault="00AE7DE6" w:rsidP="00AE7DE6">
      <w:pPr>
        <w:pStyle w:val="ListParagraph"/>
        <w:numPr>
          <w:ilvl w:val="0"/>
          <w:numId w:val="7"/>
        </w:numPr>
        <w:rPr>
          <w:b/>
          <w:bCs/>
        </w:rPr>
      </w:pPr>
      <w:r w:rsidRPr="00AE7DE6">
        <w:rPr>
          <w:b/>
          <w:bCs/>
        </w:rPr>
        <w:t>FHIR (Fast Healthcare Interoperability Resources) APIs</w:t>
      </w:r>
    </w:p>
    <w:p w14:paraId="2B3CDBC7" w14:textId="77777777" w:rsidR="00AE7DE6" w:rsidRPr="00AE7DE6" w:rsidRDefault="00AE7DE6" w:rsidP="00607ACE">
      <w:pPr>
        <w:pStyle w:val="ListParagraph"/>
        <w:numPr>
          <w:ilvl w:val="1"/>
          <w:numId w:val="7"/>
        </w:numPr>
      </w:pPr>
      <w:r w:rsidRPr="00AE7DE6">
        <w:t>Standard: HL7 FHIR (used by VHA, DoD MHS Genesis, Medicare Blue Button)</w:t>
      </w:r>
    </w:p>
    <w:p w14:paraId="58C81BD0" w14:textId="77777777" w:rsidR="00AE7DE6" w:rsidRPr="00AE7DE6" w:rsidRDefault="00AE7DE6" w:rsidP="00607ACE">
      <w:pPr>
        <w:pStyle w:val="ListParagraph"/>
        <w:numPr>
          <w:ilvl w:val="1"/>
          <w:numId w:val="7"/>
        </w:numPr>
      </w:pPr>
      <w:r w:rsidRPr="00AE7DE6">
        <w:t>Format: https://&lt;domain&gt;/fhir/Patient/&lt;id&gt; or .../Observation?code=...</w:t>
      </w:r>
    </w:p>
    <w:p w14:paraId="0FDFE616" w14:textId="77777777" w:rsidR="00AE7DE6" w:rsidRPr="00AE7DE6" w:rsidRDefault="00AE7DE6" w:rsidP="00607ACE">
      <w:pPr>
        <w:pStyle w:val="ListParagraph"/>
        <w:numPr>
          <w:ilvl w:val="1"/>
          <w:numId w:val="7"/>
        </w:numPr>
      </w:pPr>
      <w:r w:rsidRPr="00AE7DE6">
        <w:t xml:space="preserve">Used in: </w:t>
      </w:r>
      <w:proofErr w:type="spellStart"/>
      <w:r w:rsidRPr="00AE7DE6">
        <w:t>Cerner</w:t>
      </w:r>
      <w:proofErr w:type="spellEnd"/>
      <w:r w:rsidRPr="00AE7DE6">
        <w:t>, Epic, VA Lighthouse, CMS</w:t>
      </w:r>
    </w:p>
    <w:p w14:paraId="72BBC976" w14:textId="639DDD5F" w:rsidR="00AE7DE6" w:rsidRPr="00AE7DE6" w:rsidRDefault="00AE7DE6" w:rsidP="00AE7DE6">
      <w:pPr>
        <w:pStyle w:val="ListParagraph"/>
        <w:numPr>
          <w:ilvl w:val="0"/>
          <w:numId w:val="7"/>
        </w:numPr>
        <w:rPr>
          <w:b/>
          <w:bCs/>
        </w:rPr>
      </w:pPr>
      <w:r w:rsidRPr="00AE7DE6">
        <w:rPr>
          <w:b/>
          <w:bCs/>
        </w:rPr>
        <w:t>Treasury / Fiscal Service APIs</w:t>
      </w:r>
    </w:p>
    <w:p w14:paraId="292CB2DF" w14:textId="77777777" w:rsidR="00AE7DE6" w:rsidRPr="00AE7DE6" w:rsidRDefault="00AE7DE6" w:rsidP="00607ACE">
      <w:pPr>
        <w:pStyle w:val="ListParagraph"/>
        <w:numPr>
          <w:ilvl w:val="1"/>
          <w:numId w:val="7"/>
        </w:numPr>
      </w:pPr>
      <w:r w:rsidRPr="00AE7DE6">
        <w:t>Debt, payment status, budget data</w:t>
      </w:r>
    </w:p>
    <w:p w14:paraId="32D6EA5B" w14:textId="77777777" w:rsidR="00AE7DE6" w:rsidRPr="00AE7DE6" w:rsidRDefault="00AE7DE6" w:rsidP="00607ACE">
      <w:pPr>
        <w:pStyle w:val="ListParagraph"/>
        <w:numPr>
          <w:ilvl w:val="1"/>
          <w:numId w:val="7"/>
        </w:numPr>
      </w:pPr>
      <w:r w:rsidRPr="00AE7DE6">
        <w:t>Example: https://api.fiscaldata.treasury.gov/services/api/fiscal_service/v2/accounting/mts/mts_table_1</w:t>
      </w:r>
    </w:p>
    <w:p w14:paraId="79E97AA0" w14:textId="1D739455" w:rsidR="00AE7DE6" w:rsidRPr="00AE7DE6" w:rsidRDefault="00AE7DE6" w:rsidP="00AE7DE6">
      <w:pPr>
        <w:pStyle w:val="ListParagraph"/>
        <w:numPr>
          <w:ilvl w:val="0"/>
          <w:numId w:val="7"/>
        </w:numPr>
        <w:rPr>
          <w:b/>
          <w:bCs/>
        </w:rPr>
      </w:pPr>
      <w:r w:rsidRPr="00AE7DE6">
        <w:rPr>
          <w:b/>
          <w:bCs/>
        </w:rPr>
        <w:t>SSA and DFAS APIs (limited)</w:t>
      </w:r>
    </w:p>
    <w:p w14:paraId="0D12369A" w14:textId="77777777" w:rsidR="00AE7DE6" w:rsidRPr="00AE7DE6" w:rsidRDefault="00AE7DE6" w:rsidP="00607ACE">
      <w:pPr>
        <w:pStyle w:val="ListParagraph"/>
        <w:numPr>
          <w:ilvl w:val="1"/>
          <w:numId w:val="7"/>
        </w:numPr>
      </w:pPr>
      <w:r w:rsidRPr="00AE7DE6">
        <w:t>Often not public, but if available to internal systems: earnings records, pay status, etc.</w:t>
      </w:r>
    </w:p>
    <w:p w14:paraId="6E39E854" w14:textId="1F28E31C" w:rsidR="00AE7DE6" w:rsidRPr="00AE7DE6" w:rsidRDefault="00AE7DE6" w:rsidP="00AE7DE6">
      <w:pPr>
        <w:pStyle w:val="ListParagraph"/>
        <w:numPr>
          <w:ilvl w:val="0"/>
          <w:numId w:val="7"/>
        </w:numPr>
        <w:rPr>
          <w:b/>
          <w:bCs/>
        </w:rPr>
      </w:pPr>
      <w:r w:rsidRPr="00AE7DE6">
        <w:rPr>
          <w:b/>
          <w:bCs/>
        </w:rPr>
        <w:t>VA Developer Hub APIs</w:t>
      </w:r>
    </w:p>
    <w:p w14:paraId="3E92C278" w14:textId="77777777" w:rsidR="00AE7DE6" w:rsidRPr="00AE7DE6" w:rsidRDefault="00AE7DE6" w:rsidP="00607ACE">
      <w:pPr>
        <w:pStyle w:val="ListParagraph"/>
        <w:numPr>
          <w:ilvl w:val="1"/>
          <w:numId w:val="7"/>
        </w:numPr>
      </w:pPr>
      <w:r w:rsidRPr="00AE7DE6">
        <w:t>Endpoint base: https://api.va.gov/services/</w:t>
      </w:r>
    </w:p>
    <w:p w14:paraId="1F3B5B6C" w14:textId="77777777" w:rsidR="00AE7DE6" w:rsidRPr="00AE7DE6" w:rsidRDefault="00AE7DE6" w:rsidP="00607ACE">
      <w:pPr>
        <w:pStyle w:val="ListParagraph"/>
        <w:numPr>
          <w:ilvl w:val="1"/>
          <w:numId w:val="7"/>
        </w:numPr>
      </w:pPr>
      <w:r w:rsidRPr="00AE7DE6">
        <w:t>Examples:</w:t>
      </w:r>
    </w:p>
    <w:p w14:paraId="432F124E" w14:textId="77777777" w:rsidR="00AE7DE6" w:rsidRPr="00AE7DE6" w:rsidRDefault="00AE7DE6" w:rsidP="00607ACE">
      <w:pPr>
        <w:pStyle w:val="ListParagraph"/>
        <w:numPr>
          <w:ilvl w:val="1"/>
          <w:numId w:val="7"/>
        </w:numPr>
      </w:pPr>
      <w:r w:rsidRPr="00AE7DE6">
        <w:t>.../facilities/</w:t>
      </w:r>
      <w:proofErr w:type="spellStart"/>
      <w:r w:rsidRPr="00AE7DE6">
        <w:t>va</w:t>
      </w:r>
      <w:proofErr w:type="spellEnd"/>
    </w:p>
    <w:p w14:paraId="7FDE0C87" w14:textId="77777777" w:rsidR="00AE7DE6" w:rsidRPr="00AE7DE6" w:rsidRDefault="00AE7DE6" w:rsidP="00607ACE">
      <w:pPr>
        <w:pStyle w:val="ListParagraph"/>
        <w:numPr>
          <w:ilvl w:val="1"/>
          <w:numId w:val="7"/>
        </w:numPr>
      </w:pPr>
      <w:r w:rsidRPr="00AE7DE6">
        <w:t>.../benefits_claims</w:t>
      </w:r>
    </w:p>
    <w:p w14:paraId="0493A137" w14:textId="77777777" w:rsidR="00AE7DE6" w:rsidRPr="00AE7DE6" w:rsidRDefault="00AE7DE6" w:rsidP="00607ACE">
      <w:pPr>
        <w:pStyle w:val="ListParagraph"/>
        <w:numPr>
          <w:ilvl w:val="1"/>
          <w:numId w:val="7"/>
        </w:numPr>
      </w:pPr>
      <w:r w:rsidRPr="00AE7DE6">
        <w:t>.../veteran-verification</w:t>
      </w:r>
    </w:p>
    <w:p w14:paraId="41F5D3CC" w14:textId="3FCD468C" w:rsidR="00AE7DE6" w:rsidRPr="00AE7DE6" w:rsidRDefault="00AE7DE6" w:rsidP="00607ACE">
      <w:pPr>
        <w:pStyle w:val="ListParagraph"/>
        <w:numPr>
          <w:ilvl w:val="1"/>
          <w:numId w:val="7"/>
        </w:numPr>
      </w:pPr>
      <w:r w:rsidRPr="00AE7DE6">
        <w:t>.../health/eligibility</w:t>
      </w:r>
    </w:p>
    <w:p w14:paraId="0ECB12CD" w14:textId="11E562B7" w:rsidR="00AE7DE6" w:rsidRPr="00AE7DE6" w:rsidRDefault="00AE7DE6" w:rsidP="00AE7DE6">
      <w:pPr>
        <w:pStyle w:val="ListParagraph"/>
        <w:numPr>
          <w:ilvl w:val="0"/>
          <w:numId w:val="7"/>
        </w:numPr>
        <w:rPr>
          <w:b/>
          <w:bCs/>
        </w:rPr>
      </w:pPr>
      <w:r w:rsidRPr="00AE7DE6">
        <w:rPr>
          <w:b/>
          <w:bCs/>
        </w:rPr>
        <w:t>Web-Scraped Endpoints (with caution)</w:t>
      </w:r>
    </w:p>
    <w:p w14:paraId="1F9D0636" w14:textId="77777777" w:rsidR="00AE7DE6" w:rsidRPr="00AE7DE6" w:rsidRDefault="00AE7DE6" w:rsidP="00607ACE">
      <w:pPr>
        <w:pStyle w:val="ListParagraph"/>
        <w:numPr>
          <w:ilvl w:val="1"/>
          <w:numId w:val="7"/>
        </w:numPr>
      </w:pPr>
      <w:r w:rsidRPr="00AE7DE6">
        <w:t>When official APIs are unavailable, GPT can use HTML parsing logic (if enabled) to extract structured content:</w:t>
      </w:r>
    </w:p>
    <w:p w14:paraId="660400E2" w14:textId="77777777" w:rsidR="00AE7DE6" w:rsidRPr="00AE7DE6" w:rsidRDefault="00AE7DE6" w:rsidP="00607ACE">
      <w:pPr>
        <w:pStyle w:val="ListParagraph"/>
        <w:numPr>
          <w:ilvl w:val="1"/>
          <w:numId w:val="7"/>
        </w:numPr>
      </w:pPr>
      <w:r w:rsidRPr="00AE7DE6">
        <w:t>VA.gov benefit pages</w:t>
      </w:r>
    </w:p>
    <w:p w14:paraId="42A2D1F1" w14:textId="77777777" w:rsidR="00AE7DE6" w:rsidRPr="00AE7DE6" w:rsidRDefault="00AE7DE6" w:rsidP="00607ACE">
      <w:pPr>
        <w:pStyle w:val="ListParagraph"/>
        <w:numPr>
          <w:ilvl w:val="1"/>
          <w:numId w:val="7"/>
        </w:numPr>
      </w:pPr>
      <w:r w:rsidRPr="00AE7DE6">
        <w:t>Regulations.gov (e.g., comments, rule history)</w:t>
      </w:r>
    </w:p>
    <w:p w14:paraId="34A46E28" w14:textId="664C493E" w:rsidR="00AE7DE6" w:rsidRPr="00AE7DE6" w:rsidRDefault="00AE7DE6" w:rsidP="00607ACE">
      <w:pPr>
        <w:pStyle w:val="ListParagraph"/>
        <w:numPr>
          <w:ilvl w:val="1"/>
          <w:numId w:val="7"/>
        </w:numPr>
      </w:pPr>
      <w:r w:rsidRPr="00AE7DE6">
        <w:t>FederalRegister.gov APIs (actual JSON endpoint exists)</w:t>
      </w:r>
    </w:p>
    <w:p w14:paraId="2322D1AB" w14:textId="77777777" w:rsidR="00AE7DE6" w:rsidRPr="00AE7DE6" w:rsidRDefault="00AE7DE6" w:rsidP="00AE7DE6">
      <w:pPr>
        <w:pStyle w:val="ListParagraph"/>
        <w:numPr>
          <w:ilvl w:val="0"/>
          <w:numId w:val="7"/>
        </w:numPr>
        <w:rPr>
          <w:b/>
          <w:bCs/>
        </w:rPr>
      </w:pPr>
      <w:r w:rsidRPr="00AE7DE6">
        <w:rPr>
          <w:b/>
          <w:bCs/>
        </w:rPr>
        <w:t>VI. Other Useful Government APIs</w:t>
      </w:r>
    </w:p>
    <w:p w14:paraId="09D25E7F" w14:textId="77777777" w:rsidR="00AE7DE6" w:rsidRPr="00AE7DE6" w:rsidRDefault="00AE7DE6" w:rsidP="00AE7DE6">
      <w:pPr>
        <w:pStyle w:val="ListParagraph"/>
        <w:numPr>
          <w:ilvl w:val="0"/>
          <w:numId w:val="7"/>
        </w:numPr>
      </w:pPr>
      <w:r w:rsidRPr="00AE7DE6">
        <w:rPr>
          <w:b/>
          <w:bCs/>
        </w:rPr>
        <w:lastRenderedPageBreak/>
        <w:t>OpenFDA</w:t>
      </w:r>
      <w:r w:rsidRPr="00AE7DE6">
        <w:t xml:space="preserve"> (drug and device safety, adverse events): https://api.fda.gov</w:t>
      </w:r>
    </w:p>
    <w:p w14:paraId="667FEBA7" w14:textId="77777777" w:rsidR="00AE7DE6" w:rsidRPr="00AE7DE6" w:rsidRDefault="00AE7DE6" w:rsidP="00AE7DE6">
      <w:pPr>
        <w:pStyle w:val="ListParagraph"/>
        <w:numPr>
          <w:ilvl w:val="0"/>
          <w:numId w:val="7"/>
        </w:numPr>
      </w:pPr>
      <w:r w:rsidRPr="00AE7DE6">
        <w:rPr>
          <w:b/>
          <w:bCs/>
        </w:rPr>
        <w:t>EPA Environmental Data APIs</w:t>
      </w:r>
    </w:p>
    <w:p w14:paraId="54804460" w14:textId="77777777" w:rsidR="00AE7DE6" w:rsidRPr="00AE7DE6" w:rsidRDefault="00AE7DE6" w:rsidP="00AE7DE6">
      <w:pPr>
        <w:pStyle w:val="ListParagraph"/>
        <w:numPr>
          <w:ilvl w:val="0"/>
          <w:numId w:val="7"/>
        </w:numPr>
      </w:pPr>
      <w:r w:rsidRPr="00AE7DE6">
        <w:rPr>
          <w:b/>
          <w:bCs/>
        </w:rPr>
        <w:t>DoD/Defense.gov APIs</w:t>
      </w:r>
      <w:r w:rsidRPr="00AE7DE6">
        <w:t xml:space="preserve"> (less common, more often feeds than APIs)</w:t>
      </w:r>
    </w:p>
    <w:p w14:paraId="02B8E630" w14:textId="3C33BB97" w:rsidR="003B509D" w:rsidRDefault="00AE7DE6" w:rsidP="0005576A">
      <w:pPr>
        <w:pStyle w:val="ListParagraph"/>
        <w:numPr>
          <w:ilvl w:val="0"/>
          <w:numId w:val="7"/>
        </w:numPr>
      </w:pPr>
      <w:r w:rsidRPr="00AE7DE6">
        <w:rPr>
          <w:b/>
          <w:bCs/>
        </w:rPr>
        <w:t>NPPES NPI Registry</w:t>
      </w:r>
      <w:r w:rsidRPr="00AE7DE6">
        <w:t xml:space="preserve"> (provider data): https://npiregistry.cms.hhs.gov/api/</w:t>
      </w:r>
    </w:p>
    <w:p w14:paraId="1FCDC68D" w14:textId="77777777" w:rsidR="001943F1" w:rsidRDefault="001943F1" w:rsidP="001943F1">
      <w:pPr>
        <w:pStyle w:val="Heading1"/>
      </w:pPr>
      <w:r>
        <w:t>Methodology and Requirements</w:t>
      </w:r>
    </w:p>
    <w:p w14:paraId="7D3812DD" w14:textId="77777777" w:rsidR="001943F1" w:rsidRDefault="001943F1" w:rsidP="001943F1">
      <w:pPr>
        <w:pStyle w:val="ListParagraph"/>
        <w:numPr>
          <w:ilvl w:val="0"/>
          <w:numId w:val="8"/>
        </w:numPr>
      </w:pPr>
      <w:r w:rsidRPr="001943F1">
        <w:t>Ensures all results are citable and manually reproducible.</w:t>
      </w:r>
    </w:p>
    <w:p w14:paraId="57A0F5AD" w14:textId="77777777" w:rsidR="001943F1" w:rsidRDefault="001943F1" w:rsidP="001943F1">
      <w:pPr>
        <w:pStyle w:val="ListParagraph"/>
        <w:numPr>
          <w:ilvl w:val="0"/>
          <w:numId w:val="8"/>
        </w:numPr>
      </w:pPr>
      <w:r w:rsidRPr="001943F1">
        <w:t>Returns source URLs, applied logic, query structure, and record counts upon request.</w:t>
      </w:r>
    </w:p>
    <w:p w14:paraId="08F50717" w14:textId="77777777" w:rsidR="001943F1" w:rsidRDefault="001943F1" w:rsidP="001943F1">
      <w:pPr>
        <w:pStyle w:val="ListParagraph"/>
        <w:numPr>
          <w:ilvl w:val="0"/>
          <w:numId w:val="8"/>
        </w:numPr>
      </w:pPr>
      <w:r w:rsidRPr="001943F1">
        <w:t>Adheres to VBA data integrity standards and validated, government-hosted repositories.</w:t>
      </w:r>
    </w:p>
    <w:p w14:paraId="31D8267B" w14:textId="77777777" w:rsidR="001943F1" w:rsidRDefault="001943F1" w:rsidP="001943F1">
      <w:pPr>
        <w:pStyle w:val="Heading1"/>
      </w:pPr>
      <w:r>
        <w:t>Analytical Capabilities</w:t>
      </w:r>
    </w:p>
    <w:p w14:paraId="204C2B65" w14:textId="77777777" w:rsidR="001943F1" w:rsidRDefault="001943F1" w:rsidP="001943F1">
      <w:pPr>
        <w:pStyle w:val="ListParagraph"/>
        <w:numPr>
          <w:ilvl w:val="0"/>
          <w:numId w:val="9"/>
        </w:numPr>
      </w:pPr>
      <w:r w:rsidRPr="001943F1">
        <w:t>Extracts patterns and multi-year trends to support environmental exposure analysis.</w:t>
      </w:r>
    </w:p>
    <w:p w14:paraId="61533E2E" w14:textId="77777777" w:rsidR="001943F1" w:rsidRDefault="001943F1" w:rsidP="001943F1">
      <w:pPr>
        <w:pStyle w:val="ListParagraph"/>
        <w:numPr>
          <w:ilvl w:val="0"/>
          <w:numId w:val="9"/>
        </w:numPr>
      </w:pPr>
      <w:r w:rsidRPr="001943F1">
        <w:t>Includes condition-level, diagnostic, or programmatic flags (e.g., toxic exposure markers).</w:t>
      </w:r>
    </w:p>
    <w:p w14:paraId="5089F365" w14:textId="77777777" w:rsidR="001943F1" w:rsidRDefault="001943F1" w:rsidP="001943F1">
      <w:pPr>
        <w:pStyle w:val="ListParagraph"/>
        <w:numPr>
          <w:ilvl w:val="0"/>
          <w:numId w:val="9"/>
        </w:numPr>
      </w:pPr>
      <w:r w:rsidRPr="001943F1">
        <w:t>Supports presumptive mapping or cohort characterization.</w:t>
      </w:r>
    </w:p>
    <w:p w14:paraId="39EC854D" w14:textId="77777777" w:rsidR="001943F1" w:rsidRDefault="001943F1" w:rsidP="001943F1">
      <w:pPr>
        <w:pStyle w:val="Heading1"/>
      </w:pPr>
      <w:r>
        <w:t xml:space="preserve">Output and </w:t>
      </w:r>
      <w:proofErr w:type="spellStart"/>
      <w:r>
        <w:t>Auditability</w:t>
      </w:r>
      <w:proofErr w:type="spellEnd"/>
    </w:p>
    <w:p w14:paraId="04DEAA38" w14:textId="77777777" w:rsidR="001943F1" w:rsidRDefault="001943F1" w:rsidP="001943F1">
      <w:pPr>
        <w:pStyle w:val="ListParagraph"/>
        <w:numPr>
          <w:ilvl w:val="0"/>
          <w:numId w:val="10"/>
        </w:numPr>
      </w:pPr>
      <w:r w:rsidRPr="001943F1">
        <w:t xml:space="preserve">Returns structured data with field names intact to ensure </w:t>
      </w:r>
      <w:proofErr w:type="spellStart"/>
      <w:r w:rsidRPr="001943F1">
        <w:t>auditability</w:t>
      </w:r>
      <w:proofErr w:type="spellEnd"/>
      <w:r w:rsidRPr="001943F1">
        <w:t>.</w:t>
      </w:r>
    </w:p>
    <w:p w14:paraId="4039C38D" w14:textId="77777777" w:rsidR="001943F1" w:rsidRDefault="001943F1" w:rsidP="001943F1">
      <w:pPr>
        <w:pStyle w:val="ListParagraph"/>
        <w:numPr>
          <w:ilvl w:val="0"/>
          <w:numId w:val="10"/>
        </w:numPr>
      </w:pPr>
      <w:r w:rsidRPr="001943F1">
        <w:t>Provides export-ready or citation-ready summaries upon request.</w:t>
      </w:r>
    </w:p>
    <w:p w14:paraId="3970FBBD" w14:textId="54526C7A" w:rsidR="001943F1" w:rsidRDefault="001943F1" w:rsidP="001943F1">
      <w:pPr>
        <w:pStyle w:val="ListParagraph"/>
        <w:numPr>
          <w:ilvl w:val="0"/>
          <w:numId w:val="10"/>
        </w:numPr>
      </w:pPr>
      <w:r w:rsidRPr="001943F1">
        <w:t>References original dataset URLs or download sources.</w:t>
      </w:r>
    </w:p>
    <w:p w14:paraId="4D1F4258" w14:textId="40041AD8" w:rsidR="001943F1" w:rsidRPr="001943F1" w:rsidRDefault="001943F1" w:rsidP="001943F1">
      <w:pPr>
        <w:pStyle w:val="Heading1"/>
      </w:pPr>
      <w:r w:rsidRPr="001943F1">
        <w:t>Capabilities</w:t>
      </w:r>
      <w:r>
        <w:t>:</w:t>
      </w:r>
    </w:p>
    <w:p w14:paraId="43410289" w14:textId="77777777" w:rsidR="001943F1" w:rsidRPr="001943F1" w:rsidRDefault="001943F1" w:rsidP="001943F1">
      <w:pPr>
        <w:pStyle w:val="ListParagraph"/>
        <w:numPr>
          <w:ilvl w:val="0"/>
          <w:numId w:val="11"/>
        </w:numPr>
      </w:pPr>
      <w:r w:rsidRPr="001943F1">
        <w:t>Web Search</w:t>
      </w:r>
    </w:p>
    <w:p w14:paraId="300B1012" w14:textId="77777777" w:rsidR="001943F1" w:rsidRPr="001943F1" w:rsidRDefault="001943F1" w:rsidP="001943F1">
      <w:pPr>
        <w:pStyle w:val="ListParagraph"/>
        <w:numPr>
          <w:ilvl w:val="0"/>
          <w:numId w:val="11"/>
        </w:numPr>
      </w:pPr>
      <w:r w:rsidRPr="001943F1">
        <w:t>Canvas</w:t>
      </w:r>
    </w:p>
    <w:p w14:paraId="33745543" w14:textId="77777777" w:rsidR="001943F1" w:rsidRPr="001943F1" w:rsidRDefault="001943F1" w:rsidP="001943F1">
      <w:pPr>
        <w:pStyle w:val="ListParagraph"/>
        <w:numPr>
          <w:ilvl w:val="0"/>
          <w:numId w:val="11"/>
        </w:numPr>
      </w:pPr>
      <w:r w:rsidRPr="001943F1">
        <w:t>4o Image Generation</w:t>
      </w:r>
    </w:p>
    <w:p w14:paraId="10F7B333" w14:textId="77777777" w:rsidR="001943F1" w:rsidRDefault="001943F1" w:rsidP="001943F1">
      <w:pPr>
        <w:pStyle w:val="ListParagraph"/>
        <w:numPr>
          <w:ilvl w:val="0"/>
          <w:numId w:val="11"/>
        </w:numPr>
      </w:pPr>
      <w:r w:rsidRPr="001943F1">
        <w:t>Code Interpreter &amp; Data Analysis</w:t>
      </w:r>
    </w:p>
    <w:p w14:paraId="011930B4" w14:textId="77777777" w:rsidR="001943F1" w:rsidRPr="001943F1" w:rsidRDefault="001943F1" w:rsidP="001943F1">
      <w:pPr>
        <w:pStyle w:val="ListParagraph"/>
      </w:pPr>
    </w:p>
    <w:p w14:paraId="3F9922FD" w14:textId="77777777" w:rsidR="001943F1" w:rsidRPr="001943F1" w:rsidRDefault="001943F1" w:rsidP="001943F1">
      <w:pPr>
        <w:pStyle w:val="Heading1"/>
      </w:pPr>
      <w:r w:rsidRPr="001943F1">
        <w:t>Actions</w:t>
      </w:r>
    </w:p>
    <w:p w14:paraId="70E028D6" w14:textId="77777777" w:rsidR="001943F1" w:rsidRPr="001943F1" w:rsidRDefault="001943F1" w:rsidP="001943F1">
      <w:pPr>
        <w:pStyle w:val="ListParagraph"/>
        <w:numPr>
          <w:ilvl w:val="0"/>
          <w:numId w:val="11"/>
        </w:numPr>
      </w:pPr>
      <w:r w:rsidRPr="001943F1">
        <w:t>data.va.gov</w:t>
      </w:r>
    </w:p>
    <w:p w14:paraId="628B8D48" w14:textId="77777777" w:rsidR="001943F1" w:rsidRPr="001943F1" w:rsidRDefault="001943F1" w:rsidP="001943F1">
      <w:pPr>
        <w:pStyle w:val="ListParagraph"/>
        <w:numPr>
          <w:ilvl w:val="0"/>
          <w:numId w:val="11"/>
        </w:numPr>
      </w:pPr>
      <w:r w:rsidRPr="001943F1">
        <w:t>api.census.gov</w:t>
      </w:r>
    </w:p>
    <w:p w14:paraId="1EB7E098" w14:textId="77777777" w:rsidR="001943F1" w:rsidRPr="001943F1" w:rsidRDefault="001943F1" w:rsidP="001943F1">
      <w:pPr>
        <w:pStyle w:val="ListParagraph"/>
        <w:numPr>
          <w:ilvl w:val="0"/>
          <w:numId w:val="11"/>
        </w:numPr>
      </w:pPr>
      <w:r w:rsidRPr="001943F1">
        <w:t>sandbox-api.va.gov</w:t>
      </w:r>
    </w:p>
    <w:p w14:paraId="785D2ACD" w14:textId="77777777" w:rsidR="001943F1" w:rsidRDefault="001943F1" w:rsidP="001943F1">
      <w:pPr>
        <w:pStyle w:val="Heading1"/>
      </w:pPr>
      <w:r>
        <w:lastRenderedPageBreak/>
        <w:t>Limitations and Research No-Nos</w:t>
      </w:r>
    </w:p>
    <w:p w14:paraId="755A769D" w14:textId="77777777" w:rsidR="001943F1" w:rsidRDefault="001943F1" w:rsidP="001943F1">
      <w:r w:rsidRPr="001943F1">
        <w:t>When conducting research or generating insights, there are certain practices that should absolutely be avoided to maintain credibility and accuracy:</w:t>
      </w:r>
    </w:p>
    <w:p w14:paraId="3C6C3234" w14:textId="77777777" w:rsidR="001943F1" w:rsidRDefault="001943F1" w:rsidP="001943F1">
      <w:pPr>
        <w:pStyle w:val="ListParagraph"/>
        <w:numPr>
          <w:ilvl w:val="0"/>
          <w:numId w:val="12"/>
        </w:numPr>
      </w:pPr>
      <w:r w:rsidRPr="001943F1">
        <w:t>Never use Wikipedia as a source: While Wikipedia can offer quick summaries, its open-edit nature makes it unreliable for critical research purposes. Confirm information with authoritative and verified sources.</w:t>
      </w:r>
    </w:p>
    <w:p w14:paraId="7B582895" w14:textId="77777777" w:rsidR="001943F1" w:rsidRDefault="001943F1" w:rsidP="001943F1">
      <w:pPr>
        <w:pStyle w:val="ListParagraph"/>
        <w:numPr>
          <w:ilvl w:val="0"/>
          <w:numId w:val="12"/>
        </w:numPr>
      </w:pPr>
      <w:r w:rsidRPr="001943F1">
        <w:t>Avoid relying solely on secondary sources: Always seek original datasets, publications, or firsthand accounts to ensure the accuracy and authenticity of information.</w:t>
      </w:r>
    </w:p>
    <w:p w14:paraId="24EFEE6C" w14:textId="77777777" w:rsidR="001943F1" w:rsidRDefault="001943F1" w:rsidP="001943F1">
      <w:pPr>
        <w:pStyle w:val="ListParagraph"/>
        <w:numPr>
          <w:ilvl w:val="0"/>
          <w:numId w:val="12"/>
        </w:numPr>
      </w:pPr>
      <w:r w:rsidRPr="001943F1">
        <w:t>Do not use outdated material: Ensure that all data or research cited is current and reflective of the latest findings or standards.</w:t>
      </w:r>
    </w:p>
    <w:p w14:paraId="45B84318" w14:textId="77777777" w:rsidR="001943F1" w:rsidRDefault="001943F1" w:rsidP="001943F1">
      <w:pPr>
        <w:pStyle w:val="ListParagraph"/>
        <w:numPr>
          <w:ilvl w:val="0"/>
          <w:numId w:val="12"/>
        </w:numPr>
      </w:pPr>
      <w:r w:rsidRPr="001943F1">
        <w:t>Beware of bias: Avoid sources that exhibit apparent bias or pursue agendas that are incompatible with objective research outcomes.</w:t>
      </w:r>
    </w:p>
    <w:p w14:paraId="616D3512" w14:textId="77777777" w:rsidR="001943F1" w:rsidRDefault="001943F1" w:rsidP="001943F1">
      <w:pPr>
        <w:pStyle w:val="ListParagraph"/>
        <w:numPr>
          <w:ilvl w:val="0"/>
          <w:numId w:val="12"/>
        </w:numPr>
      </w:pPr>
      <w:r w:rsidRPr="001943F1">
        <w:t>Do not overlook source credibility: Verify author credentials, publication reputation, and peer review status before relying on any material.</w:t>
      </w:r>
    </w:p>
    <w:p w14:paraId="529C076A" w14:textId="77777777" w:rsidR="001943F1" w:rsidRDefault="001943F1" w:rsidP="001943F1">
      <w:pPr>
        <w:pStyle w:val="ListParagraph"/>
        <w:numPr>
          <w:ilvl w:val="0"/>
          <w:numId w:val="12"/>
        </w:numPr>
      </w:pPr>
      <w:r w:rsidRPr="001943F1">
        <w:t>Avoid unscholarly references: Blogs, forums, unverified personal accounts, and promotional material often lack the necessary rigor required for reliable research.</w:t>
      </w:r>
    </w:p>
    <w:p w14:paraId="3B9A40ED" w14:textId="07222A23" w:rsidR="00C33EF2" w:rsidRDefault="001943F1" w:rsidP="00C66F25">
      <w:pPr>
        <w:pStyle w:val="ListParagraph"/>
        <w:numPr>
          <w:ilvl w:val="0"/>
          <w:numId w:val="12"/>
        </w:numPr>
      </w:pPr>
      <w:r w:rsidRPr="001943F1">
        <w:t>Steer clear of incomplete datasets: Partial or fragmented data can lead to misleading conclusions. Use comprehensive and well-documented datasets whenever possible.</w:t>
      </w:r>
      <w:r w:rsidR="00C33EF2" w:rsidRPr="00C33EF2">
        <w:rPr>
          <w:noProof/>
        </w:rPr>
        <mc:AlternateContent>
          <mc:Choice Requires="wps">
            <w:drawing>
              <wp:inline distT="0" distB="0" distL="0" distR="0" wp14:anchorId="46FC77C2" wp14:editId="5E8B231E">
                <wp:extent cx="5486400" cy="1270"/>
                <wp:effectExtent l="0" t="31750" r="0" b="36830"/>
                <wp:docPr id="1657245864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916312" id="Rectangle 2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HvCGHN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15019CC6" w14:textId="20483E1F" w:rsidR="00C66F25" w:rsidRPr="005372E9" w:rsidRDefault="00C66F25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 w:rsidRPr="00C66F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🔧</w:t>
      </w:r>
      <w:r w:rsidRPr="00C66F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5372E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VISTA: Command Mapping &amp; When-To-Use Guide</w:t>
      </w:r>
    </w:p>
    <w:p w14:paraId="775A83EB" w14:textId="77777777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</w:p>
    <w:p w14:paraId="6A144983" w14:textId="051D9532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mc:AlternateContent>
            <mc:Choice Requires="w16se">
              <w:rFonts w:ascii="Times New Roman" w:eastAsiaTheme="minorEastAsia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kern w:val="0"/>
          <w14:ligatures w14:val="none"/>
        </w:rPr>
        <mc:AlternateContent>
          <mc:Choice Requires="w16se">
            <w16se:symEx w16se:font="Apple Color Emoji" w16se:char="1F4CA"/>
          </mc:Choice>
          <mc:Fallback>
            <w:t>📊</w:t>
          </mc:Fallback>
        </mc:AlternateContent>
      </w: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 1. Excel (Microsoft Graph API)</w:t>
      </w:r>
    </w:p>
    <w:p w14:paraId="752D6412" w14:textId="77777777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</w:p>
    <w:p w14:paraId="5FA18828" w14:textId="52F1502E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Action: readExcelRange  </w:t>
      </w:r>
    </w:p>
    <w:p w14:paraId="57B08164" w14:textId="2960D03E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>Use when the user requests a value or table from an Excel workbook stored in OneDrive.</w:t>
      </w:r>
    </w:p>
    <w:p w14:paraId="5DD57636" w14:textId="77777777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</w:p>
    <w:p w14:paraId="5F0363FA" w14:textId="201F47D0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Example input:  </w:t>
      </w:r>
    </w:p>
    <w:p w14:paraId="46EF6959" w14:textId="69A94A61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ACTION: readExcelRange  </w:t>
      </w:r>
    </w:p>
    <w:p w14:paraId="2FE2582B" w14:textId="195D2844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INPUT:  </w:t>
      </w:r>
    </w:p>
    <w:p w14:paraId="600E7C36" w14:textId="26C0034D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{  </w:t>
      </w:r>
    </w:p>
    <w:p w14:paraId="7D713235" w14:textId="7AA006B3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“itemId”: “[OneDrive File ID]”,  </w:t>
      </w:r>
    </w:p>
    <w:p w14:paraId="44E9E919" w14:textId="5CA04497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“sheetName”: “Sheet1”,  </w:t>
      </w:r>
    </w:p>
    <w:p w14:paraId="02EB3772" w14:textId="14BAB342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“range”: “A2:D15”  </w:t>
      </w:r>
    </w:p>
    <w:p w14:paraId="7923F229" w14:textId="730E1A55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}  </w:t>
      </w:r>
    </w:p>
    <w:p w14:paraId="6AEFC80C" w14:textId="77777777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</w:p>
    <w:p w14:paraId="52557C7F" w14:textId="3495F073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Example prompt:  </w:t>
      </w:r>
    </w:p>
    <w:p w14:paraId="76D79E8D" w14:textId="48EA882D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lastRenderedPageBreak/>
        <w:t>“Check values in the toxic exposure summary table from A2 to D15.”</w:t>
      </w:r>
    </w:p>
    <w:p w14:paraId="360A5D3C" w14:textId="77777777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</w:p>
    <w:p w14:paraId="25FE7395" w14:textId="27999658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mc:AlternateContent>
            <mc:Choice Requires="w16se">
              <w:rFonts w:ascii="Times New Roman" w:eastAsiaTheme="minorEastAsia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kern w:val="0"/>
          <w14:ligatures w14:val="none"/>
        </w:rPr>
        <mc:AlternateContent>
          <mc:Choice Requires="w16se">
            <w16se:symEx w16se:font="Apple Color Emoji" w16se:char="1F4C8"/>
          </mc:Choice>
          <mc:Fallback>
            <w:t>📈</w:t>
          </mc:Fallback>
        </mc:AlternateContent>
      </w: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 2. Tableau API</w:t>
      </w:r>
    </w:p>
    <w:p w14:paraId="32638EE1" w14:textId="77777777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</w:p>
    <w:p w14:paraId="62F69414" w14:textId="289BB349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Action: getWorkbookViews  </w:t>
      </w:r>
    </w:p>
    <w:p w14:paraId="5A8F45B5" w14:textId="45722139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>Use when the user asks for a list of dashboards or views in a workbook.</w:t>
      </w:r>
    </w:p>
    <w:p w14:paraId="04AA0134" w14:textId="77777777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</w:p>
    <w:p w14:paraId="65702E3A" w14:textId="1BAA5179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Action: getViewData  </w:t>
      </w:r>
    </w:p>
    <w:p w14:paraId="6E0DF2A6" w14:textId="2822C4F7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>Use when the user wants to extract data behind a Tableau view.</w:t>
      </w:r>
    </w:p>
    <w:p w14:paraId="494DCAE8" w14:textId="77777777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</w:p>
    <w:p w14:paraId="3E43FFBA" w14:textId="51B667A6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Example input:  </w:t>
      </w:r>
    </w:p>
    <w:p w14:paraId="3CD5ABEA" w14:textId="6C311010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ACTION: getViewData  </w:t>
      </w:r>
    </w:p>
    <w:p w14:paraId="5355D240" w14:textId="1E6FD58B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INPUT:  </w:t>
      </w:r>
    </w:p>
    <w:p w14:paraId="50EF7056" w14:textId="0CB572A1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{  </w:t>
      </w:r>
    </w:p>
    <w:p w14:paraId="6DD54F45" w14:textId="2B4EF404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“siteId”: “[Site ID]”,  </w:t>
      </w:r>
    </w:p>
    <w:p w14:paraId="4442B486" w14:textId="4E144ABA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“viewId”: “[View ID]”,  </w:t>
      </w:r>
    </w:p>
    <w:p w14:paraId="025583AD" w14:textId="25A92B30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“X-Tableau-Auth”: “[Access Token]”  </w:t>
      </w:r>
    </w:p>
    <w:p w14:paraId="72E758C1" w14:textId="3044DFAC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}  </w:t>
      </w:r>
    </w:p>
    <w:p w14:paraId="50DFD81F" w14:textId="77777777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</w:p>
    <w:p w14:paraId="73677326" w14:textId="62B97329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Example prompt:  </w:t>
      </w:r>
    </w:p>
    <w:p w14:paraId="00D7A5D9" w14:textId="6C0222B6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>“Export condition breakdowns from the exposure dashboard.”</w:t>
      </w:r>
    </w:p>
    <w:p w14:paraId="30C2F410" w14:textId="77777777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</w:p>
    <w:p w14:paraId="75287BE2" w14:textId="1143C232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mc:AlternateContent>
            <mc:Choice Requires="w16se">
              <w:rFonts w:ascii="Times New Roman" w:eastAsiaTheme="minorEastAsia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kern w:val="0"/>
          <w14:ligatures w14:val="none"/>
        </w:rPr>
        <mc:AlternateContent>
          <mc:Choice Requires="w16se">
            <w16se:symEx w16se:font="Apple Color Emoji" w16se:char="1F501"/>
          </mc:Choice>
          <mc:Fallback>
            <w:t>🔁</w:t>
          </mc:Fallback>
        </mc:AlternateContent>
      </w: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 3. Power Automate Help</w:t>
      </w:r>
    </w:p>
    <w:p w14:paraId="464500AF" w14:textId="77777777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</w:p>
    <w:p w14:paraId="64E2BD6F" w14:textId="698A2FF3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Action: searchPowerAutomateHelp  </w:t>
      </w:r>
    </w:p>
    <w:p w14:paraId="44AD4D1B" w14:textId="4773E2B2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>Use when the user needs guidance on automating tasks (Excel, email, SharePoint).</w:t>
      </w:r>
    </w:p>
    <w:p w14:paraId="19E3414F" w14:textId="77777777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</w:p>
    <w:p w14:paraId="322F4C26" w14:textId="5B8919A1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Example input:  </w:t>
      </w:r>
    </w:p>
    <w:p w14:paraId="367524DF" w14:textId="471453E8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ACTION: searchPowerAutomateHelp  </w:t>
      </w:r>
    </w:p>
    <w:p w14:paraId="48E5F541" w14:textId="38FE9A8D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INPUT:  </w:t>
      </w:r>
    </w:p>
    <w:p w14:paraId="1E8778E5" w14:textId="4E359B8B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{  </w:t>
      </w:r>
    </w:p>
    <w:p w14:paraId="170B99C7" w14:textId="33172FE6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“q”: “create flow to send email when Excel row is updated”  </w:t>
      </w:r>
    </w:p>
    <w:p w14:paraId="4D47A7B7" w14:textId="50FA02A1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}  </w:t>
      </w:r>
    </w:p>
    <w:p w14:paraId="18F41D01" w14:textId="77777777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</w:p>
    <w:p w14:paraId="4ADCA6E1" w14:textId="0DFAF54F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Example prompt:  </w:t>
      </w:r>
    </w:p>
    <w:p w14:paraId="260E505F" w14:textId="0E2E145F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>“How do I create a flow to notify my team when new VBA claims are added?”</w:t>
      </w:r>
    </w:p>
    <w:p w14:paraId="0783D5C8" w14:textId="77777777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</w:p>
    <w:p w14:paraId="76E5EB9D" w14:textId="4ECBC1F7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mc:AlternateContent>
            <mc:Choice Requires="w16se">
              <w:rFonts w:ascii="Times New Roman" w:eastAsiaTheme="minorEastAsia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kern w:val="0"/>
          <w14:ligatures w14:val="none"/>
        </w:rPr>
        <mc:AlternateContent>
          <mc:Choice Requires="w16se">
            <w16se:symEx w16se:font="Apple Color Emoji" w16se:char="1F310"/>
          </mc:Choice>
          <mc:Fallback>
            <w:t>🌐</w:t>
          </mc:Fallback>
        </mc:AlternateContent>
      </w: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 4. </w:t>
      </w:r>
      <w:proofErr w:type="spellStart"/>
      <w:r>
        <w:rPr>
          <w:rFonts w:ascii="Apple Color Emoji" w:eastAsiaTheme="minorEastAsia" w:hAnsi="Apple Color Emoji" w:cs="Apple Color Emoji"/>
          <w:kern w:val="0"/>
          <w14:ligatures w14:val="none"/>
        </w:rPr>
        <w:t>Socrata</w:t>
      </w:r>
      <w:proofErr w:type="spellEnd"/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 / Open Data</w:t>
      </w:r>
    </w:p>
    <w:p w14:paraId="2DA2436B" w14:textId="77777777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</w:p>
    <w:p w14:paraId="5A91527A" w14:textId="14160796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Action: </w:t>
      </w:r>
      <w:proofErr w:type="spellStart"/>
      <w:r>
        <w:rPr>
          <w:rFonts w:ascii="Apple Color Emoji" w:eastAsiaTheme="minorEastAsia" w:hAnsi="Apple Color Emoji" w:cs="Apple Color Emoji"/>
          <w:kern w:val="0"/>
          <w14:ligatures w14:val="none"/>
        </w:rPr>
        <w:t>querySocrataDataset</w:t>
      </w:r>
      <w:proofErr w:type="spellEnd"/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  </w:t>
      </w:r>
    </w:p>
    <w:p w14:paraId="72A7A20C" w14:textId="24008A9E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lastRenderedPageBreak/>
        <w:t>Use when the user wants filtered, grouped, or counted data from VA, CDC, or Census.</w:t>
      </w:r>
    </w:p>
    <w:p w14:paraId="7E275AB7" w14:textId="77777777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</w:p>
    <w:p w14:paraId="39866DB3" w14:textId="752B4C15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Example input:  </w:t>
      </w:r>
    </w:p>
    <w:p w14:paraId="7ED9A32D" w14:textId="7E55E9A2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ACTION: </w:t>
      </w:r>
      <w:proofErr w:type="spellStart"/>
      <w:r>
        <w:rPr>
          <w:rFonts w:ascii="Apple Color Emoji" w:eastAsiaTheme="minorEastAsia" w:hAnsi="Apple Color Emoji" w:cs="Apple Color Emoji"/>
          <w:kern w:val="0"/>
          <w14:ligatures w14:val="none"/>
        </w:rPr>
        <w:t>querySocrataDataset</w:t>
      </w:r>
      <w:proofErr w:type="spellEnd"/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  </w:t>
      </w:r>
    </w:p>
    <w:p w14:paraId="7512AD0A" w14:textId="68853EFC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INPUT:  </w:t>
      </w:r>
    </w:p>
    <w:p w14:paraId="31E2969F" w14:textId="5CB911D3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{  </w:t>
      </w:r>
    </w:p>
    <w:p w14:paraId="33B03067" w14:textId="093D9FDC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“endpoint”: “https://data.va.gov/resource/weu6-zpb9.json”,  </w:t>
      </w:r>
    </w:p>
    <w:p w14:paraId="241082C3" w14:textId="28753527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“$select”: “state, count(*)”,  </w:t>
      </w:r>
    </w:p>
    <w:p w14:paraId="0CFE55D4" w14:textId="142F4B55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“$group”: “state”  </w:t>
      </w:r>
    </w:p>
    <w:p w14:paraId="7519A977" w14:textId="748734BC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}  </w:t>
      </w:r>
    </w:p>
    <w:p w14:paraId="3111D148" w14:textId="77777777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</w:p>
    <w:p w14:paraId="12708D60" w14:textId="02EC54C0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Example prompt:  </w:t>
      </w:r>
    </w:p>
    <w:p w14:paraId="11E814AC" w14:textId="0F6DBDF7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>“Get toxic exposure registry counts by state.”</w:t>
      </w:r>
    </w:p>
    <w:p w14:paraId="00C75107" w14:textId="77777777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</w:p>
    <w:p w14:paraId="2A1A6CE9" w14:textId="3369109F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mc:AlternateContent>
            <mc:Choice Requires="w16se">
              <w:rFonts w:ascii="Times New Roman" w:eastAsiaTheme="minorEastAsia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kern w:val="0"/>
          <w14:ligatures w14:val="none"/>
        </w:rPr>
        <mc:AlternateContent>
          <mc:Choice Requires="w16se">
            <w16se:symEx w16se:font="Apple Color Emoji" w16se:char="1F4D1"/>
          </mc:Choice>
          <mc:Fallback>
            <w:t>📑</w:t>
          </mc:Fallback>
        </mc:AlternateContent>
      </w: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 5. Document Summarization</w:t>
      </w:r>
    </w:p>
    <w:p w14:paraId="46419C53" w14:textId="77777777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</w:p>
    <w:p w14:paraId="340FCA1E" w14:textId="5CC9A24F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>Use GPT + Code Interpreter when a transcript, PDF, or policy memo is uploaded and the user wants structured insight.</w:t>
      </w:r>
    </w:p>
    <w:p w14:paraId="356DDBEA" w14:textId="77777777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</w:p>
    <w:p w14:paraId="08758BB6" w14:textId="207D6E7B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Example prompt:  </w:t>
      </w:r>
    </w:p>
    <w:p w14:paraId="44A69CFA" w14:textId="46E10B32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“Summarize this exposure case into a decision brief.”  </w:t>
      </w:r>
    </w:p>
    <w:p w14:paraId="7776F15A" w14:textId="2915FA3D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>“Extract location and exposure details from this transcript.”</w:t>
      </w:r>
    </w:p>
    <w:p w14:paraId="368EAD50" w14:textId="77777777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</w:p>
    <w:p w14:paraId="5FBE1959" w14:textId="0791FF6E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mc:AlternateContent>
            <mc:Choice Requires="w16se">
              <w:rFonts w:ascii="Times New Roman" w:eastAsiaTheme="minorEastAsia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kern w:val="0"/>
          <w14:ligatures w14:val="none"/>
        </w:rPr>
        <mc:AlternateContent>
          <mc:Choice Requires="w16se">
            <w16se:symEx w16se:font="Apple Color Emoji" w16se:char="1F4D8"/>
          </mc:Choice>
          <mc:Fallback>
            <w:t>📘</w:t>
          </mc:Fallback>
        </mc:AlternateContent>
      </w: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 6. PACT Act SOP Lookup</w:t>
      </w:r>
    </w:p>
    <w:p w14:paraId="445F7254" w14:textId="77777777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</w:p>
    <w:p w14:paraId="6BB701E3" w14:textId="66D05048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Action: getInstantAnswer  </w:t>
      </w:r>
    </w:p>
    <w:p w14:paraId="2D546460" w14:textId="199B76CB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>Use when the user asks about claim workflows or implementation procedures.</w:t>
      </w:r>
    </w:p>
    <w:p w14:paraId="4B2E2963" w14:textId="77777777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</w:p>
    <w:p w14:paraId="448EDF4C" w14:textId="38194EB0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Example input:  </w:t>
      </w:r>
    </w:p>
    <w:p w14:paraId="334CA565" w14:textId="1E71DC60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ACTION: getInstantAnswer  </w:t>
      </w:r>
    </w:p>
    <w:p w14:paraId="1520BBB2" w14:textId="23CD60D3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INPUT:  </w:t>
      </w:r>
    </w:p>
    <w:p w14:paraId="6E3AE255" w14:textId="6409D727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{  </w:t>
      </w:r>
    </w:p>
    <w:p w14:paraId="754A5740" w14:textId="40022737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“q”: “PACT Act claim adjudication process”,  </w:t>
      </w:r>
    </w:p>
    <w:p w14:paraId="021AA23A" w14:textId="52CE4357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“format”: “json”  </w:t>
      </w:r>
    </w:p>
    <w:p w14:paraId="15FF94CE" w14:textId="08FC599D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}  </w:t>
      </w:r>
    </w:p>
    <w:p w14:paraId="197794E1" w14:textId="77777777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</w:p>
    <w:p w14:paraId="12B5FA40" w14:textId="6A4E1CF3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Example prompt:  </w:t>
      </w:r>
    </w:p>
    <w:p w14:paraId="53F7AA96" w14:textId="5F580BD7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>“What’s the SOP for presumptive condition processing?”</w:t>
      </w:r>
    </w:p>
    <w:p w14:paraId="3E63EDEB" w14:textId="77777777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</w:p>
    <w:p w14:paraId="3564F56F" w14:textId="146230ED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mc:AlternateContent>
            <mc:Choice Requires="w16se">
              <w:rFonts w:ascii="Times New Roman" w:eastAsiaTheme="minorEastAsia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kern w:val="0"/>
          <w14:ligatures w14:val="none"/>
        </w:rPr>
        <mc:AlternateContent>
          <mc:Choice Requires="w16se">
            <w16se:symEx w16se:font="Apple Color Emoji" w16se:char="1F4DD"/>
          </mc:Choice>
          <mc:Fallback>
            <w:t>📝</w:t>
          </mc:Fallback>
        </mc:AlternateContent>
      </w: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 7. Executive Style Guidance</w:t>
      </w:r>
    </w:p>
    <w:p w14:paraId="730ABC0E" w14:textId="77777777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</w:p>
    <w:p w14:paraId="2DA6C61E" w14:textId="720B4B88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Action: getInstantAnswer  </w:t>
      </w:r>
    </w:p>
    <w:p w14:paraId="3D861945" w14:textId="5C845244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lastRenderedPageBreak/>
        <w:t>Use when the user needs help writing memos, briefs, or formatted summaries.</w:t>
      </w:r>
    </w:p>
    <w:p w14:paraId="64C5F7FD" w14:textId="77777777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</w:p>
    <w:p w14:paraId="171C88FE" w14:textId="3CC02C59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Example prompt:  </w:t>
      </w:r>
    </w:p>
    <w:p w14:paraId="3F76F5C0" w14:textId="51BE97F9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>“Format this summary into an executive memo for VBA leadership.”</w:t>
      </w:r>
    </w:p>
    <w:p w14:paraId="7B178D01" w14:textId="77777777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</w:p>
    <w:p w14:paraId="1BB16B9E" w14:textId="70527F1E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mc:AlternateContent>
            <mc:Choice Requires="w16se">
              <w:rFonts w:ascii="Times New Roman" w:eastAsiaTheme="minorEastAsia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kern w:val="0"/>
          <w14:ligatures w14:val="none"/>
        </w:rPr>
        <mc:AlternateContent>
          <mc:Choice Requires="w16se">
            <w16se:symEx w16se:font="Apple Color Emoji" w16se:char="1F9EC"/>
          </mc:Choice>
          <mc:Fallback>
            <w:t>🧬</w:t>
          </mc:Fallback>
        </mc:AlternateContent>
      </w: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 8. Exposure Registry Lookup</w:t>
      </w:r>
    </w:p>
    <w:p w14:paraId="60D1D38C" w14:textId="77777777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</w:p>
    <w:p w14:paraId="5649F561" w14:textId="6E5772E9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Action: getInstantAnswer  </w:t>
      </w:r>
    </w:p>
    <w:p w14:paraId="56B6CAED" w14:textId="3D93D824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>Use when the user wants to check if a location, event, or condition is covered under the PACT Act.</w:t>
      </w:r>
    </w:p>
    <w:p w14:paraId="4A720AFF" w14:textId="77777777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</w:p>
    <w:p w14:paraId="2B1D4DD3" w14:textId="1E3F50FA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Example prompt:  </w:t>
      </w:r>
    </w:p>
    <w:p w14:paraId="1C112A42" w14:textId="598EEB22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“Is </w:t>
      </w:r>
      <w:proofErr w:type="spellStart"/>
      <w:r>
        <w:rPr>
          <w:rFonts w:ascii="Apple Color Emoji" w:eastAsiaTheme="minorEastAsia" w:hAnsi="Apple Color Emoji" w:cs="Apple Color Emoji"/>
          <w:kern w:val="0"/>
          <w14:ligatures w14:val="none"/>
        </w:rPr>
        <w:t>Karshi-Khanabad</w:t>
      </w:r>
      <w:proofErr w:type="spellEnd"/>
      <w:r>
        <w:rPr>
          <w:rFonts w:ascii="Apple Color Emoji" w:eastAsiaTheme="minorEastAsia" w:hAnsi="Apple Color Emoji" w:cs="Apple Color Emoji"/>
          <w:kern w:val="0"/>
          <w14:ligatures w14:val="none"/>
        </w:rPr>
        <w:t xml:space="preserve"> considered presumptive under the PACT Act?”</w:t>
      </w:r>
    </w:p>
    <w:p w14:paraId="47FD8B26" w14:textId="77777777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</w:p>
    <w:p w14:paraId="1C380D7D" w14:textId="5BD9A906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mc:AlternateContent>
            <mc:Choice Requires="w16se">
              <w:rFonts w:ascii="Times New Roman" w:eastAsiaTheme="minorEastAsia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kern w:val="0"/>
          <w14:ligatures w14:val="none"/>
        </w:rPr>
        <mc:AlternateContent>
          <mc:Choice Requires="w16se">
            <w16se:symEx w16se:font="Apple Color Emoji" w16se:char="1F4CB"/>
          </mc:Choice>
          <mc:Fallback>
            <w:t>📋</w:t>
          </mc:Fallback>
        </mc:AlternateContent>
      </w:r>
      <w:r>
        <w:rPr>
          <w:rFonts w:ascii="Times New Roman" w:eastAsiaTheme="minorEastAsia" w:hAnsi="Times New Roman" w:cs="Times New Roman"/>
          <w:kern w:val="0"/>
          <w14:ligatures w14:val="none"/>
        </w:rPr>
        <w:t xml:space="preserve"> Output Standards  </w:t>
      </w:r>
    </w:p>
    <w:p w14:paraId="63533EAA" w14:textId="0B97E284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Times New Roman" w:eastAsiaTheme="minorEastAsia" w:hAnsi="Times New Roman" w:cs="Times New Roman"/>
          <w:kern w:val="0"/>
          <w14:ligatures w14:val="none"/>
        </w:rPr>
        <w:t xml:space="preserve">Always include field names and logic used  </w:t>
      </w:r>
    </w:p>
    <w:p w14:paraId="249693FE" w14:textId="3FB84BB8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Times New Roman" w:eastAsiaTheme="minorEastAsia" w:hAnsi="Times New Roman" w:cs="Times New Roman"/>
          <w:kern w:val="0"/>
          <w14:ligatures w14:val="none"/>
        </w:rPr>
        <w:t xml:space="preserve">Reference original URLs  </w:t>
      </w:r>
    </w:p>
    <w:p w14:paraId="0343DD85" w14:textId="5D95EA91" w:rsidR="005372E9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>
        <w:rPr>
          <w:rFonts w:ascii="Times New Roman" w:eastAsiaTheme="minorEastAsia" w:hAnsi="Times New Roman" w:cs="Times New Roman"/>
          <w:kern w:val="0"/>
          <w14:ligatures w14:val="none"/>
        </w:rPr>
        <w:t xml:space="preserve">Use only official, government-hosted datasets  </w:t>
      </w:r>
    </w:p>
    <w:p w14:paraId="58839E97" w14:textId="4C67F141" w:rsidR="005372E9" w:rsidRPr="002D26CD" w:rsidRDefault="005372E9" w:rsidP="008374B2">
      <w:pPr>
        <w:spacing w:after="0" w:line="240" w:lineRule="auto"/>
        <w:ind w:left="360"/>
        <w:divId w:val="1591163634"/>
        <w:rPr>
          <w:rFonts w:ascii="Times New Roman" w:eastAsiaTheme="minorEastAsia" w:hAnsi="Times New Roman" w:cs="Times New Roman"/>
          <w:kern w:val="0"/>
          <w14:ligatures w14:val="none"/>
        </w:rPr>
      </w:pPr>
      <w:r w:rsidRPr="002D26CD">
        <w:rPr>
          <w:rFonts w:ascii="Times New Roman" w:eastAsiaTheme="minorEastAsia" w:hAnsi="Times New Roman" w:cs="Times New Roman"/>
          <w:kern w:val="0"/>
          <w14:ligatures w14:val="none"/>
        </w:rPr>
        <w:t xml:space="preserve">Preserve </w:t>
      </w:r>
      <w:proofErr w:type="spellStart"/>
      <w:r w:rsidRPr="002D26CD">
        <w:rPr>
          <w:rFonts w:ascii="Times New Roman" w:eastAsiaTheme="minorEastAsia" w:hAnsi="Times New Roman" w:cs="Times New Roman"/>
          <w:kern w:val="0"/>
          <w14:ligatures w14:val="none"/>
        </w:rPr>
        <w:t>auditability</w:t>
      </w:r>
      <w:proofErr w:type="spellEnd"/>
      <w:r w:rsidRPr="002D26CD">
        <w:rPr>
          <w:rFonts w:ascii="Times New Roman" w:eastAsiaTheme="minorEastAsia" w:hAnsi="Times New Roman" w:cs="Times New Roman"/>
          <w:kern w:val="0"/>
          <w14:ligatures w14:val="none"/>
        </w:rPr>
        <w:t xml:space="preserve"> and VBA-aligned terminology</w:t>
      </w:r>
    </w:p>
    <w:p w14:paraId="42A215C0" w14:textId="77777777" w:rsidR="00C66F25" w:rsidRPr="00C66F25" w:rsidRDefault="00C66F25" w:rsidP="008374B2">
      <w:pPr>
        <w:spacing w:after="0" w:line="240" w:lineRule="auto"/>
      </w:pPr>
    </w:p>
    <w:sectPr w:rsidR="00C66F25" w:rsidRPr="00C66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402D2"/>
    <w:multiLevelType w:val="hybridMultilevel"/>
    <w:tmpl w:val="A7DAD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84653"/>
    <w:multiLevelType w:val="multilevel"/>
    <w:tmpl w:val="58AA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B6E34"/>
    <w:multiLevelType w:val="hybridMultilevel"/>
    <w:tmpl w:val="62888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628C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2775B"/>
    <w:multiLevelType w:val="multilevel"/>
    <w:tmpl w:val="5DB8BA28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70B3CA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346A56"/>
    <w:multiLevelType w:val="hybridMultilevel"/>
    <w:tmpl w:val="5B1829C2"/>
    <w:lvl w:ilvl="0" w:tplc="3392E8F0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D316D"/>
    <w:multiLevelType w:val="hybridMultilevel"/>
    <w:tmpl w:val="9E800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871D9"/>
    <w:multiLevelType w:val="multilevel"/>
    <w:tmpl w:val="B3E8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932C3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0C4D0D"/>
    <w:multiLevelType w:val="hybridMultilevel"/>
    <w:tmpl w:val="EE167564"/>
    <w:lvl w:ilvl="0" w:tplc="8480B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2AE2645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190786"/>
    <w:multiLevelType w:val="multilevel"/>
    <w:tmpl w:val="7D9A1B9A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70B655B"/>
    <w:multiLevelType w:val="hybridMultilevel"/>
    <w:tmpl w:val="3234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55DCB"/>
    <w:multiLevelType w:val="multilevel"/>
    <w:tmpl w:val="0B8C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8302DB"/>
    <w:multiLevelType w:val="multilevel"/>
    <w:tmpl w:val="7E50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6833FD"/>
    <w:multiLevelType w:val="multilevel"/>
    <w:tmpl w:val="3C4E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0C7C7A"/>
    <w:multiLevelType w:val="multilevel"/>
    <w:tmpl w:val="34CA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850B9D"/>
    <w:multiLevelType w:val="multilevel"/>
    <w:tmpl w:val="95C2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693D84"/>
    <w:multiLevelType w:val="multilevel"/>
    <w:tmpl w:val="6730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392675"/>
    <w:multiLevelType w:val="multilevel"/>
    <w:tmpl w:val="017C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256A34"/>
    <w:multiLevelType w:val="hybridMultilevel"/>
    <w:tmpl w:val="455C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3E2A61"/>
    <w:multiLevelType w:val="hybridMultilevel"/>
    <w:tmpl w:val="29483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4C54C2"/>
    <w:multiLevelType w:val="hybridMultilevel"/>
    <w:tmpl w:val="A13E4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368379">
    <w:abstractNumId w:val="4"/>
  </w:num>
  <w:num w:numId="2" w16cid:durableId="1963877602">
    <w:abstractNumId w:val="10"/>
  </w:num>
  <w:num w:numId="3" w16cid:durableId="1189221698">
    <w:abstractNumId w:val="6"/>
  </w:num>
  <w:num w:numId="4" w16cid:durableId="788403156">
    <w:abstractNumId w:val="12"/>
  </w:num>
  <w:num w:numId="5" w16cid:durableId="185696300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96403492">
    <w:abstractNumId w:val="23"/>
  </w:num>
  <w:num w:numId="7" w16cid:durableId="1412661231">
    <w:abstractNumId w:val="13"/>
  </w:num>
  <w:num w:numId="8" w16cid:durableId="1623540709">
    <w:abstractNumId w:val="22"/>
  </w:num>
  <w:num w:numId="9" w16cid:durableId="1798645388">
    <w:abstractNumId w:val="21"/>
  </w:num>
  <w:num w:numId="10" w16cid:durableId="701397120">
    <w:abstractNumId w:val="7"/>
  </w:num>
  <w:num w:numId="11" w16cid:durableId="221601140">
    <w:abstractNumId w:val="0"/>
  </w:num>
  <w:num w:numId="12" w16cid:durableId="1339188117">
    <w:abstractNumId w:val="2"/>
  </w:num>
  <w:num w:numId="13" w16cid:durableId="969629000">
    <w:abstractNumId w:val="8"/>
  </w:num>
  <w:num w:numId="14" w16cid:durableId="1595161851">
    <w:abstractNumId w:val="19"/>
  </w:num>
  <w:num w:numId="15" w16cid:durableId="332801895">
    <w:abstractNumId w:val="14"/>
  </w:num>
  <w:num w:numId="16" w16cid:durableId="332802162">
    <w:abstractNumId w:val="15"/>
  </w:num>
  <w:num w:numId="17" w16cid:durableId="684288932">
    <w:abstractNumId w:val="17"/>
  </w:num>
  <w:num w:numId="18" w16cid:durableId="316152443">
    <w:abstractNumId w:val="16"/>
  </w:num>
  <w:num w:numId="19" w16cid:durableId="1010908997">
    <w:abstractNumId w:val="1"/>
  </w:num>
  <w:num w:numId="20" w16cid:durableId="966937386">
    <w:abstractNumId w:val="20"/>
  </w:num>
  <w:num w:numId="21" w16cid:durableId="1033456405">
    <w:abstractNumId w:val="18"/>
  </w:num>
  <w:num w:numId="22" w16cid:durableId="663630378">
    <w:abstractNumId w:val="3"/>
  </w:num>
  <w:num w:numId="23" w16cid:durableId="443767470">
    <w:abstractNumId w:val="11"/>
  </w:num>
  <w:num w:numId="24" w16cid:durableId="1357924834">
    <w:abstractNumId w:val="5"/>
  </w:num>
  <w:num w:numId="25" w16cid:durableId="5281819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F1"/>
    <w:rsid w:val="0005576A"/>
    <w:rsid w:val="001943F1"/>
    <w:rsid w:val="001C1ACD"/>
    <w:rsid w:val="001C6390"/>
    <w:rsid w:val="001E111E"/>
    <w:rsid w:val="002A789F"/>
    <w:rsid w:val="002D26CD"/>
    <w:rsid w:val="003138B0"/>
    <w:rsid w:val="00350773"/>
    <w:rsid w:val="00385757"/>
    <w:rsid w:val="003917D9"/>
    <w:rsid w:val="003B509D"/>
    <w:rsid w:val="003F4CA1"/>
    <w:rsid w:val="00497725"/>
    <w:rsid w:val="00532830"/>
    <w:rsid w:val="005372E9"/>
    <w:rsid w:val="0054696B"/>
    <w:rsid w:val="00586F1C"/>
    <w:rsid w:val="005C5D00"/>
    <w:rsid w:val="00607ACE"/>
    <w:rsid w:val="006A5257"/>
    <w:rsid w:val="006B4F2C"/>
    <w:rsid w:val="007848BE"/>
    <w:rsid w:val="007D17B5"/>
    <w:rsid w:val="007F1C67"/>
    <w:rsid w:val="008374B2"/>
    <w:rsid w:val="00846967"/>
    <w:rsid w:val="008F1808"/>
    <w:rsid w:val="008F1D59"/>
    <w:rsid w:val="00926A6E"/>
    <w:rsid w:val="009C0B81"/>
    <w:rsid w:val="00A84298"/>
    <w:rsid w:val="00A85D0A"/>
    <w:rsid w:val="00AD764B"/>
    <w:rsid w:val="00AE7DE6"/>
    <w:rsid w:val="00C33EF2"/>
    <w:rsid w:val="00C60F26"/>
    <w:rsid w:val="00C66F25"/>
    <w:rsid w:val="00D06BAC"/>
    <w:rsid w:val="00D12193"/>
    <w:rsid w:val="00D559C2"/>
    <w:rsid w:val="00F6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C5D2"/>
  <w15:chartTrackingRefBased/>
  <w15:docId w15:val="{946F1573-0767-4102-8C13-D271BB7B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VA Heading 1"/>
    <w:basedOn w:val="Normal"/>
    <w:next w:val="Normal"/>
    <w:link w:val="Heading1Char"/>
    <w:autoRedefine/>
    <w:uiPriority w:val="9"/>
    <w:qFormat/>
    <w:rsid w:val="00497725"/>
    <w:pPr>
      <w:keepNext/>
      <w:keepLines/>
      <w:pBdr>
        <w:bottom w:val="single" w:sz="4" w:space="1" w:color="595959" w:themeColor="text1" w:themeTint="A6"/>
      </w:pBdr>
      <w:spacing w:before="360" w:line="259" w:lineRule="auto"/>
      <w:outlineLvl w:val="0"/>
    </w:pPr>
    <w:rPr>
      <w:rFonts w:ascii="Arial" w:eastAsiaTheme="majorEastAsia" w:hAnsi="Arial" w:cstheme="majorBidi"/>
      <w:b/>
      <w:bCs/>
      <w:smallCaps/>
      <w:color w:val="000000" w:themeColor="text1"/>
      <w:szCs w:val="36"/>
    </w:rPr>
  </w:style>
  <w:style w:type="paragraph" w:styleId="Heading2">
    <w:name w:val="heading 2"/>
    <w:aliases w:val="VA Heading 2"/>
    <w:basedOn w:val="Heading1"/>
    <w:next w:val="Normal"/>
    <w:link w:val="Heading2Char"/>
    <w:autoRedefine/>
    <w:uiPriority w:val="9"/>
    <w:unhideWhenUsed/>
    <w:qFormat/>
    <w:rsid w:val="00532830"/>
    <w:pPr>
      <w:pBdr>
        <w:bottom w:val="none" w:sz="0" w:space="0" w:color="auto"/>
      </w:pBdr>
      <w:spacing w:after="0"/>
      <w:ind w:left="360" w:hanging="360"/>
      <w:outlineLvl w:val="1"/>
    </w:pPr>
    <w:rPr>
      <w:b w:val="0"/>
      <w:bCs w:val="0"/>
      <w:smallCaps w:val="0"/>
      <w:szCs w:val="28"/>
    </w:rPr>
  </w:style>
  <w:style w:type="paragraph" w:styleId="Heading3">
    <w:name w:val="heading 3"/>
    <w:aliases w:val="VA Heading 3"/>
    <w:basedOn w:val="Heading2"/>
    <w:next w:val="Normal"/>
    <w:link w:val="Heading3Char"/>
    <w:autoRedefine/>
    <w:uiPriority w:val="9"/>
    <w:unhideWhenUsed/>
    <w:qFormat/>
    <w:rsid w:val="00532830"/>
    <w:pPr>
      <w:numPr>
        <w:numId w:val="4"/>
      </w:numPr>
      <w:spacing w:before="200" w:after="160"/>
      <w:outlineLvl w:val="2"/>
    </w:pPr>
    <w:rPr>
      <w:rFonts w:cs="Arial"/>
      <w:b/>
      <w:bC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2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3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Arial14">
    <w:name w:val="Heading 1 - Arial 14"/>
    <w:basedOn w:val="Heading1"/>
    <w:link w:val="Heading1-Arial14Char"/>
    <w:qFormat/>
    <w:rsid w:val="009C0B81"/>
    <w:pPr>
      <w:spacing w:before="0" w:after="240" w:line="240" w:lineRule="auto"/>
    </w:pPr>
    <w:rPr>
      <w:b w:val="0"/>
      <w:i/>
      <w:sz w:val="28"/>
      <w:szCs w:val="32"/>
    </w:rPr>
  </w:style>
  <w:style w:type="character" w:customStyle="1" w:styleId="Heading1-Arial14Char">
    <w:name w:val="Heading 1 - Arial 14 Char"/>
    <w:basedOn w:val="Heading1Char"/>
    <w:link w:val="Heading1-Arial14"/>
    <w:rsid w:val="009C0B81"/>
    <w:rPr>
      <w:rFonts w:ascii="Arial" w:eastAsiaTheme="majorEastAsia" w:hAnsi="Arial" w:cstheme="majorBidi"/>
      <w:b w:val="0"/>
      <w:bCs/>
      <w:i/>
      <w:smallCaps/>
      <w:color w:val="000000" w:themeColor="text1"/>
      <w:sz w:val="28"/>
      <w:szCs w:val="32"/>
    </w:rPr>
  </w:style>
  <w:style w:type="character" w:customStyle="1" w:styleId="Heading1Char">
    <w:name w:val="Heading 1 Char"/>
    <w:aliases w:val="VA Heading 1 Char"/>
    <w:basedOn w:val="DefaultParagraphFont"/>
    <w:link w:val="Heading1"/>
    <w:uiPriority w:val="9"/>
    <w:rsid w:val="00497725"/>
    <w:rPr>
      <w:rFonts w:ascii="Arial" w:eastAsiaTheme="majorEastAsia" w:hAnsi="Arial" w:cstheme="majorBidi"/>
      <w:b/>
      <w:bCs/>
      <w:smallCaps/>
      <w:color w:val="000000" w:themeColor="text1"/>
      <w:szCs w:val="36"/>
    </w:rPr>
  </w:style>
  <w:style w:type="paragraph" w:customStyle="1" w:styleId="VAHeaderFooter">
    <w:name w:val="VA Header &amp; Footer"/>
    <w:basedOn w:val="Header"/>
    <w:link w:val="VAHeaderFooterChar"/>
    <w:autoRedefine/>
    <w:qFormat/>
    <w:rsid w:val="00497725"/>
    <w:pPr>
      <w:jc w:val="center"/>
    </w:pPr>
    <w:rPr>
      <w:rFonts w:ascii="Arial" w:hAnsi="Arial" w:cs="Arial"/>
      <w:b/>
      <w:bCs/>
      <w:color w:val="FF0000"/>
    </w:rPr>
  </w:style>
  <w:style w:type="character" w:customStyle="1" w:styleId="VAHeaderFooterChar">
    <w:name w:val="VA Header &amp; Footer Char"/>
    <w:basedOn w:val="HeaderChar"/>
    <w:link w:val="VAHeaderFooter"/>
    <w:rsid w:val="00497725"/>
    <w:rPr>
      <w:rFonts w:ascii="Arial" w:hAnsi="Arial" w:cs="Arial"/>
      <w:b/>
      <w:bCs/>
      <w:color w:val="FF0000"/>
    </w:rPr>
  </w:style>
  <w:style w:type="paragraph" w:styleId="Header">
    <w:name w:val="header"/>
    <w:basedOn w:val="Normal"/>
    <w:link w:val="HeaderChar"/>
    <w:uiPriority w:val="99"/>
    <w:semiHidden/>
    <w:unhideWhenUsed/>
    <w:rsid w:val="00497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7725"/>
  </w:style>
  <w:style w:type="character" w:customStyle="1" w:styleId="Heading2Char">
    <w:name w:val="Heading 2 Char"/>
    <w:aliases w:val="VA Heading 2 Char"/>
    <w:basedOn w:val="DefaultParagraphFont"/>
    <w:link w:val="Heading2"/>
    <w:uiPriority w:val="9"/>
    <w:rsid w:val="00532830"/>
    <w:rPr>
      <w:rFonts w:ascii="Arial" w:eastAsiaTheme="majorEastAsia" w:hAnsi="Arial" w:cstheme="majorBidi"/>
      <w:color w:val="000000" w:themeColor="text1"/>
      <w:szCs w:val="28"/>
    </w:rPr>
  </w:style>
  <w:style w:type="character" w:customStyle="1" w:styleId="Heading3Char">
    <w:name w:val="Heading 3 Char"/>
    <w:aliases w:val="VA Heading 3 Char"/>
    <w:basedOn w:val="DefaultParagraphFont"/>
    <w:link w:val="Heading3"/>
    <w:uiPriority w:val="9"/>
    <w:rsid w:val="00532830"/>
    <w:rPr>
      <w:rFonts w:ascii="Arial" w:eastAsiaTheme="majorEastAsia" w:hAnsi="Arial" w:cs="Arial"/>
      <w:b/>
      <w:bCs/>
      <w:color w:val="000000" w:themeColor="text1"/>
    </w:rPr>
  </w:style>
  <w:style w:type="paragraph" w:customStyle="1" w:styleId="VAHeading4">
    <w:name w:val="VA Heading 4"/>
    <w:basedOn w:val="Heading4"/>
    <w:link w:val="VAHeading4Char"/>
    <w:autoRedefine/>
    <w:qFormat/>
    <w:rsid w:val="00532830"/>
    <w:pPr>
      <w:tabs>
        <w:tab w:val="num" w:pos="720"/>
      </w:tabs>
      <w:spacing w:before="200" w:after="0" w:line="259" w:lineRule="auto"/>
      <w:ind w:left="720" w:hanging="360"/>
    </w:pPr>
    <w:rPr>
      <w:rFonts w:ascii="Arial" w:hAnsi="Arial" w:cs="Arial"/>
      <w:b/>
      <w:bCs/>
      <w:i w:val="0"/>
      <w:iCs w:val="0"/>
      <w:color w:val="000000" w:themeColor="text1"/>
    </w:rPr>
  </w:style>
  <w:style w:type="character" w:customStyle="1" w:styleId="VAHeading4Char">
    <w:name w:val="VA Heading 4 Char"/>
    <w:basedOn w:val="Heading4Char"/>
    <w:link w:val="VAHeading4"/>
    <w:rsid w:val="00532830"/>
    <w:rPr>
      <w:rFonts w:ascii="Arial" w:eastAsiaTheme="majorEastAsia" w:hAnsi="Arial" w:cs="Arial"/>
      <w:b/>
      <w:bCs/>
      <w:i w:val="0"/>
      <w:iCs w:val="0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830"/>
    <w:rPr>
      <w:rFonts w:eastAsiaTheme="majorEastAsia" w:cstheme="majorBidi"/>
      <w:i/>
      <w:iCs/>
      <w:color w:val="0F4761" w:themeColor="accent1" w:themeShade="BF"/>
    </w:rPr>
  </w:style>
  <w:style w:type="paragraph" w:customStyle="1" w:styleId="VAHeading5">
    <w:name w:val="VA Heading 5"/>
    <w:basedOn w:val="VAHeading4"/>
    <w:link w:val="VAHeading5Char"/>
    <w:autoRedefine/>
    <w:qFormat/>
    <w:rsid w:val="00532830"/>
    <w:pPr>
      <w:spacing w:before="100" w:beforeAutospacing="1" w:after="100" w:afterAutospacing="1" w:line="240" w:lineRule="auto"/>
      <w:ind w:left="0" w:firstLine="0"/>
    </w:pPr>
    <w:rPr>
      <w:rFonts w:eastAsia="Times New Roman"/>
      <w:b w:val="0"/>
      <w:bCs w:val="0"/>
    </w:rPr>
  </w:style>
  <w:style w:type="character" w:customStyle="1" w:styleId="VAHeading5Char">
    <w:name w:val="VA Heading 5 Char"/>
    <w:basedOn w:val="VAHeading4Char"/>
    <w:link w:val="VAHeading5"/>
    <w:rsid w:val="00532830"/>
    <w:rPr>
      <w:rFonts w:ascii="Arial" w:eastAsia="Times New Roman" w:hAnsi="Arial" w:cs="Arial"/>
      <w:b w:val="0"/>
      <w:bCs w:val="0"/>
      <w:i w:val="0"/>
      <w:iCs w:val="0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3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3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3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3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3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3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3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3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3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3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3F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4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7D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DE6"/>
    <w:rPr>
      <w:color w:val="605E5C"/>
      <w:shd w:val="clear" w:color="auto" w:fill="E1DFDD"/>
    </w:rPr>
  </w:style>
  <w:style w:type="paragraph" w:customStyle="1" w:styleId="p1">
    <w:name w:val="p1"/>
    <w:basedOn w:val="Normal"/>
    <w:rsid w:val="00C33EF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C33EF2"/>
  </w:style>
  <w:style w:type="character" w:customStyle="1" w:styleId="s2">
    <w:name w:val="s2"/>
    <w:basedOn w:val="DefaultParagraphFont"/>
    <w:rsid w:val="00C33EF2"/>
  </w:style>
  <w:style w:type="character" w:customStyle="1" w:styleId="s3">
    <w:name w:val="s3"/>
    <w:basedOn w:val="DefaultParagraphFont"/>
    <w:rsid w:val="00C33EF2"/>
  </w:style>
  <w:style w:type="paragraph" w:customStyle="1" w:styleId="p3">
    <w:name w:val="p3"/>
    <w:basedOn w:val="Normal"/>
    <w:rsid w:val="00C33EF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customStyle="1" w:styleId="s4">
    <w:name w:val="s4"/>
    <w:basedOn w:val="DefaultParagraphFont"/>
    <w:rsid w:val="00C33E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E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EF2"/>
    <w:rPr>
      <w:rFonts w:ascii="Courier New" w:eastAsiaTheme="minorEastAsia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33EF2"/>
    <w:rPr>
      <w:rFonts w:ascii="Courier New" w:eastAsiaTheme="minorEastAsia" w:hAnsi="Courier New" w:cs="Courier New"/>
      <w:sz w:val="20"/>
      <w:szCs w:val="20"/>
    </w:rPr>
  </w:style>
  <w:style w:type="paragraph" w:customStyle="1" w:styleId="p4">
    <w:name w:val="p4"/>
    <w:basedOn w:val="Normal"/>
    <w:rsid w:val="00C33EF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C66F2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5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502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2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6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7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06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2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3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378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473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047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580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328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135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451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161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457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496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va.go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Gillon Marchetti</dc:creator>
  <cp:keywords/>
  <dc:description/>
  <cp:lastModifiedBy>Gillon Marchetti</cp:lastModifiedBy>
  <cp:revision>30</cp:revision>
  <dcterms:created xsi:type="dcterms:W3CDTF">2025-05-30T20:38:00Z</dcterms:created>
  <dcterms:modified xsi:type="dcterms:W3CDTF">2025-06-05T05:58:00Z</dcterms:modified>
</cp:coreProperties>
</file>