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48" w:rsidRDefault="00417ADF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ManageNationalValues</w:t>
      </w:r>
      <w:proofErr w:type="spellEnd"/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Pr="00B636A8" w:rsidRDefault="003A2C4B">
      <w:pPr>
        <w:pStyle w:val="Standard"/>
        <w:rPr>
          <w:bCs/>
          <w:sz w:val="28"/>
          <w:szCs w:val="28"/>
          <w:lang w:val="en-GB"/>
        </w:rPr>
      </w:pPr>
      <w:r w:rsidRPr="00B636A8">
        <w:rPr>
          <w:bCs/>
          <w:sz w:val="28"/>
          <w:szCs w:val="28"/>
          <w:lang w:val="en-GB"/>
        </w:rPr>
        <w:t xml:space="preserve">Jan </w:t>
      </w:r>
      <w:proofErr w:type="spellStart"/>
      <w:r w:rsidRPr="00B636A8">
        <w:rPr>
          <w:bCs/>
          <w:sz w:val="28"/>
          <w:szCs w:val="28"/>
          <w:lang w:val="en-GB"/>
        </w:rPr>
        <w:t>Welwaarts</w:t>
      </w:r>
      <w:proofErr w:type="spellEnd"/>
      <w:r w:rsidRPr="00B636A8">
        <w:rPr>
          <w:bCs/>
          <w:sz w:val="28"/>
          <w:szCs w:val="28"/>
          <w:lang w:val="en-GB"/>
        </w:rPr>
        <w:t xml:space="preserve">, Nicolas </w:t>
      </w:r>
      <w:proofErr w:type="spellStart"/>
      <w:r w:rsidRPr="00B636A8">
        <w:rPr>
          <w:bCs/>
          <w:sz w:val="28"/>
          <w:szCs w:val="28"/>
          <w:lang w:val="en-GB"/>
        </w:rPr>
        <w:t>Boverie</w:t>
      </w:r>
      <w:proofErr w:type="spellEnd"/>
      <w:r w:rsidRPr="00B636A8">
        <w:rPr>
          <w:bCs/>
          <w:sz w:val="28"/>
          <w:szCs w:val="28"/>
          <w:lang w:val="en-GB"/>
        </w:rPr>
        <w:t xml:space="preserve">, </w:t>
      </w:r>
      <w:proofErr w:type="spellStart"/>
      <w:r w:rsidRPr="00B636A8">
        <w:rPr>
          <w:bCs/>
          <w:sz w:val="28"/>
          <w:szCs w:val="28"/>
          <w:lang w:val="en-GB"/>
        </w:rPr>
        <w:t>Marielle</w:t>
      </w:r>
      <w:proofErr w:type="spellEnd"/>
      <w:r w:rsidRPr="00B636A8">
        <w:rPr>
          <w:bCs/>
          <w:sz w:val="28"/>
          <w:szCs w:val="28"/>
          <w:lang w:val="en-GB"/>
        </w:rPr>
        <w:t xml:space="preserve"> Petit-</w:t>
      </w:r>
      <w:proofErr w:type="spellStart"/>
      <w:r w:rsidRPr="00B636A8">
        <w:rPr>
          <w:bCs/>
          <w:sz w:val="28"/>
          <w:szCs w:val="28"/>
          <w:lang w:val="en-GB"/>
        </w:rPr>
        <w:t>Doche</w:t>
      </w:r>
      <w:proofErr w:type="spellEnd"/>
    </w:p>
    <w:p w:rsidR="00E05F74" w:rsidRDefault="00E05F74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Pr="00B636A8" w:rsidRDefault="00E05F74">
      <w:pPr>
        <w:pStyle w:val="Standard"/>
        <w:rPr>
          <w:bCs/>
          <w:sz w:val="28"/>
          <w:szCs w:val="28"/>
          <w:lang w:val="en-GB"/>
        </w:rPr>
      </w:pPr>
      <w:r w:rsidRPr="00B636A8">
        <w:rPr>
          <w:bCs/>
          <w:sz w:val="28"/>
          <w:szCs w:val="28"/>
          <w:lang w:val="en-GB"/>
        </w:rPr>
        <w:t>Reviewers of this document</w:t>
      </w:r>
    </w:p>
    <w:p w:rsidR="00182A58" w:rsidRDefault="00182A58">
      <w:pPr>
        <w:pStyle w:val="Standard"/>
        <w:rPr>
          <w:lang w:val="en-GB"/>
        </w:rPr>
      </w:pPr>
    </w:p>
    <w:p w:rsidR="00182A58" w:rsidRDefault="00182A58" w:rsidP="00182A58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"/>
        <w:rPr>
          <w:lang w:val="en-GB"/>
        </w:rPr>
      </w:pPr>
    </w:p>
    <w:p w:rsidR="00182A58" w:rsidRPr="00B636A8" w:rsidRDefault="003A2C4B">
      <w:pPr>
        <w:pStyle w:val="Standard"/>
        <w:rPr>
          <w:bCs/>
          <w:sz w:val="28"/>
          <w:szCs w:val="28"/>
          <w:lang w:val="en-GB"/>
        </w:rPr>
      </w:pPr>
      <w:r w:rsidRPr="00B636A8">
        <w:rPr>
          <w:bCs/>
          <w:sz w:val="28"/>
          <w:szCs w:val="28"/>
          <w:lang w:val="en-GB"/>
        </w:rPr>
        <w:t xml:space="preserve">24/10/2013 - v1 - </w:t>
      </w:r>
      <w:r w:rsidR="002F6569" w:rsidRPr="00B636A8">
        <w:rPr>
          <w:bCs/>
          <w:sz w:val="28"/>
          <w:szCs w:val="28"/>
          <w:lang w:val="en-GB"/>
        </w:rPr>
        <w:t>creation</w:t>
      </w:r>
    </w:p>
    <w:p w:rsidR="00836348" w:rsidRPr="00B636A8" w:rsidRDefault="00836348">
      <w:pPr>
        <w:pStyle w:val="Standard"/>
        <w:rPr>
          <w:bCs/>
          <w:sz w:val="28"/>
          <w:szCs w:val="28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"/>
        <w:rPr>
          <w:lang w:val="en-GB"/>
        </w:rPr>
      </w:pPr>
    </w:p>
    <w:p w:rsidR="00836348" w:rsidRPr="00B636A8" w:rsidRDefault="002F6569" w:rsidP="00B636A8">
      <w:pPr>
        <w:pStyle w:val="Standard"/>
        <w:numPr>
          <w:ilvl w:val="0"/>
          <w:numId w:val="25"/>
        </w:numPr>
        <w:rPr>
          <w:bCs/>
          <w:sz w:val="28"/>
          <w:szCs w:val="28"/>
          <w:lang w:val="en-GB"/>
        </w:rPr>
      </w:pPr>
      <w:r w:rsidRPr="00B636A8">
        <w:rPr>
          <w:bCs/>
          <w:sz w:val="28"/>
          <w:szCs w:val="28"/>
          <w:lang w:val="en-GB"/>
        </w:rPr>
        <w:t>Subset 26 §3.18.2 §3.A.3.2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2F6569" w:rsidRDefault="002F6569">
      <w:pPr>
        <w:pStyle w:val="Standard"/>
        <w:rPr>
          <w:bCs/>
          <w:sz w:val="28"/>
          <w:szCs w:val="28"/>
          <w:lang w:val="en-GB"/>
        </w:rPr>
      </w:pPr>
      <w:r w:rsidRPr="002F6569">
        <w:rPr>
          <w:bCs/>
          <w:sz w:val="28"/>
          <w:szCs w:val="28"/>
          <w:lang w:val="en-GB"/>
        </w:rPr>
        <w:t>This function is in charge</w:t>
      </w:r>
      <w:r>
        <w:rPr>
          <w:bCs/>
          <w:sz w:val="28"/>
          <w:szCs w:val="28"/>
          <w:lang w:val="en-GB"/>
        </w:rPr>
        <w:t xml:space="preserve"> of the management of National Values.</w:t>
      </w:r>
    </w:p>
    <w:p w:rsidR="002F6569" w:rsidRPr="002F6569" w:rsidRDefault="002F6569">
      <w:pPr>
        <w:pStyle w:val="Standard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These </w:t>
      </w:r>
      <w:r w:rsidR="004E5A0D">
        <w:rPr>
          <w:bCs/>
          <w:sz w:val="28"/>
          <w:szCs w:val="28"/>
          <w:lang w:val="en-GB"/>
        </w:rPr>
        <w:t>v</w:t>
      </w:r>
      <w:r>
        <w:rPr>
          <w:bCs/>
          <w:sz w:val="28"/>
          <w:szCs w:val="28"/>
          <w:lang w:val="en-GB"/>
        </w:rPr>
        <w:t>alues are provided to on-board</w:t>
      </w:r>
      <w:r w:rsidR="004E5A0D">
        <w:rPr>
          <w:bCs/>
          <w:sz w:val="28"/>
          <w:szCs w:val="28"/>
          <w:lang w:val="en-GB"/>
        </w:rPr>
        <w:t xml:space="preserve"> by trackside in Packet 3 via </w:t>
      </w:r>
      <w:proofErr w:type="spellStart"/>
      <w:r w:rsidR="004E5A0D">
        <w:rPr>
          <w:bCs/>
          <w:sz w:val="28"/>
          <w:szCs w:val="28"/>
          <w:lang w:val="en-GB"/>
        </w:rPr>
        <w:t>Balises</w:t>
      </w:r>
      <w:proofErr w:type="spellEnd"/>
      <w:r w:rsidR="004E5A0D">
        <w:rPr>
          <w:bCs/>
          <w:sz w:val="28"/>
          <w:szCs w:val="28"/>
          <w:lang w:val="en-GB"/>
        </w:rPr>
        <w:t xml:space="preserve"> or RBC.</w:t>
      </w:r>
    </w:p>
    <w:p w:rsidR="00836348" w:rsidRPr="00443B14" w:rsidRDefault="004E5A0D">
      <w:pPr>
        <w:pStyle w:val="Standard"/>
        <w:rPr>
          <w:sz w:val="28"/>
          <w:szCs w:val="28"/>
          <w:lang w:val="en-GB"/>
        </w:rPr>
      </w:pPr>
      <w:r w:rsidRPr="00443B14">
        <w:rPr>
          <w:sz w:val="28"/>
          <w:szCs w:val="28"/>
          <w:lang w:val="en-GB"/>
        </w:rPr>
        <w:t>The values shall be stored to be provided to the others functions.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4E5A0D" w:rsidRDefault="00556AE0">
      <w:pPr>
        <w:pStyle w:val="Standard"/>
        <w:rPr>
          <w:lang w:val="en-GB"/>
        </w:rPr>
      </w:pPr>
      <w:r>
        <w:rPr>
          <w:lang w:val="en-GB"/>
        </w:rPr>
        <w:object w:dxaOrig="7216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12pt" o:ole="">
            <v:imagedata r:id="rId8" o:title=""/>
          </v:shape>
          <o:OLEObject Type="Embed" ProgID="PowerPoint.Show.12" ShapeID="_x0000_i1025" DrawAspect="Content" ObjectID="_1444147189" r:id="rId9"/>
        </w:object>
      </w:r>
    </w:p>
    <w:p w:rsidR="004E5A0D" w:rsidRDefault="004E5A0D">
      <w:pPr>
        <w:pStyle w:val="Standard"/>
        <w:rPr>
          <w:lang w:val="en-GB"/>
        </w:rPr>
      </w:pPr>
    </w:p>
    <w:p w:rsidR="000F1295" w:rsidRPr="00443B14" w:rsidRDefault="000F1295">
      <w:pPr>
        <w:pStyle w:val="Standard"/>
        <w:rPr>
          <w:b/>
          <w:bCs/>
          <w:color w:val="FF0000"/>
          <w:sz w:val="28"/>
          <w:szCs w:val="28"/>
          <w:u w:val="single"/>
          <w:lang w:val="en-GB"/>
        </w:rPr>
      </w:pPr>
      <w:proofErr w:type="spellStart"/>
      <w:r w:rsidRPr="00443B14">
        <w:rPr>
          <w:b/>
          <w:bCs/>
          <w:color w:val="FF0000"/>
          <w:sz w:val="28"/>
          <w:szCs w:val="28"/>
          <w:u w:val="single"/>
          <w:lang w:val="en-GB"/>
        </w:rPr>
        <w:t>DesignChoices</w:t>
      </w:r>
      <w:proofErr w:type="spellEnd"/>
    </w:p>
    <w:p w:rsidR="000F1295" w:rsidRPr="00443B14" w:rsidRDefault="000F1295">
      <w:pPr>
        <w:pStyle w:val="Standard"/>
        <w:rPr>
          <w:b/>
          <w:bCs/>
          <w:color w:val="FF0000"/>
          <w:sz w:val="28"/>
          <w:szCs w:val="28"/>
          <w:u w:val="single"/>
          <w:lang w:val="en-GB"/>
        </w:rPr>
      </w:pPr>
    </w:p>
    <w:p w:rsidR="000F1295" w:rsidRPr="00443B14" w:rsidRDefault="000F1295" w:rsidP="000F1295">
      <w:pPr>
        <w:pStyle w:val="Standard"/>
        <w:numPr>
          <w:ilvl w:val="0"/>
          <w:numId w:val="24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>4 set of National Values are stored:</w:t>
      </w:r>
      <w:r w:rsidRPr="00443B14">
        <w:rPr>
          <w:bCs/>
          <w:color w:val="FF0000"/>
          <w:lang w:val="en-GB"/>
        </w:rPr>
        <w:tab/>
      </w:r>
    </w:p>
    <w:p w:rsidR="000F1295" w:rsidRPr="00443B14" w:rsidRDefault="000F1295" w:rsidP="000F1295">
      <w:pPr>
        <w:pStyle w:val="Standard"/>
        <w:numPr>
          <w:ilvl w:val="0"/>
          <w:numId w:val="23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>Default National Values</w:t>
      </w:r>
    </w:p>
    <w:p w:rsidR="000F1295" w:rsidRPr="00443B14" w:rsidRDefault="000F1295" w:rsidP="000F1295">
      <w:pPr>
        <w:pStyle w:val="Standard"/>
        <w:numPr>
          <w:ilvl w:val="0"/>
          <w:numId w:val="23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>Values stored in a permanent memory</w:t>
      </w:r>
    </w:p>
    <w:p w:rsidR="000F1295" w:rsidRPr="00443B14" w:rsidRDefault="000F1295" w:rsidP="000F1295">
      <w:pPr>
        <w:pStyle w:val="Standard"/>
        <w:numPr>
          <w:ilvl w:val="0"/>
          <w:numId w:val="23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>Currently applicable National Values</w:t>
      </w:r>
    </w:p>
    <w:p w:rsidR="000F1295" w:rsidRPr="00443B14" w:rsidRDefault="000F1295" w:rsidP="000F1295">
      <w:pPr>
        <w:pStyle w:val="Standard"/>
        <w:numPr>
          <w:ilvl w:val="0"/>
          <w:numId w:val="23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>Not yet applicable N</w:t>
      </w:r>
      <w:r w:rsidR="00443B14">
        <w:rPr>
          <w:bCs/>
          <w:color w:val="FF0000"/>
          <w:lang w:val="en-GB"/>
        </w:rPr>
        <w:t>ational</w:t>
      </w:r>
      <w:r w:rsidR="00B1380B">
        <w:rPr>
          <w:bCs/>
          <w:color w:val="FF0000"/>
          <w:lang w:val="en-GB"/>
        </w:rPr>
        <w:t xml:space="preserve"> </w:t>
      </w:r>
      <w:r w:rsidR="00B636A8">
        <w:rPr>
          <w:bCs/>
          <w:color w:val="FF0000"/>
          <w:lang w:val="en-GB"/>
        </w:rPr>
        <w:t>Values</w:t>
      </w:r>
      <w:r w:rsidRPr="00443B14">
        <w:rPr>
          <w:bCs/>
          <w:color w:val="FF0000"/>
          <w:lang w:val="en-GB"/>
        </w:rPr>
        <w:t>: we assume onl</w:t>
      </w:r>
      <w:r w:rsidR="00B1380B">
        <w:rPr>
          <w:bCs/>
          <w:color w:val="FF0000"/>
          <w:lang w:val="en-GB"/>
        </w:rPr>
        <w:t xml:space="preserve">y one set of </w:t>
      </w:r>
      <w:proofErr w:type="spellStart"/>
      <w:r w:rsidR="00B1380B">
        <w:rPr>
          <w:bCs/>
          <w:color w:val="FF0000"/>
          <w:lang w:val="en-GB"/>
        </w:rPr>
        <w:t>NotYet</w:t>
      </w:r>
      <w:proofErr w:type="spellEnd"/>
      <w:r w:rsidR="00B1380B">
        <w:rPr>
          <w:bCs/>
          <w:color w:val="FF0000"/>
          <w:lang w:val="en-GB"/>
        </w:rPr>
        <w:t xml:space="preserve"> </w:t>
      </w:r>
      <w:proofErr w:type="spellStart"/>
      <w:r w:rsidR="00B1380B">
        <w:rPr>
          <w:bCs/>
          <w:color w:val="FF0000"/>
          <w:lang w:val="en-GB"/>
        </w:rPr>
        <w:t>ApplicableNationalValues</w:t>
      </w:r>
      <w:proofErr w:type="spellEnd"/>
      <w:r w:rsidRPr="00443B14">
        <w:rPr>
          <w:bCs/>
          <w:color w:val="FF0000"/>
          <w:lang w:val="en-GB"/>
        </w:rPr>
        <w:t xml:space="preserve"> is stored at any time.</w:t>
      </w:r>
    </w:p>
    <w:p w:rsidR="000F1295" w:rsidRPr="00443B14" w:rsidRDefault="000F1295" w:rsidP="000F1295">
      <w:pPr>
        <w:pStyle w:val="Standard"/>
        <w:numPr>
          <w:ilvl w:val="0"/>
          <w:numId w:val="24"/>
        </w:numPr>
        <w:rPr>
          <w:bCs/>
          <w:color w:val="FF0000"/>
          <w:lang w:val="en-GB"/>
        </w:rPr>
      </w:pPr>
      <w:r w:rsidRPr="00443B14">
        <w:rPr>
          <w:bCs/>
          <w:color w:val="FF0000"/>
          <w:lang w:val="en-GB"/>
        </w:rPr>
        <w:t xml:space="preserve">We assume information on </w:t>
      </w:r>
      <w:r w:rsidR="00B1380B">
        <w:rPr>
          <w:bCs/>
          <w:color w:val="FF0000"/>
          <w:lang w:val="en-GB"/>
        </w:rPr>
        <w:t xml:space="preserve">current </w:t>
      </w:r>
      <w:r w:rsidRPr="00443B14">
        <w:rPr>
          <w:bCs/>
          <w:color w:val="FF0000"/>
          <w:lang w:val="en-GB"/>
        </w:rPr>
        <w:t>Train</w:t>
      </w:r>
      <w:r w:rsidR="00B1380B">
        <w:rPr>
          <w:bCs/>
          <w:color w:val="FF0000"/>
          <w:lang w:val="en-GB"/>
        </w:rPr>
        <w:t xml:space="preserve"> Localisation</w:t>
      </w:r>
      <w:r w:rsidRPr="00443B14">
        <w:rPr>
          <w:bCs/>
          <w:color w:val="FF0000"/>
          <w:lang w:val="en-GB"/>
        </w:rPr>
        <w:t xml:space="preserve"> and LRBG are provided by other functions</w:t>
      </w:r>
    </w:p>
    <w:p w:rsidR="000F1295" w:rsidRPr="00443B14" w:rsidRDefault="000F1295" w:rsidP="000F1295">
      <w:pPr>
        <w:pStyle w:val="Standard"/>
        <w:ind w:left="720"/>
        <w:rPr>
          <w:bCs/>
          <w:color w:val="FF0000"/>
          <w:lang w:val="en-GB"/>
        </w:rPr>
      </w:pPr>
    </w:p>
    <w:p w:rsidR="000F1295" w:rsidRPr="00443B14" w:rsidRDefault="000F1295">
      <w:pPr>
        <w:pStyle w:val="Standard"/>
        <w:rPr>
          <w:b/>
          <w:bCs/>
          <w:color w:val="FF0000"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836348" w:rsidRPr="000F1295" w:rsidTr="00CC7C41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0F1295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3721FB" w:rsidP="00833AE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ManageNationalValues</w:t>
            </w:r>
            <w:proofErr w:type="spellEnd"/>
          </w:p>
        </w:tc>
      </w:tr>
      <w:tr w:rsidR="00836348" w:rsidRPr="00B1380B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1380B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The global function in charge of the management of </w:t>
            </w:r>
            <w:proofErr w:type="spellStart"/>
            <w:r>
              <w:rPr>
                <w:lang w:val="en-GB"/>
              </w:rPr>
              <w:t>NationalValues</w:t>
            </w:r>
            <w:proofErr w:type="spellEnd"/>
          </w:p>
        </w:tc>
      </w:tr>
      <w:tr w:rsidR="00836348" w:rsidRPr="00B1380B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3721FB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DefaultValues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Stored</w:t>
            </w:r>
            <w:r w:rsidR="00417ADF">
              <w:rPr>
                <w:i/>
                <w:iCs/>
                <w:lang w:val="en-GB"/>
              </w:rPr>
              <w:t>National</w:t>
            </w:r>
            <w:r>
              <w:rPr>
                <w:i/>
                <w:iCs/>
                <w:lang w:val="en-GB"/>
              </w:rPr>
              <w:t>Values</w:t>
            </w:r>
            <w:proofErr w:type="spellEnd"/>
            <w:r>
              <w:rPr>
                <w:i/>
                <w:iCs/>
                <w:lang w:val="en-GB"/>
              </w:rPr>
              <w:t xml:space="preserve">, Packet3, </w:t>
            </w:r>
            <w:proofErr w:type="spellStart"/>
            <w:r>
              <w:rPr>
                <w:i/>
                <w:iCs/>
                <w:lang w:val="en-GB"/>
              </w:rPr>
              <w:t>CurrentVersionSystem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TrainLocalisation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BGinformation</w:t>
            </w:r>
            <w:proofErr w:type="spellEnd"/>
            <w:r>
              <w:rPr>
                <w:i/>
                <w:iCs/>
                <w:lang w:val="en-GB"/>
              </w:rPr>
              <w:t xml:space="preserve"> (id of LRBG</w:t>
            </w:r>
            <w:r w:rsidR="00DA1AFC">
              <w:rPr>
                <w:i/>
                <w:iCs/>
                <w:lang w:val="en-GB"/>
              </w:rPr>
              <w:t xml:space="preserve"> and country o L</w:t>
            </w:r>
            <w:r>
              <w:rPr>
                <w:i/>
                <w:iCs/>
                <w:lang w:val="en-GB"/>
              </w:rPr>
              <w:t>RBG)</w:t>
            </w:r>
          </w:p>
        </w:tc>
      </w:tr>
      <w:tr w:rsidR="00836348" w:rsidRPr="00B1380B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3721FB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NationalValues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NotYetApplicableN</w:t>
            </w:r>
            <w:r w:rsidR="00B1380B">
              <w:rPr>
                <w:i/>
                <w:iCs/>
                <w:lang w:val="en-GB"/>
              </w:rPr>
              <w:t>ationalalues</w:t>
            </w:r>
            <w:r>
              <w:rPr>
                <w:i/>
                <w:iCs/>
                <w:lang w:val="en-GB"/>
              </w:rPr>
              <w:t>V</w:t>
            </w:r>
            <w:proofErr w:type="spellEnd"/>
            <w:r>
              <w:rPr>
                <w:i/>
                <w:iCs/>
                <w:lang w:val="en-GB"/>
              </w:rPr>
              <w:t xml:space="preserve"> (for </w:t>
            </w:r>
            <w:proofErr w:type="spellStart"/>
            <w:r>
              <w:rPr>
                <w:i/>
                <w:iCs/>
                <w:lang w:val="en-GB"/>
              </w:rPr>
              <w:t>BrakingCurves</w:t>
            </w:r>
            <w:proofErr w:type="spellEnd"/>
            <w:r>
              <w:rPr>
                <w:i/>
                <w:iCs/>
                <w:lang w:val="en-GB"/>
              </w:rPr>
              <w:t xml:space="preserve"> Management), </w:t>
            </w:r>
            <w:proofErr w:type="spellStart"/>
            <w:r>
              <w:rPr>
                <w:i/>
                <w:iCs/>
                <w:lang w:val="en-GB"/>
              </w:rPr>
              <w:t>Stored</w:t>
            </w:r>
            <w:r w:rsidR="00DA1AFC">
              <w:rPr>
                <w:i/>
                <w:iCs/>
                <w:lang w:val="en-GB"/>
              </w:rPr>
              <w:t>National</w:t>
            </w:r>
            <w:r>
              <w:rPr>
                <w:i/>
                <w:iCs/>
                <w:lang w:val="en-GB"/>
              </w:rPr>
              <w:t>Values</w:t>
            </w:r>
            <w:proofErr w:type="spellEnd"/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1380B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CC7C41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DA1AFC" w:rsidTr="00B1380B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RestoreNationalValues</w:t>
            </w:r>
            <w:proofErr w:type="spellEnd"/>
          </w:p>
        </w:tc>
      </w:tr>
      <w:tr w:rsidR="00DA1AFC" w:rsidRPr="00B1380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 at i</w:t>
            </w:r>
            <w:r w:rsidR="00DA1AFC">
              <w:rPr>
                <w:lang w:val="en-GB"/>
              </w:rPr>
              <w:t>nitialisation only</w:t>
            </w:r>
            <w:r>
              <w:rPr>
                <w:lang w:val="en-GB"/>
              </w:rPr>
              <w:t xml:space="preserve">, in charge to restore the set of last used </w:t>
            </w:r>
            <w:proofErr w:type="spellStart"/>
            <w:r>
              <w:rPr>
                <w:lang w:val="en-GB"/>
              </w:rPr>
              <w:t>NationalValues</w:t>
            </w:r>
            <w:proofErr w:type="spellEnd"/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StoredN</w:t>
            </w:r>
            <w:r w:rsidR="00B1380B">
              <w:rPr>
                <w:i/>
                <w:iCs/>
                <w:lang w:val="en-GB"/>
              </w:rPr>
              <w:t>ational</w:t>
            </w:r>
            <w:r>
              <w:rPr>
                <w:i/>
                <w:iCs/>
                <w:lang w:val="en-GB"/>
              </w:rPr>
              <w:t>V</w:t>
            </w:r>
            <w:r w:rsidR="00B1380B">
              <w:rPr>
                <w:i/>
                <w:iCs/>
                <w:lang w:val="en-GB"/>
              </w:rPr>
              <w:t>alues</w:t>
            </w:r>
            <w:proofErr w:type="spellEnd"/>
            <w:r w:rsidR="00B1380B">
              <w:rPr>
                <w:i/>
                <w:iCs/>
                <w:lang w:val="en-GB"/>
              </w:rPr>
              <w:t xml:space="preserve">, </w:t>
            </w:r>
            <w:proofErr w:type="spellStart"/>
            <w:r w:rsidR="00B1380B">
              <w:rPr>
                <w:i/>
                <w:iCs/>
                <w:lang w:val="en-GB"/>
              </w:rPr>
              <w:t>DefaultValues</w:t>
            </w:r>
            <w:proofErr w:type="spellEnd"/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2A33A3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SA-1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DA1AFC" w:rsidTr="00B1380B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A1AFC" w:rsidRDefault="00DA1AF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DA1AFC" w:rsidTr="00B1380B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SaveNationalValues</w:t>
            </w:r>
            <w:proofErr w:type="spellEnd"/>
          </w:p>
        </w:tc>
      </w:tr>
      <w:tr w:rsidR="00DA1AFC" w:rsidRPr="00B1380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</w:t>
            </w:r>
            <w:r w:rsidR="00DA1AFC">
              <w:rPr>
                <w:lang w:val="en-GB"/>
              </w:rPr>
              <w:t>ach cycle</w:t>
            </w:r>
            <w:r>
              <w:rPr>
                <w:lang w:val="en-GB"/>
              </w:rPr>
              <w:t>, to store in the permanent memory the last used National Values</w:t>
            </w:r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NationalValues</w:t>
            </w:r>
            <w:proofErr w:type="spellEnd"/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StoredNationalValues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2A33A3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SA-2, SA-3, SA-4</w:t>
            </w:r>
            <w:bookmarkStart w:id="0" w:name="_GoBack"/>
            <w:bookmarkEnd w:id="0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DA1AFC" w:rsidTr="00B1380B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A1AFC" w:rsidRDefault="00DA1AF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DA1AFC" w:rsidRDefault="00DA1AF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DA1AFC" w:rsidTr="00B1380B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UpdateNationalValues</w:t>
            </w:r>
            <w:proofErr w:type="spellEnd"/>
          </w:p>
        </w:tc>
      </w:tr>
      <w:tr w:rsidR="00DA1AFC" w:rsidRPr="00B1380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</w:t>
            </w:r>
            <w:r w:rsidR="00DA1AFC">
              <w:rPr>
                <w:lang w:val="en-GB"/>
              </w:rPr>
              <w:t>ach cycle</w:t>
            </w:r>
            <w:r>
              <w:rPr>
                <w:lang w:val="en-GB"/>
              </w:rPr>
              <w:t>, in charge to update the set of current applicable National Values</w:t>
            </w:r>
          </w:p>
        </w:tc>
      </w:tr>
      <w:tr w:rsidR="00DA1AFC" w:rsidRPr="00B1380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DefaultValues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CurrentVersionSystem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TrainLocalisation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BGinformation</w:t>
            </w:r>
            <w:proofErr w:type="spellEnd"/>
            <w:r>
              <w:rPr>
                <w:i/>
                <w:iCs/>
                <w:lang w:val="en-GB"/>
              </w:rPr>
              <w:t xml:space="preserve"> (id of LRBG and country o LRBG), </w:t>
            </w:r>
            <w:proofErr w:type="spellStart"/>
            <w:r>
              <w:rPr>
                <w:i/>
                <w:iCs/>
                <w:lang w:val="en-GB"/>
              </w:rPr>
              <w:t>NotYetApplicableN</w:t>
            </w:r>
            <w:r w:rsidR="00B1380B">
              <w:rPr>
                <w:i/>
                <w:iCs/>
                <w:lang w:val="en-GB"/>
              </w:rPr>
              <w:t>ational</w:t>
            </w:r>
            <w:r>
              <w:rPr>
                <w:i/>
                <w:iCs/>
                <w:lang w:val="en-GB"/>
              </w:rPr>
              <w:t>V</w:t>
            </w:r>
            <w:r w:rsidR="00B1380B">
              <w:rPr>
                <w:i/>
                <w:iCs/>
                <w:lang w:val="en-GB"/>
              </w:rPr>
              <w:t>alues</w:t>
            </w:r>
            <w:proofErr w:type="spellEnd"/>
            <w:r>
              <w:rPr>
                <w:i/>
                <w:iCs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lang w:val="en-GB"/>
              </w:rPr>
              <w:t>NationalValues</w:t>
            </w:r>
            <w:proofErr w:type="spellEnd"/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2A33A3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SA-2, SA-3, SA-4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DA1AFC" w:rsidTr="00B1380B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A1AFC" w:rsidRDefault="00DA1AF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DA1AFC" w:rsidTr="00B1380B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ReceiveAndStoreNationalValues</w:t>
            </w:r>
            <w:proofErr w:type="spellEnd"/>
          </w:p>
        </w:tc>
      </w:tr>
      <w:tr w:rsidR="00DA1AFC" w:rsidRPr="00B1380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</w:t>
            </w:r>
            <w:r w:rsidR="00DA1AFC">
              <w:rPr>
                <w:lang w:val="en-GB"/>
              </w:rPr>
              <w:t>ach cycle</w:t>
            </w:r>
            <w:r>
              <w:rPr>
                <w:lang w:val="en-GB"/>
              </w:rPr>
              <w:t>, in charge to receive and store the Values from packet 3</w:t>
            </w:r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Packet3, </w:t>
            </w:r>
            <w:proofErr w:type="spellStart"/>
            <w:r>
              <w:rPr>
                <w:i/>
                <w:iCs/>
                <w:lang w:val="en-GB"/>
              </w:rPr>
              <w:t>CurrentVersionSystem</w:t>
            </w:r>
            <w:proofErr w:type="spellEnd"/>
          </w:p>
        </w:tc>
      </w:tr>
      <w:tr w:rsidR="00DA1AFC" w:rsidRPr="003721FB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DA1AFC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NotYetApplicableNV</w:t>
            </w:r>
            <w:proofErr w:type="spellEnd"/>
            <w:r>
              <w:rPr>
                <w:i/>
                <w:iCs/>
                <w:lang w:val="en-GB"/>
              </w:rPr>
              <w:t xml:space="preserve"> 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2A33A3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SA-2</w:t>
            </w: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ManageNationalValues</w:t>
            </w:r>
            <w:proofErr w:type="spellEnd"/>
          </w:p>
        </w:tc>
      </w:tr>
      <w:tr w:rsidR="00DA1AFC" w:rsidTr="00B1380B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DA1AFC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Default="00B1380B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DA1AFC" w:rsidTr="00B1380B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C" w:rsidRPr="00833AED" w:rsidRDefault="00DA1AFC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A1AFC" w:rsidRDefault="00DA1AF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NationalValues</w:t>
            </w:r>
            <w:proofErr w:type="spellEnd"/>
          </w:p>
        </w:tc>
      </w:tr>
      <w:tr w:rsidR="00836348" w:rsidRPr="00B1380B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of current applicable National values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T_NationalValues</w:t>
            </w:r>
            <w:proofErr w:type="spellEnd"/>
            <w:r w:rsidR="002A33A3">
              <w:rPr>
                <w:lang w:val="en-GB"/>
              </w:rPr>
              <w:t xml:space="preserve"> </w:t>
            </w:r>
            <w:r w:rsidR="002A33A3" w:rsidRPr="0094151A">
              <w:t>+ BGID</w:t>
            </w:r>
            <w:r w:rsidR="002A33A3">
              <w:t xml:space="preserve"> (NID_BG + NID_C) </w:t>
            </w:r>
            <w:r w:rsidR="002A33A3" w:rsidRPr="0094151A">
              <w:t>+ distance (D_</w:t>
            </w:r>
            <w:r w:rsidR="002A33A3">
              <w:t>VALIDNV)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3A2C4B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A.3.2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6517C2" w:rsidTr="006517C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NotYetApplicableNationalValues</w:t>
            </w:r>
            <w:proofErr w:type="spellEnd"/>
          </w:p>
        </w:tc>
      </w:tr>
      <w:tr w:rsidR="006517C2" w:rsidRPr="00B1380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of  National values received and stored but not yet applicable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94151A" w:rsidRDefault="006517C2" w:rsidP="0094151A">
            <w:pPr>
              <w:pStyle w:val="TableContents"/>
              <w:keepNext/>
              <w:keepLines/>
            </w:pPr>
            <w:proofErr w:type="spellStart"/>
            <w:r w:rsidRPr="0094151A">
              <w:t>T_NationalValues</w:t>
            </w:r>
            <w:proofErr w:type="spellEnd"/>
            <w:r w:rsidR="0094151A" w:rsidRPr="0094151A">
              <w:t xml:space="preserve"> + BGID</w:t>
            </w:r>
            <w:r w:rsidR="0094151A">
              <w:t xml:space="preserve"> (NID_BG + NID_C) </w:t>
            </w:r>
            <w:r w:rsidR="0094151A" w:rsidRPr="0094151A">
              <w:t>+ distance (D_</w:t>
            </w:r>
            <w:r w:rsidR="0094151A">
              <w:t>VALIDNV)</w:t>
            </w:r>
            <w:r w:rsidR="003721FB">
              <w:t xml:space="preserve"> + flag </w:t>
            </w:r>
            <w:proofErr w:type="spellStart"/>
            <w:r w:rsidR="003721FB">
              <w:t>indicating</w:t>
            </w:r>
            <w:proofErr w:type="spellEnd"/>
            <w:r w:rsidR="003721FB">
              <w:t xml:space="preserve"> new values </w:t>
            </w:r>
            <w:proofErr w:type="spellStart"/>
            <w:r w:rsidR="003721FB">
              <w:t>available</w:t>
            </w:r>
            <w:proofErr w:type="spellEnd"/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RPr="003A2C4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A.3.2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E677B8" w:rsidTr="00B1380B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DefaultNationalValues</w:t>
            </w:r>
            <w:proofErr w:type="spellEnd"/>
          </w:p>
        </w:tc>
      </w:tr>
      <w:tr w:rsidR="00E677B8" w:rsidRPr="00B1380B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of default National values</w:t>
            </w: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T_NationalValues</w:t>
            </w:r>
            <w:proofErr w:type="spellEnd"/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E677B8" w:rsidRDefault="00E677B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E677B8" w:rsidRDefault="00E677B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RPr="003A2C4B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A.3.2</w:t>
            </w: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E677B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Pr="00833AED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Pr="00833AED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Pr="00833AED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7B8" w:rsidRPr="00833AED" w:rsidRDefault="00E677B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E677B8" w:rsidRDefault="00E677B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677B8" w:rsidRDefault="00E677B8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677B8" w:rsidRPr="00E677B8" w:rsidRDefault="00E677B8" w:rsidP="00E677B8">
      <w:pPr>
        <w:rPr>
          <w:lang w:val="en-GB"/>
        </w:rPr>
      </w:pPr>
    </w:p>
    <w:p w:rsidR="00E677B8" w:rsidRPr="00E677B8" w:rsidRDefault="00E677B8" w:rsidP="00E677B8">
      <w:pPr>
        <w:rPr>
          <w:lang w:val="en-GB"/>
        </w:rPr>
      </w:pPr>
    </w:p>
    <w:p w:rsidR="00E677B8" w:rsidRDefault="00E677B8" w:rsidP="00E677B8">
      <w:pPr>
        <w:rPr>
          <w:lang w:val="en-GB"/>
        </w:rPr>
      </w:pPr>
    </w:p>
    <w:p w:rsidR="006517C2" w:rsidRPr="00E677B8" w:rsidRDefault="006517C2" w:rsidP="00E677B8">
      <w:pPr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6517C2" w:rsidTr="006517C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E677B8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Stored</w:t>
            </w:r>
            <w:r w:rsidR="006517C2">
              <w:rPr>
                <w:lang w:val="en-GB"/>
              </w:rPr>
              <w:t>NationalValues</w:t>
            </w:r>
            <w:proofErr w:type="spellEnd"/>
          </w:p>
        </w:tc>
      </w:tr>
      <w:tr w:rsidR="006517C2" w:rsidRPr="00B1380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E677B8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Set of </w:t>
            </w:r>
            <w:r w:rsidR="006517C2">
              <w:rPr>
                <w:lang w:val="en-GB"/>
              </w:rPr>
              <w:t xml:space="preserve"> National values</w:t>
            </w:r>
            <w:r>
              <w:rPr>
                <w:lang w:val="en-GB"/>
              </w:rPr>
              <w:t xml:space="preserve"> stored in permanent memory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T_NationalValues</w:t>
            </w:r>
            <w:proofErr w:type="spellEnd"/>
            <w:r w:rsidR="002A33A3">
              <w:rPr>
                <w:lang w:val="en-GB"/>
              </w:rPr>
              <w:t xml:space="preserve"> </w:t>
            </w:r>
            <w:r w:rsidR="002A33A3" w:rsidRPr="0094151A">
              <w:t>+ BGID</w:t>
            </w:r>
            <w:r w:rsidR="002A33A3">
              <w:t xml:space="preserve"> (NID_BG + NID_C) </w:t>
            </w:r>
            <w:r w:rsidR="002A33A3" w:rsidRPr="0094151A">
              <w:t>+ distance (D_</w:t>
            </w:r>
            <w:r w:rsidR="002A33A3">
              <w:t>VALIDNV)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RPr="003A2C4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A.3.2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517C2" w:rsidRDefault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6517C2" w:rsidTr="006517C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CurrentVersion</w:t>
            </w:r>
            <w:r w:rsidR="002A33A3">
              <w:rPr>
                <w:lang w:val="en-GB"/>
              </w:rPr>
              <w:t>System</w:t>
            </w:r>
            <w:proofErr w:type="spellEnd"/>
          </w:p>
        </w:tc>
      </w:tr>
      <w:tr w:rsidR="006517C2" w:rsidRPr="00B1380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T_NationalValues</w:t>
            </w:r>
            <w:proofErr w:type="spellEnd"/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RPr="003A2C4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6517C2" w:rsidTr="006517C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2A33A3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TrainLocalisation</w:t>
            </w:r>
            <w:proofErr w:type="spellEnd"/>
          </w:p>
        </w:tc>
      </w:tr>
      <w:tr w:rsidR="006517C2" w:rsidRPr="00B1380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2A33A3">
            <w:pPr>
              <w:pStyle w:val="TableContents"/>
              <w:keepNext/>
              <w:keepLines/>
              <w:tabs>
                <w:tab w:val="left" w:pos="3600"/>
              </w:tabs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517C2" w:rsidRDefault="006517C2" w:rsidP="006517C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RPr="003A2C4B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517C2" w:rsidTr="006517C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17C2" w:rsidRPr="00833AED" w:rsidRDefault="006517C2" w:rsidP="006517C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517C2" w:rsidRDefault="006517C2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F253D8" w:rsidTr="00B1380B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B636A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Information</w:t>
            </w:r>
            <w:r w:rsidR="00E677B8">
              <w:rPr>
                <w:lang w:val="en-GB"/>
              </w:rPr>
              <w:t xml:space="preserve"> on BG (NID_BG + NID_C)</w:t>
            </w:r>
          </w:p>
        </w:tc>
      </w:tr>
      <w:tr w:rsidR="00F253D8" w:rsidRPr="006517C2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F253D8" w:rsidRDefault="00F253D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F253D8" w:rsidRDefault="00F253D8" w:rsidP="00B1380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RPr="003A2C4B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F253D8" w:rsidTr="00B1380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F253D8" w:rsidRDefault="00F253D8" w:rsidP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517C2" w:rsidRDefault="006517C2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836348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SA-1</w:t>
            </w:r>
          </w:p>
        </w:tc>
      </w:tr>
      <w:tr w:rsidR="00836348" w:rsidRPr="00B1380B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517C2" w:rsidP="00B636A8">
            <w:pPr>
              <w:pStyle w:val="TableContents"/>
              <w:keepNext/>
              <w:keepLines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 w:rsidRPr="00B636A8">
              <w:rPr>
                <w:lang w:val="en-GB"/>
              </w:rPr>
              <w:t>If the OBU is started then</w:t>
            </w:r>
            <w:r w:rsidR="00F253D8" w:rsidRPr="00B636A8">
              <w:rPr>
                <w:lang w:val="en-GB"/>
              </w:rPr>
              <w:t xml:space="preserve"> if a set of </w:t>
            </w:r>
            <w:proofErr w:type="spellStart"/>
            <w:r w:rsidR="00F253D8" w:rsidRPr="00B636A8">
              <w:rPr>
                <w:lang w:val="en-GB"/>
              </w:rPr>
              <w:t>StoreNV</w:t>
            </w:r>
            <w:proofErr w:type="spellEnd"/>
            <w:r w:rsidR="00F253D8" w:rsidRPr="00B636A8">
              <w:rPr>
                <w:lang w:val="en-GB"/>
              </w:rPr>
              <w:t xml:space="preserve"> is available then the set of </w:t>
            </w:r>
            <w:proofErr w:type="spellStart"/>
            <w:r w:rsidR="00F253D8" w:rsidRPr="00B636A8">
              <w:rPr>
                <w:lang w:val="en-GB"/>
              </w:rPr>
              <w:t>NationalValues</w:t>
            </w:r>
            <w:proofErr w:type="spellEnd"/>
            <w:r w:rsidR="00F253D8" w:rsidRPr="00B636A8">
              <w:rPr>
                <w:lang w:val="en-GB"/>
              </w:rPr>
              <w:t xml:space="preserve"> shall become </w:t>
            </w:r>
            <w:proofErr w:type="spellStart"/>
            <w:r w:rsidR="00F253D8" w:rsidRPr="00B636A8">
              <w:rPr>
                <w:lang w:val="en-GB"/>
              </w:rPr>
              <w:t>StoredNV</w:t>
            </w:r>
            <w:proofErr w:type="spellEnd"/>
            <w:r w:rsidR="00F253D8" w:rsidRPr="00B636A8">
              <w:rPr>
                <w:lang w:val="en-GB"/>
              </w:rPr>
              <w:t xml:space="preserve"> else the set of </w:t>
            </w:r>
            <w:proofErr w:type="spellStart"/>
            <w:r w:rsidR="00F253D8" w:rsidRPr="00B636A8">
              <w:rPr>
                <w:lang w:val="en-GB"/>
              </w:rPr>
              <w:t>NationalValues</w:t>
            </w:r>
            <w:proofErr w:type="spellEnd"/>
            <w:r w:rsidR="00F253D8" w:rsidRPr="00B636A8">
              <w:rPr>
                <w:lang w:val="en-GB"/>
              </w:rPr>
              <w:t xml:space="preserve"> shall become </w:t>
            </w:r>
            <w:proofErr w:type="spellStart"/>
            <w:r w:rsidR="00F253D8" w:rsidRPr="00B636A8">
              <w:rPr>
                <w:lang w:val="en-GB"/>
              </w:rPr>
              <w:t>DefaultValues</w:t>
            </w:r>
            <w:proofErr w:type="spellEnd"/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F253D8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SRS-3.18.2.7, SRS-3.18.2.5 (first dot)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F253D8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6517C2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6517C2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6517C2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5C126C">
            <w:pPr>
              <w:pStyle w:val="Standard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F253D8" w:rsidRDefault="00F253D8" w:rsidP="00F253D8">
      <w:pPr>
        <w:pStyle w:val="Standard"/>
        <w:rPr>
          <w:lang w:val="en-GB"/>
        </w:rPr>
      </w:pPr>
    </w:p>
    <w:p w:rsidR="00F253D8" w:rsidRDefault="00F253D8" w:rsidP="00F253D8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F253D8" w:rsidTr="00B1380B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SA-2</w:t>
            </w:r>
          </w:p>
        </w:tc>
      </w:tr>
      <w:tr w:rsidR="00F253D8" w:rsidRPr="00B1380B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B636A8" w:rsidRDefault="00F253D8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>If a packet 3 is received</w:t>
            </w:r>
            <w:r w:rsidR="0094151A" w:rsidRPr="00B636A8">
              <w:rPr>
                <w:lang w:val="en-GB"/>
              </w:rPr>
              <w:t xml:space="preserve"> and the version given in the message is compatible with the system version</w:t>
            </w:r>
            <w:r w:rsidRPr="00B636A8">
              <w:rPr>
                <w:lang w:val="en-GB"/>
              </w:rPr>
              <w:t xml:space="preserve"> then:</w:t>
            </w:r>
          </w:p>
          <w:p w:rsidR="00F253D8" w:rsidRPr="00B636A8" w:rsidRDefault="00F253D8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 xml:space="preserve">Then the NV contained in the packet shall be stored </w:t>
            </w:r>
            <w:r w:rsidRPr="00B636A8">
              <w:rPr>
                <w:lang w:val="en-GB"/>
              </w:rPr>
              <w:lastRenderedPageBreak/>
              <w:t xml:space="preserve">in </w:t>
            </w:r>
            <w:proofErr w:type="spellStart"/>
            <w:r w:rsidRPr="00B636A8">
              <w:rPr>
                <w:lang w:val="en-GB"/>
              </w:rPr>
              <w:t>NotYetApplicableNV</w:t>
            </w:r>
            <w:proofErr w:type="spellEnd"/>
            <w:r w:rsidRPr="00B636A8">
              <w:rPr>
                <w:lang w:val="en-GB"/>
              </w:rPr>
              <w:t xml:space="preserve"> (replacing any early stored </w:t>
            </w:r>
            <w:proofErr w:type="spellStart"/>
            <w:r w:rsidRPr="00B636A8">
              <w:rPr>
                <w:lang w:val="en-GB"/>
              </w:rPr>
              <w:t>NotYetApplicableNV</w:t>
            </w:r>
            <w:proofErr w:type="spellEnd"/>
            <w:r w:rsidRPr="00B636A8">
              <w:rPr>
                <w:lang w:val="en-GB"/>
              </w:rPr>
              <w:t>)</w:t>
            </w:r>
          </w:p>
          <w:p w:rsidR="00F253D8" w:rsidRPr="00B636A8" w:rsidRDefault="00F253D8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>The reference BGID for the location it shall be applicable, shall be stored</w:t>
            </w:r>
            <w:r w:rsidR="0094151A" w:rsidRPr="00B636A8">
              <w:rPr>
                <w:lang w:val="en-GB"/>
              </w:rPr>
              <w:t xml:space="preserve"> </w:t>
            </w:r>
            <w:proofErr w:type="spellStart"/>
            <w:r w:rsidR="0094151A" w:rsidRPr="00B636A8">
              <w:rPr>
                <w:lang w:val="en-GB"/>
              </w:rPr>
              <w:t>NotYetApplicableNV</w:t>
            </w:r>
            <w:proofErr w:type="spellEnd"/>
          </w:p>
          <w:p w:rsidR="0094151A" w:rsidRPr="00B636A8" w:rsidRDefault="00F253D8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 xml:space="preserve">The distance from the reference BGID where it shall </w:t>
            </w:r>
            <w:r w:rsidR="0094151A" w:rsidRPr="00B636A8">
              <w:rPr>
                <w:lang w:val="en-GB"/>
              </w:rPr>
              <w:t xml:space="preserve">be applicable, shall be stored </w:t>
            </w:r>
            <w:proofErr w:type="spellStart"/>
            <w:r w:rsidR="0094151A" w:rsidRPr="00B636A8">
              <w:rPr>
                <w:lang w:val="en-GB"/>
              </w:rPr>
              <w:t>NotYetApplicableNV</w:t>
            </w:r>
            <w:proofErr w:type="spellEnd"/>
          </w:p>
          <w:p w:rsidR="006D757C" w:rsidRPr="00B636A8" w:rsidRDefault="006D757C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 xml:space="preserve">If the distance in the packet has the special value “now” then the </w:t>
            </w:r>
            <w:proofErr w:type="spellStart"/>
            <w:r w:rsidRPr="00B636A8">
              <w:rPr>
                <w:lang w:val="en-GB"/>
              </w:rPr>
              <w:t>NationalValues</w:t>
            </w:r>
            <w:proofErr w:type="spellEnd"/>
            <w:r w:rsidRPr="00B636A8">
              <w:rPr>
                <w:lang w:val="en-GB"/>
              </w:rPr>
              <w:t xml:space="preserve"> and the store </w:t>
            </w:r>
            <w:proofErr w:type="spellStart"/>
            <w:r w:rsidRPr="00B636A8">
              <w:rPr>
                <w:lang w:val="en-GB"/>
              </w:rPr>
              <w:t>NationalV</w:t>
            </w:r>
            <w:proofErr w:type="spellEnd"/>
            <w:r w:rsidRPr="00B636A8">
              <w:rPr>
                <w:lang w:val="en-GB"/>
              </w:rPr>
              <w:t xml:space="preserve"> shall  be replaced by the new received </w:t>
            </w:r>
            <w:proofErr w:type="spellStart"/>
            <w:r w:rsidRPr="00B636A8">
              <w:rPr>
                <w:lang w:val="en-GB"/>
              </w:rPr>
              <w:t>NotYetApplicNV</w:t>
            </w:r>
            <w:proofErr w:type="spellEnd"/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F253D8" w:rsidRDefault="00F253D8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F253D8" w:rsidRDefault="00F253D8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6D757C" w:rsidP="006D757C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SRS-3.18.2.3, SRS-3.18.2.4, SRS-3.18.2.7</w:t>
            </w: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Default="00F253D8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F253D8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53D8" w:rsidRPr="00833AED" w:rsidRDefault="00F253D8" w:rsidP="00B1380B">
            <w:pPr>
              <w:pStyle w:val="Standard"/>
              <w:rPr>
                <w:lang w:val="en-GB"/>
              </w:rPr>
            </w:pPr>
          </w:p>
        </w:tc>
      </w:tr>
    </w:tbl>
    <w:p w:rsidR="00F253D8" w:rsidRDefault="00F253D8" w:rsidP="00F253D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94151A" w:rsidRDefault="0094151A" w:rsidP="0094151A">
      <w:pPr>
        <w:pStyle w:val="Standard"/>
        <w:rPr>
          <w:lang w:val="en-GB"/>
        </w:rPr>
      </w:pPr>
    </w:p>
    <w:p w:rsidR="0094151A" w:rsidRDefault="0094151A" w:rsidP="0094151A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94151A" w:rsidTr="00B1380B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SA-3</w:t>
            </w:r>
          </w:p>
        </w:tc>
      </w:tr>
      <w:tr w:rsidR="0094151A" w:rsidRPr="00B1380B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Pr="00B636A8" w:rsidRDefault="0094151A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 xml:space="preserve">If </w:t>
            </w:r>
            <w:proofErr w:type="spellStart"/>
            <w:r w:rsidRPr="00B636A8">
              <w:rPr>
                <w:lang w:val="en-GB"/>
              </w:rPr>
              <w:t>NotYetApplicableNV</w:t>
            </w:r>
            <w:proofErr w:type="spellEnd"/>
            <w:r w:rsidRPr="00B636A8">
              <w:rPr>
                <w:lang w:val="en-GB"/>
              </w:rPr>
              <w:t xml:space="preserve"> is available and the location given by the  reference group IBD + distance (stored in </w:t>
            </w:r>
            <w:proofErr w:type="spellStart"/>
            <w:r w:rsidRPr="00B636A8">
              <w:rPr>
                <w:lang w:val="en-GB"/>
              </w:rPr>
              <w:t>NotYetApplicableNV</w:t>
            </w:r>
            <w:proofErr w:type="spellEnd"/>
            <w:r w:rsidRPr="00B636A8">
              <w:rPr>
                <w:lang w:val="en-GB"/>
              </w:rPr>
              <w:t xml:space="preserve"> )</w:t>
            </w:r>
            <w:r w:rsidR="00B636A8">
              <w:rPr>
                <w:lang w:val="en-GB"/>
              </w:rPr>
              <w:t xml:space="preserve"> </w:t>
            </w:r>
            <w:r w:rsidRPr="00B636A8">
              <w:rPr>
                <w:lang w:val="en-GB"/>
              </w:rPr>
              <w:t xml:space="preserve">is reached, then the </w:t>
            </w:r>
            <w:proofErr w:type="spellStart"/>
            <w:r w:rsidRPr="00B636A8">
              <w:rPr>
                <w:lang w:val="en-GB"/>
              </w:rPr>
              <w:t>NationalValues</w:t>
            </w:r>
            <w:proofErr w:type="spellEnd"/>
            <w:r w:rsidRPr="00B636A8">
              <w:rPr>
                <w:lang w:val="en-GB"/>
              </w:rPr>
              <w:t xml:space="preserve"> are replaced by the </w:t>
            </w:r>
          </w:p>
          <w:p w:rsidR="0094151A" w:rsidRPr="00B636A8" w:rsidRDefault="0094151A" w:rsidP="00B636A8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 w:rsidRPr="00B636A8">
              <w:rPr>
                <w:lang w:val="en-GB"/>
              </w:rPr>
              <w:t>NotYetApplicableNV</w:t>
            </w:r>
            <w:proofErr w:type="spellEnd"/>
            <w:r w:rsidR="00B636A8">
              <w:rPr>
                <w:lang w:val="en-GB"/>
              </w:rPr>
              <w:t xml:space="preserve"> </w:t>
            </w:r>
            <w:r w:rsidR="006D757C" w:rsidRPr="00B636A8">
              <w:rPr>
                <w:lang w:val="en-GB"/>
              </w:rPr>
              <w:t xml:space="preserve">and stored in the </w:t>
            </w:r>
            <w:proofErr w:type="spellStart"/>
            <w:r w:rsidR="006D757C" w:rsidRPr="00B636A8">
              <w:rPr>
                <w:lang w:val="en-GB"/>
              </w:rPr>
              <w:t>StoredNV</w:t>
            </w:r>
            <w:proofErr w:type="spellEnd"/>
            <w:r w:rsidR="006D757C" w:rsidRPr="00B636A8">
              <w:rPr>
                <w:lang w:val="en-GB"/>
              </w:rPr>
              <w:t>.</w:t>
            </w:r>
          </w:p>
          <w:p w:rsidR="0094151A" w:rsidRPr="00B636A8" w:rsidRDefault="0094151A" w:rsidP="00B636A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94151A" w:rsidRDefault="0094151A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94151A" w:rsidRDefault="0094151A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4A5A0D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 xml:space="preserve">SRS-3.18.2.3, </w:t>
            </w:r>
            <w:r w:rsidR="0094151A">
              <w:rPr>
                <w:lang w:val="en-GB"/>
              </w:rPr>
              <w:t>SRS-3.</w:t>
            </w:r>
            <w:r>
              <w:rPr>
                <w:lang w:val="en-GB"/>
              </w:rPr>
              <w:t>18.2.7, SRS-3.18.2.8.1, SRS-3.18.2.9</w:t>
            </w: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Default="0094151A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94151A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Pr="00833AED" w:rsidRDefault="0094151A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Pr="00833AED" w:rsidRDefault="0094151A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Pr="00833AED" w:rsidRDefault="0094151A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151A" w:rsidRPr="00833AED" w:rsidRDefault="0094151A" w:rsidP="00B1380B">
            <w:pPr>
              <w:pStyle w:val="Standard"/>
              <w:rPr>
                <w:lang w:val="en-GB"/>
              </w:rPr>
            </w:pPr>
          </w:p>
        </w:tc>
      </w:tr>
    </w:tbl>
    <w:p w:rsidR="0094151A" w:rsidRDefault="0094151A" w:rsidP="0094151A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94151A" w:rsidRDefault="0094151A" w:rsidP="0094151A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F253D8" w:rsidRDefault="00F253D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D757C" w:rsidRDefault="006D757C" w:rsidP="006D757C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6D757C" w:rsidTr="00B1380B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SA-4</w:t>
            </w:r>
          </w:p>
        </w:tc>
      </w:tr>
      <w:tr w:rsidR="006D757C" w:rsidRPr="00B1380B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Pr="00B636A8" w:rsidRDefault="00B636A8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 xml:space="preserve">If </w:t>
            </w:r>
            <w:r>
              <w:rPr>
                <w:lang w:val="en-GB"/>
              </w:rPr>
              <w:t>a</w:t>
            </w:r>
            <w:r w:rsidR="006D757C" w:rsidRPr="00B636A8">
              <w:rPr>
                <w:lang w:val="en-GB"/>
              </w:rPr>
              <w:t xml:space="preserve"> </w:t>
            </w:r>
            <w:r>
              <w:rPr>
                <w:lang w:val="en-GB"/>
              </w:rPr>
              <w:t>LR</w:t>
            </w:r>
            <w:r w:rsidR="006D757C" w:rsidRPr="00B636A8">
              <w:rPr>
                <w:lang w:val="en-GB"/>
              </w:rPr>
              <w:t xml:space="preserve">BG is detected </w:t>
            </w:r>
            <w:r w:rsidRPr="00B636A8">
              <w:rPr>
                <w:lang w:val="en-GB"/>
              </w:rPr>
              <w:t>and an</w:t>
            </w:r>
            <w:r w:rsidR="006D757C" w:rsidRPr="00B636A8">
              <w:rPr>
                <w:lang w:val="en-GB"/>
              </w:rPr>
              <w:t xml:space="preserve"> NID_C is not in the list of corresponding Id of </w:t>
            </w:r>
            <w:proofErr w:type="spellStart"/>
            <w:r w:rsidR="006D757C" w:rsidRPr="00B636A8">
              <w:rPr>
                <w:lang w:val="en-GB"/>
              </w:rPr>
              <w:t>NationalV</w:t>
            </w:r>
            <w:r w:rsidR="004A5A0D" w:rsidRPr="00B636A8">
              <w:rPr>
                <w:lang w:val="en-GB"/>
              </w:rPr>
              <w:t>a</w:t>
            </w:r>
            <w:r w:rsidR="006D757C" w:rsidRPr="00B636A8">
              <w:rPr>
                <w:lang w:val="en-GB"/>
              </w:rPr>
              <w:t>lues</w:t>
            </w:r>
            <w:proofErr w:type="spellEnd"/>
            <w:r w:rsidR="006D757C" w:rsidRPr="00B636A8">
              <w:rPr>
                <w:lang w:val="en-GB"/>
              </w:rPr>
              <w:t xml:space="preserve">, then </w:t>
            </w:r>
            <w:proofErr w:type="spellStart"/>
            <w:r w:rsidR="006D757C" w:rsidRPr="00B636A8">
              <w:rPr>
                <w:lang w:val="en-GB"/>
              </w:rPr>
              <w:t>NationalValues</w:t>
            </w:r>
            <w:proofErr w:type="spellEnd"/>
            <w:r w:rsidR="006D757C" w:rsidRPr="00B636A8">
              <w:rPr>
                <w:lang w:val="en-GB"/>
              </w:rPr>
              <w:t xml:space="preserve"> shall be replaced by </w:t>
            </w:r>
            <w:proofErr w:type="spellStart"/>
            <w:r w:rsidR="006D757C" w:rsidRPr="00B636A8">
              <w:rPr>
                <w:lang w:val="en-GB"/>
              </w:rPr>
              <w:t>DefaultValues</w:t>
            </w:r>
            <w:proofErr w:type="spellEnd"/>
            <w:r w:rsidR="006D757C" w:rsidRPr="00B636A8">
              <w:rPr>
                <w:lang w:val="en-GB"/>
              </w:rPr>
              <w:t xml:space="preserve"> and </w:t>
            </w:r>
            <w:proofErr w:type="spellStart"/>
            <w:r w:rsidR="006D757C" w:rsidRPr="00B636A8">
              <w:rPr>
                <w:lang w:val="en-GB"/>
              </w:rPr>
              <w:t>StoredNV</w:t>
            </w:r>
            <w:proofErr w:type="spellEnd"/>
            <w:r w:rsidR="006D757C" w:rsidRPr="00B636A8">
              <w:rPr>
                <w:lang w:val="en-GB"/>
              </w:rPr>
              <w:t xml:space="preserve"> shall be replaced by </w:t>
            </w:r>
            <w:proofErr w:type="spellStart"/>
            <w:r w:rsidR="006D757C" w:rsidRPr="00B636A8">
              <w:rPr>
                <w:lang w:val="en-GB"/>
              </w:rPr>
              <w:t>DefaultValues</w:t>
            </w:r>
            <w:proofErr w:type="spellEnd"/>
            <w:r w:rsidR="006D757C" w:rsidRPr="00B636A8">
              <w:rPr>
                <w:lang w:val="en-GB"/>
              </w:rPr>
              <w:t>.</w:t>
            </w:r>
          </w:p>
          <w:p w:rsidR="006D757C" w:rsidRPr="00B636A8" w:rsidRDefault="006D757C" w:rsidP="00B636A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6D757C" w:rsidRDefault="006D757C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6D757C" w:rsidRDefault="006D757C" w:rsidP="00B1380B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SRS-3.18.2.5 (second dot)</w:t>
            </w:r>
            <w:r w:rsidR="004A5A0D">
              <w:rPr>
                <w:lang w:val="en-GB"/>
              </w:rPr>
              <w:t>, SRS-3.18.2.10</w:t>
            </w: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Default="006D757C" w:rsidP="00B1380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6D757C" w:rsidTr="00B1380B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Pr="00833AED" w:rsidRDefault="006D757C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Pr="00833AED" w:rsidRDefault="006D757C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Pr="00833AED" w:rsidRDefault="006D757C" w:rsidP="00B1380B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57C" w:rsidRPr="00833AED" w:rsidRDefault="006D757C" w:rsidP="00B1380B">
            <w:pPr>
              <w:pStyle w:val="Standard"/>
              <w:rPr>
                <w:lang w:val="en-GB"/>
              </w:rPr>
            </w:pPr>
          </w:p>
        </w:tc>
      </w:tr>
    </w:tbl>
    <w:p w:rsidR="006D757C" w:rsidRDefault="006D757C" w:rsidP="006D757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D757C" w:rsidRDefault="006D757C" w:rsidP="006D757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6D757C" w:rsidRDefault="006D757C" w:rsidP="006D757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94151A" w:rsidRDefault="0094151A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Titre4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Exported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Requirements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:rsidR="00CC7C41" w:rsidRDefault="00CC7C41" w:rsidP="00CC7C41">
      <w:pPr>
        <w:pStyle w:val="Standard"/>
        <w:rPr>
          <w:lang w:val="en-GB"/>
        </w:rPr>
      </w:pPr>
    </w:p>
    <w:p w:rsidR="000F1295" w:rsidRDefault="000F1295" w:rsidP="00CC7C41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1305"/>
        <w:gridCol w:w="2043"/>
        <w:gridCol w:w="5276"/>
      </w:tblGrid>
      <w:tr w:rsidR="00CC7C41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0F1295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SRS-3.18.2.11</w:t>
            </w:r>
          </w:p>
        </w:tc>
      </w:tr>
      <w:tr w:rsidR="00CC7C41" w:rsidRPr="00B1380B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B636A8" w:rsidRDefault="000F1295" w:rsidP="00B636A8">
            <w:pPr>
              <w:pStyle w:val="TableContents"/>
              <w:keepNext/>
              <w:keepLines/>
              <w:rPr>
                <w:lang w:val="en-GB"/>
              </w:rPr>
            </w:pPr>
            <w:r w:rsidRPr="00B636A8">
              <w:rPr>
                <w:lang w:val="en-GB"/>
              </w:rPr>
              <w:t>When a new set of National Values becomes applicable, any on-going supervision</w:t>
            </w:r>
            <w:r w:rsidR="00B636A8">
              <w:rPr>
                <w:lang w:val="en-GB"/>
              </w:rPr>
              <w:t xml:space="preserve"> </w:t>
            </w:r>
            <w:r w:rsidRPr="00B636A8">
              <w:rPr>
                <w:lang w:val="en-GB"/>
              </w:rPr>
              <w:t>involving an overwritten National Value of type time or distance shall continue, but</w:t>
            </w:r>
            <w:r w:rsidR="00B636A8">
              <w:rPr>
                <w:lang w:val="en-GB"/>
              </w:rPr>
              <w:t xml:space="preserve"> </w:t>
            </w:r>
            <w:r w:rsidRPr="00B636A8">
              <w:rPr>
                <w:lang w:val="en-GB"/>
              </w:rPr>
              <w:t>using the corresponding value from the new set. However, the starting location or</w:t>
            </w:r>
            <w:r w:rsidR="00B636A8">
              <w:rPr>
                <w:lang w:val="en-GB"/>
              </w:rPr>
              <w:t xml:space="preserve"> </w:t>
            </w:r>
            <w:r w:rsidRPr="00B636A8">
              <w:rPr>
                <w:lang w:val="en-GB"/>
              </w:rPr>
              <w:t>starting time shall remain unchanged.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B636A8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 but other functions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</w:tbl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tabs>
          <w:tab w:val="left" w:pos="4950"/>
        </w:tabs>
        <w:ind w:left="1134"/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0B" w:rsidRDefault="00B1380B">
      <w:r>
        <w:separator/>
      </w:r>
    </w:p>
  </w:endnote>
  <w:endnote w:type="continuationSeparator" w:id="0">
    <w:p w:rsidR="00B1380B" w:rsidRDefault="00B1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0B" w:rsidRDefault="00B1380B">
      <w:r>
        <w:rPr>
          <w:color w:val="000000"/>
        </w:rPr>
        <w:separator/>
      </w:r>
    </w:p>
  </w:footnote>
  <w:footnote w:type="continuationSeparator" w:id="0">
    <w:p w:rsidR="00B1380B" w:rsidRDefault="00B1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C512965"/>
    <w:multiLevelType w:val="hybridMultilevel"/>
    <w:tmpl w:val="EE6AE25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0B06EE"/>
    <w:multiLevelType w:val="hybridMultilevel"/>
    <w:tmpl w:val="13A88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75A220D6"/>
    <w:multiLevelType w:val="hybridMultilevel"/>
    <w:tmpl w:val="B9A6A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649F9"/>
    <w:multiLevelType w:val="hybridMultilevel"/>
    <w:tmpl w:val="11462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13"/>
  </w:num>
  <w:num w:numId="11">
    <w:abstractNumId w:val="9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4"/>
  </w:num>
  <w:num w:numId="17">
    <w:abstractNumId w:val="12"/>
  </w:num>
  <w:num w:numId="18">
    <w:abstractNumId w:val="4"/>
  </w:num>
  <w:num w:numId="19">
    <w:abstractNumId w:val="6"/>
  </w:num>
  <w:num w:numId="20">
    <w:abstractNumId w:val="13"/>
  </w:num>
  <w:num w:numId="21">
    <w:abstractNumId w:val="0"/>
  </w:num>
  <w:num w:numId="22">
    <w:abstractNumId w:val="14"/>
  </w:num>
  <w:num w:numId="23">
    <w:abstractNumId w:val="1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348"/>
    <w:rsid w:val="000F1295"/>
    <w:rsid w:val="00182A58"/>
    <w:rsid w:val="00251A4B"/>
    <w:rsid w:val="0027204A"/>
    <w:rsid w:val="002A33A3"/>
    <w:rsid w:val="002F6569"/>
    <w:rsid w:val="002F7566"/>
    <w:rsid w:val="003359BA"/>
    <w:rsid w:val="003721FB"/>
    <w:rsid w:val="003A2C4B"/>
    <w:rsid w:val="00417ADF"/>
    <w:rsid w:val="004232CD"/>
    <w:rsid w:val="00443B14"/>
    <w:rsid w:val="004A5A0D"/>
    <w:rsid w:val="004B311C"/>
    <w:rsid w:val="004E5A0D"/>
    <w:rsid w:val="00556AE0"/>
    <w:rsid w:val="0057293B"/>
    <w:rsid w:val="005C126C"/>
    <w:rsid w:val="006517C2"/>
    <w:rsid w:val="006769CF"/>
    <w:rsid w:val="006D757C"/>
    <w:rsid w:val="00833AED"/>
    <w:rsid w:val="00836348"/>
    <w:rsid w:val="0094151A"/>
    <w:rsid w:val="00AF74AD"/>
    <w:rsid w:val="00B1380B"/>
    <w:rsid w:val="00B24C39"/>
    <w:rsid w:val="00B336E8"/>
    <w:rsid w:val="00B636A8"/>
    <w:rsid w:val="00BE0A63"/>
    <w:rsid w:val="00CC7C41"/>
    <w:rsid w:val="00DA1AFC"/>
    <w:rsid w:val="00E05F74"/>
    <w:rsid w:val="00E677B8"/>
    <w:rsid w:val="00F253D8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1511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16</cp:revision>
  <dcterms:created xsi:type="dcterms:W3CDTF">2013-10-23T20:51:00Z</dcterms:created>
  <dcterms:modified xsi:type="dcterms:W3CDTF">2013-10-24T17:13:00Z</dcterms:modified>
</cp:coreProperties>
</file>