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cs="Times New Roman" w:eastAsia="Times New Roman" w:hAnsi="Times New Roman"/>
          <w:b/>
          <w:position w:val="4"/>
          <w:sz w:val="36"/>
          <w:u w:val="single"/>
        </w:rPr>
        <w:t>Store Configuration Data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Authors: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  <w:t>Baseliyos Jacob, Stéphane Bésure, Yoann Guyot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Reviewers: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</w:rPr>
        <w:t>Reviewers of this document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Date and version: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  <w:t>31/10/2013 – v1 - creation</w:t>
      </w:r>
    </w:p>
    <w:p>
      <w:pPr>
        <w:pStyle w:val="style0"/>
        <w:spacing w:after="0" w:before="0" w:line="100" w:lineRule="atLeast"/>
        <w:contextualSpacing w:val="false"/>
      </w:pPr>
      <w:bookmarkStart w:id="0" w:name="h.gjdgxs"/>
      <w:bookmarkEnd w:id="0"/>
      <w:r>
        <w:rPr/>
        <w:t xml:space="preserve">01/11/2013 – v2 – </w:t>
      </w:r>
      <w:r>
        <w:rPr/>
        <w:t>add operator view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Input documents: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</w:rPr>
        <w:t>Subset 26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Description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  <w:t>Operator View (Baseliyos Jacob, Deutsche Bahn) :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b/>
        </w:rPr>
        <w:t>According to Annex 3 A3.2 List of national (Germany)</w:t>
      </w:r>
    </w:p>
    <w:p>
      <w:pPr>
        <w:pStyle w:val="style0"/>
        <w:spacing w:after="0" w:before="0" w:line="100" w:lineRule="atLeast"/>
        <w:contextualSpacing w:val="false"/>
      </w:pPr>
      <w:r>
        <w:rPr>
          <w:b/>
        </w:rPr>
      </w:r>
    </w:p>
    <w:tbl>
      <w:tblPr>
        <w:jc w:val="left"/>
        <w:tblInd w:type="dxa" w:w="-776"/>
        <w:tblBorders>
          <w:top w:val="none"/>
          <w:left w:color="00000A" w:space="0" w:sz="12" w:val="single"/>
          <w:bottom w:val="none"/>
          <w:insideH w:val="none"/>
          <w:right w:color="000001" w:space="0" w:sz="8" w:val="single"/>
          <w:insideV w:color="000001" w:space="0" w:sz="8" w:val="single"/>
        </w:tblBorders>
        <w:tblCellMar>
          <w:top w:type="dxa" w:w="0"/>
          <w:left w:type="dxa" w:w="93"/>
          <w:bottom w:type="dxa" w:w="0"/>
          <w:right w:type="dxa" w:w="108"/>
        </w:tblCellMar>
      </w:tblPr>
      <w:tblGrid>
        <w:gridCol w:w="6160"/>
        <w:gridCol w:w="5039"/>
      </w:tblGrid>
      <w:tr>
        <w:trPr>
          <w:trHeight w:hRule="atLeast" w:val="705"/>
          <w:cantSplit w:val="false"/>
        </w:trPr>
        <w:tc>
          <w:tcPr>
            <w:tcW w:type="dxa" w:w="6160"/>
            <w:gridSpan w:val="3"/>
            <w:tcBorders>
              <w:top w:val="none"/>
              <w:left w:color="00000A" w:space="0" w:sz="12" w:val="single"/>
              <w:bottom w:val="none"/>
              <w:right w:color="000001" w:space="0" w:sz="8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b/>
                <w:bCs/>
                <w:color w:val="00000A"/>
                <w:sz w:val="52"/>
                <w:szCs w:val="52"/>
                <w:lang w:bidi="ar-SA" w:eastAsia="en-US" w:val="en-US"/>
              </w:rPr>
              <w:t> </w:t>
            </w:r>
          </w:p>
        </w:tc>
        <w:tc>
          <w:tcPr>
            <w:tcW w:type="dxa" w:w="5039"/>
            <w:gridSpan w:val="3"/>
            <w:tcBorders>
              <w:top w:color="00000A" w:space="0" w:sz="12" w:val="single"/>
              <w:left w:val="none"/>
              <w:bottom w:color="00000A" w:space="0" w:sz="8" w:val="single"/>
              <w:right w:color="000001" w:space="0" w:sz="8" w:val="single"/>
            </w:tcBorders>
            <w:shd w:fill="FFCC00" w:val="clear"/>
            <w:vAlign w:val="bottom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b/>
                <w:bCs/>
                <w:color w:val="00000A"/>
                <w:sz w:val="20"/>
                <w:szCs w:val="20"/>
                <w:lang w:bidi="ar-SA" w:eastAsia="en-US" w:val="en-US"/>
              </w:rPr>
              <w:t>DB</w:t>
              <w:br/>
              <w:t>(Germany)</w:t>
            </w:r>
          </w:p>
        </w:tc>
      </w:tr>
      <w:tr>
        <w:trPr>
          <w:trHeight w:hRule="atLeast" w:val="690"/>
          <w:cantSplit w:val="false"/>
        </w:trPr>
        <w:tc>
          <w:tcPr>
            <w:tcW w:type="dxa" w:w="6160"/>
            <w:gridSpan w:val="3"/>
            <w:tcBorders>
              <w:top w:val="none"/>
              <w:left w:color="00000A" w:space="0" w:sz="12" w:val="single"/>
              <w:bottom w:color="00000A" w:space="0" w:sz="8" w:val="single"/>
              <w:right w:color="000001" w:space="0" w:sz="8" w:val="single"/>
            </w:tcBorders>
            <w:shd w:fill="FFFFFF" w:val="clear"/>
            <w:tcMar>
              <w:left w:type="dxa" w:w="93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b/>
                <w:bCs/>
                <w:color w:val="00000A"/>
                <w:sz w:val="52"/>
                <w:szCs w:val="52"/>
                <w:lang w:bidi="ar-SA" w:eastAsia="en-US" w:val="en-US"/>
              </w:rPr>
              <w:t> </w:t>
            </w:r>
          </w:p>
        </w:tc>
        <w:tc>
          <w:tcPr>
            <w:tcW w:type="dxa" w:w="1420"/>
            <w:tcBorders>
              <w:top w:val="none"/>
              <w:left w:val="none"/>
              <w:bottom w:color="00000A" w:space="0" w:sz="8" w:val="single"/>
              <w:right w:color="00000A" w:space="0" w:sz="8" w:val="single"/>
            </w:tcBorders>
            <w:shd w:fill="FFCC00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b/>
                <w:bCs/>
                <w:color w:val="00000A"/>
                <w:sz w:val="20"/>
                <w:szCs w:val="20"/>
                <w:lang w:bidi="ar-SA" w:eastAsia="en-US" w:val="en-US"/>
              </w:rPr>
              <w:t xml:space="preserve">NID_C = 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8" w:val="single"/>
              <w:right w:color="00000A" w:space="0" w:sz="8" w:val="single"/>
            </w:tcBorders>
            <w:shd w:fill="FFCC00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b/>
                <w:bCs/>
                <w:color w:val="00000A"/>
                <w:sz w:val="20"/>
                <w:szCs w:val="20"/>
                <w:lang w:bidi="ar-SA" w:eastAsia="en-US" w:val="en-US"/>
              </w:rPr>
              <w:t xml:space="preserve">NID_C = </w:t>
            </w:r>
          </w:p>
        </w:tc>
        <w:tc>
          <w:tcPr>
            <w:tcW w:type="dxa" w:w="2079"/>
            <w:tcBorders>
              <w:top w:val="none"/>
              <w:left w:val="none"/>
              <w:bottom w:color="00000A" w:space="0" w:sz="8" w:val="single"/>
              <w:right w:color="00000A" w:space="0" w:sz="8" w:val="single"/>
            </w:tcBorders>
            <w:shd w:fill="FFCC00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b/>
                <w:bCs/>
                <w:color w:val="00000A"/>
                <w:sz w:val="20"/>
                <w:szCs w:val="20"/>
                <w:lang w:bidi="ar-SA" w:eastAsia="en-US" w:val="en-US"/>
              </w:rPr>
              <w:t xml:space="preserve">NID_C = </w:t>
            </w:r>
          </w:p>
        </w:tc>
      </w:tr>
      <w:tr>
        <w:trPr>
          <w:trHeight w:hRule="atLeast" w:val="78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99CCFF" w:val="clear"/>
            <w:tcMar>
              <w:left w:type="dxa" w:w="98"/>
            </w:tcMar>
            <w:vAlign w:val="cente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b/>
                <w:bCs/>
                <w:color w:val="00000A"/>
                <w:sz w:val="20"/>
                <w:szCs w:val="20"/>
                <w:lang w:bidi="ar-SA" w:eastAsia="en-US" w:val="en-US"/>
              </w:rPr>
              <w:t>National / Default Data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8" w:val="single"/>
              <w:right w:color="00000A" w:space="0" w:sz="8" w:val="single"/>
            </w:tcBorders>
            <w:shd w:fill="99CCFF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b/>
                <w:bCs/>
                <w:color w:val="00000A"/>
                <w:sz w:val="20"/>
                <w:szCs w:val="20"/>
                <w:lang w:bidi="ar-SA" w:eastAsia="en-US" w:val="en-US"/>
              </w:rPr>
              <w:t>SRS Name</w:t>
              <w:br/>
              <w:t>(Reference only)</w:t>
            </w:r>
          </w:p>
        </w:tc>
        <w:tc>
          <w:tcPr>
            <w:tcW w:type="dxa" w:w="1272"/>
            <w:tcBorders>
              <w:top w:val="none"/>
              <w:left w:val="none"/>
              <w:bottom w:color="00000A" w:space="0" w:sz="8" w:val="single"/>
              <w:right w:color="00000A" w:space="0" w:sz="8" w:val="single"/>
            </w:tcBorders>
            <w:shd w:fill="99CCFF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b/>
                <w:bCs/>
                <w:color w:val="00000A"/>
                <w:sz w:val="20"/>
                <w:szCs w:val="20"/>
                <w:lang w:bidi="ar-SA" w:eastAsia="en-US" w:val="en-US"/>
              </w:rPr>
              <w:t xml:space="preserve">Default values 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8" w:val="single"/>
              <w:right w:color="00000A" w:space="0" w:sz="8" w:val="single"/>
            </w:tcBorders>
            <w:shd w:fill="99CCFF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b/>
                <w:bCs/>
                <w:color w:val="00000A"/>
                <w:sz w:val="20"/>
                <w:szCs w:val="20"/>
                <w:lang w:bidi="ar-SA" w:eastAsia="en-US" w:val="en-US"/>
              </w:rPr>
              <w:t xml:space="preserve">BL2: Exit to </w:t>
              <w:br/>
              <w:t>PZB Lines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8" w:val="single"/>
              <w:right w:color="00000A" w:space="0" w:sz="8" w:val="single"/>
            </w:tcBorders>
            <w:shd w:fill="99CCFF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b/>
                <w:bCs/>
                <w:color w:val="00000A"/>
                <w:sz w:val="20"/>
                <w:szCs w:val="20"/>
                <w:lang w:bidi="ar-SA" w:eastAsia="en-US" w:val="en-US"/>
              </w:rPr>
              <w:t>Baseline 2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8" w:val="single"/>
              <w:right w:color="00000A" w:space="0" w:sz="8" w:val="single"/>
            </w:tcBorders>
            <w:shd w:fill="99CCFF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b/>
                <w:bCs/>
                <w:color w:val="00000A"/>
                <w:sz w:val="20"/>
                <w:szCs w:val="20"/>
                <w:lang w:bidi="ar-SA" w:eastAsia="en-US" w:val="en-US"/>
              </w:rPr>
              <w:t>Baseline 3 (planned)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Modification of adhesion factor by driver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Q_NVDRIVER_ADHES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not allowed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Not allowed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Not allowed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Not allowed</w:t>
            </w:r>
          </w:p>
        </w:tc>
      </w:tr>
      <w:tr>
        <w:trPr>
          <w:trHeight w:hRule="atLeast" w:val="765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Shunting mode speed limit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V_NVSHUNT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30km/h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40km/h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40km/h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40km/h</w:t>
            </w:r>
          </w:p>
        </w:tc>
      </w:tr>
      <w:tr>
        <w:trPr>
          <w:trHeight w:hRule="atLeast" w:val="1275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Staff Responsible mode speed limit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V_NVSTFF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40km/h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40km/h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40km/h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 xml:space="preserve">40km/h </w:t>
            </w: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(in stations)</w:t>
              <w:br/>
              <w:t>160 km/h (outside stations)</w:t>
            </w:r>
          </w:p>
        </w:tc>
      </w:tr>
      <w:tr>
        <w:trPr>
          <w:trHeight w:hRule="atLeast" w:val="765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On Sight mode speed limit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V_NVONSIGHT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30km/h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40km/h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40km/h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40km/h</w:t>
            </w:r>
          </w:p>
        </w:tc>
      </w:tr>
      <w:tr>
        <w:trPr>
          <w:trHeight w:hRule="atLeast" w:val="1275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Limited Supervision mode speed limit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V_NVLIMSUPERV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100 km/h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 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 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160 km/h</w:t>
            </w:r>
          </w:p>
        </w:tc>
      </w:tr>
      <w:tr>
        <w:trPr>
          <w:trHeight w:hRule="atLeast" w:val="153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Unfitted mode speed limit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V_NVUNFIT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100km/h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00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100km/h</w:t>
              <w:br/>
            </w: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will be changed to 50 km/h by law soon.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00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100km/h</w:t>
              <w:br/>
            </w: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will be changed to 50 km/h by law soon.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00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100km/h</w:t>
              <w:br/>
            </w: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will be changed to 50 km/h by law soon.</w:t>
            </w:r>
          </w:p>
        </w:tc>
      </w:tr>
      <w:tr>
        <w:trPr>
          <w:trHeight w:hRule="atLeast" w:val="51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Release Speed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V_NVREL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40km/h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40km/h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40km/h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40km/h</w:t>
            </w:r>
          </w:p>
        </w:tc>
      </w:tr>
      <w:tr>
        <w:trPr>
          <w:trHeight w:hRule="atLeast" w:val="255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Distance to be used in Roll Away protection, Reverse movement protection and Standstill supervision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D_NVROLL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2m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5m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5m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5m</w:t>
            </w:r>
          </w:p>
        </w:tc>
      </w:tr>
      <w:tr>
        <w:trPr>
          <w:trHeight w:hRule="atLeast" w:val="153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Use service brake when braking to a target (Baseline 2 only)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Q_NVSRBKTRG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Yes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No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No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No</w:t>
            </w:r>
          </w:p>
        </w:tc>
      </w:tr>
      <w:tr>
        <w:trPr>
          <w:trHeight w:hRule="atLeast" w:val="1785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Permission to use service brake in target speed monitoring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Q_NVSBTSMPERM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Yes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 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 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No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Permission to release emergency brake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Q_NVEMRRLS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Only at standstill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Immediate release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Immediate release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Immediate release</w:t>
            </w:r>
          </w:p>
        </w:tc>
      </w:tr>
      <w:tr>
        <w:trPr>
          <w:trHeight w:hRule="atLeast" w:val="1275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Permission to use guidance curves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Q_NVGUIPERM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No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with CR595 see Baseline 3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Yes</w:t>
            </w:r>
          </w:p>
        </w:tc>
      </w:tr>
      <w:tr>
        <w:trPr>
          <w:trHeight w:hRule="atLeast" w:val="153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Permission to use the service brake feedback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Q_NVSBFBPERM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No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with CR595 see Baseline 3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No</w:t>
            </w:r>
          </w:p>
        </w:tc>
      </w:tr>
      <w:tr>
        <w:trPr>
          <w:trHeight w:hRule="atLeast" w:val="2295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Permission to inhibit the compensation of the speed measurement inaccuracy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Q_NVINHSMICPERM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No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00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with CR595 see Baseline 3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00" w:val="clear"/>
            <w:vAlign w:val="cente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Yes</w:t>
            </w:r>
          </w:p>
        </w:tc>
      </w:tr>
      <w:tr>
        <w:trPr>
          <w:trHeight w:hRule="atLeast" w:val="102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Speed limit for triggering the override function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V_NVALLOWOVTRP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0km/h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40km/h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40km/h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40km/h</w:t>
            </w:r>
          </w:p>
        </w:tc>
      </w:tr>
      <w:tr>
        <w:trPr>
          <w:trHeight w:hRule="atLeast" w:val="204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Override speed limit to be supervised when the “override” function is active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V_NVSUPOVTRP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30 km/h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 km/h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 km/h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 km/h</w:t>
            </w:r>
          </w:p>
        </w:tc>
      </w:tr>
      <w:tr>
        <w:trPr>
          <w:trHeight w:hRule="atLeast" w:val="1785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Distance for train trip suppression when override function is triggered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D_NVOVTRP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200m</w:t>
            </w:r>
          </w:p>
        </w:tc>
        <w:tc>
          <w:tcPr>
            <w:tcW w:type="dxa" w:w="1421"/>
            <w:tcBorders>
              <w:top w:val="none"/>
              <w:left w:val="none"/>
              <w:bottom w:val="non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5 m</w:t>
            </w:r>
          </w:p>
        </w:tc>
        <w:tc>
          <w:tcPr>
            <w:tcW w:type="dxa" w:w="1540"/>
            <w:tcBorders>
              <w:top w:val="none"/>
              <w:left w:val="none"/>
              <w:bottom w:val="non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400m</w:t>
            </w:r>
          </w:p>
        </w:tc>
        <w:tc>
          <w:tcPr>
            <w:tcW w:type="dxa" w:w="2080"/>
            <w:tcBorders>
              <w:top w:val="none"/>
              <w:left w:val="none"/>
              <w:bottom w:val="non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400m</w:t>
            </w:r>
          </w:p>
        </w:tc>
      </w:tr>
      <w:tr>
        <w:trPr>
          <w:trHeight w:hRule="atLeast" w:val="1785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Max. time for train trip suppression when override function is triggered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T_NVOVTRP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60 s</w:t>
            </w:r>
          </w:p>
        </w:tc>
        <w:tc>
          <w:tcPr>
            <w:tcW w:type="dxa" w:w="1421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5 s</w:t>
            </w:r>
          </w:p>
        </w:tc>
        <w:tc>
          <w:tcPr>
            <w:tcW w:type="dxa" w:w="1540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 xml:space="preserve">60 s  </w:t>
            </w: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new projects: 255 s</w:t>
            </w:r>
          </w:p>
        </w:tc>
        <w:tc>
          <w:tcPr>
            <w:tcW w:type="dxa" w:w="2080"/>
            <w:tcBorders>
              <w:top w:color="00000A" w:space="0" w:sz="4" w:val="singl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255 s</w:t>
            </w:r>
          </w:p>
        </w:tc>
      </w:tr>
      <w:tr>
        <w:trPr>
          <w:trHeight w:hRule="atLeast" w:val="1275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Change of driver ID permitted while running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M_NVDERUN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Yes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No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No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No</w:t>
            </w:r>
          </w:p>
        </w:tc>
      </w:tr>
      <w:tr>
        <w:trPr>
          <w:trHeight w:hRule="atLeast" w:val="204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System reaction if radio channel monitoring time limit expires (T-Contact)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M_NVCONTACT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val="non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No reaction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Service brake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Service brake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Service brake</w:t>
            </w:r>
          </w:p>
        </w:tc>
      </w:tr>
      <w:tr>
        <w:trPr>
          <w:trHeight w:hRule="atLeast" w:val="153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Maximum time since creation in the RBC of last received telegram.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T_NVCONTACT</w:t>
            </w:r>
          </w:p>
        </w:tc>
        <w:tc>
          <w:tcPr>
            <w:tcW w:type="dxa" w:w="1272"/>
            <w:tcBorders>
              <w:top w:color="00000A" w:space="0" w:sz="4" w:val="singl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∞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 s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 s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40 s</w:t>
            </w:r>
          </w:p>
        </w:tc>
      </w:tr>
      <w:tr>
        <w:trPr>
          <w:trHeight w:hRule="atLeast" w:val="1275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Distance to be allowed for reversing in Post Trip mode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D_NVPOTRP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200 m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5 m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5 m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5 m</w:t>
            </w:r>
          </w:p>
        </w:tc>
      </w:tr>
      <w:tr>
        <w:trPr>
          <w:trHeight w:hRule="atLeast" w:val="153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Max permitted distance to run in Staff Responsible mode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D_NVSTFF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∞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∞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∞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∞</w:t>
            </w:r>
          </w:p>
        </w:tc>
      </w:tr>
      <w:tr>
        <w:trPr>
          <w:trHeight w:hRule="atLeast" w:val="153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Default location accuracy of a balise group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Q_NVLOCACC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12 m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20 m</w:t>
            </w:r>
          </w:p>
        </w:tc>
      </w:tr>
      <w:tr>
        <w:trPr>
          <w:trHeight w:hRule="atLeast" w:val="153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Weighting factor for available wheel/rail adhesion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M_NVAVADH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0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with CR595 see Baseline 3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1.00</w:t>
            </w:r>
          </w:p>
        </w:tc>
      </w:tr>
      <w:tr>
        <w:trPr>
          <w:trHeight w:hRule="atLeast" w:val="1785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Confidence level for emergency brake safe deceleration on dry rails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M_NVEBCL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9999999,99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with CR595 see Baseline 3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3</w:t>
              <w:br/>
              <w:t>(equals 99.9%)</w:t>
              <w:br/>
              <w:t>(PRELIMINARY)</w:t>
            </w:r>
          </w:p>
        </w:tc>
      </w:tr>
      <w:tr>
        <w:trPr>
          <w:trHeight w:hRule="atLeast" w:val="1785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Train length step used for the integrated correction factor Kr_int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L_NVKRINT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N/A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with CR595 see Baseline 3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No Values</w:t>
            </w:r>
          </w:p>
        </w:tc>
      </w:tr>
      <w:tr>
        <w:trPr>
          <w:trHeight w:hRule="atLeast" w:val="4845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Train length dependent integrated correction factor Kr_int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M_NVKRINT*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0.9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with CR595 see Baseline 3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Kr_int_0 (M_NVKRINT)= 1.00</w:t>
              <w:br/>
              <w:t>Kr_int_1 (M_NVKRINT(1)) (no value)</w:t>
              <w:br/>
              <w:t>Kr_int_2 (M_NVKRINT(2)) (no value)</w:t>
              <w:br/>
              <w:t>Kr_int_3 (M_NVKRINT(3)) (no value)</w:t>
              <w:br/>
              <w:t>Kr_int_4 (M_NVKRINT(4)) (no value)</w:t>
            </w:r>
          </w:p>
        </w:tc>
      </w:tr>
      <w:tr>
        <w:trPr>
          <w:trHeight w:hRule="atLeast" w:val="306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Speed step used for the integrated correction factor Kv_int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V_NVKVINT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N/A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with CR595 see Baseline 3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V_NVKVINT(1) = 155 km/h</w:t>
              <w:br/>
              <w:t>V_NVKVINT(2) = 200 km/h</w:t>
              <w:br/>
              <w:t>V_NVKVINT(3) = 250 km/h</w:t>
              <w:br/>
              <w:t>V_NVKVINT(4) = 300 km/h</w:t>
            </w:r>
          </w:p>
        </w:tc>
      </w:tr>
      <w:tr>
        <w:trPr>
          <w:trHeight w:hRule="atLeast" w:val="3825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Speed dependent integrated correction factor Kv_int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M_NVKVINT*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0.7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with CR595 see Baseline 3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Kv_int_0 (M_NVKVINT) = 0.89</w:t>
              <w:br/>
              <w:t>Kv_int_1 (M_NVKVINT(1)) = 0,77</w:t>
              <w:br/>
              <w:t>Kv_int_2 (M_NVKVINT(2)) = 0,72</w:t>
              <w:br/>
              <w:t>Kv_int_3 (M_NVKVINT(3)) = 0,64</w:t>
              <w:br/>
              <w:t>Kv_int_4 (M_NVKVINT(4)) = 0,59</w:t>
            </w:r>
          </w:p>
        </w:tc>
      </w:tr>
      <w:tr>
        <w:trPr>
          <w:trHeight w:hRule="atLeast" w:val="153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Integrated correction factor for brake build up time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M_NVKTINT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1.1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with CR595 see Baseline 3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1,15</w:t>
            </w:r>
          </w:p>
        </w:tc>
      </w:tr>
      <w:tr>
        <w:trPr>
          <w:trHeight w:hRule="atLeast" w:val="204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Maximum deceleration value under reduced adhesion conditions (1)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A_NVMAXREDADH1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1.0 m/s</w:t>
            </w:r>
            <w:r>
              <w:rPr>
                <w:rFonts w:ascii="Arial" w:cs="Arial" w:hAnsi="Arial"/>
                <w:color w:val="00000A"/>
                <w:sz w:val="22"/>
                <w:szCs w:val="22"/>
                <w:vertAlign w:val="superscript"/>
                <w:lang w:bidi="ar-SA" w:eastAsia="en-US" w:val="en-US"/>
              </w:rPr>
              <w:t>2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with CR595 see Baseline 3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2,5 m/s²</w:t>
            </w:r>
          </w:p>
        </w:tc>
      </w:tr>
      <w:tr>
        <w:trPr>
          <w:trHeight w:hRule="atLeast" w:val="204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Maximum deceleration value under reduced adhesion conditions (2)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A_NVMAXREDADH2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0.7 m/s</w:t>
            </w:r>
            <w:r>
              <w:rPr>
                <w:rFonts w:ascii="Arial" w:cs="Arial" w:hAnsi="Arial"/>
                <w:color w:val="00000A"/>
                <w:sz w:val="22"/>
                <w:szCs w:val="22"/>
                <w:vertAlign w:val="superscript"/>
                <w:lang w:bidi="ar-SA" w:eastAsia="en-US" w:val="en-US"/>
              </w:rPr>
              <w:t>2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bookmarkStart w:id="1" w:name="_GoBack"/>
            <w:bookmarkEnd w:id="1"/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with CR595 see Baseline 3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2,5 m/s²</w:t>
            </w:r>
          </w:p>
        </w:tc>
      </w:tr>
      <w:tr>
        <w:trPr>
          <w:trHeight w:hRule="atLeast" w:val="204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Maximum deceleration value under reduced adhesion conditions (3)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A_NVMAXREDADH3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0.7 m/s</w:t>
            </w:r>
            <w:r>
              <w:rPr>
                <w:rFonts w:ascii="Arial" w:cs="Arial" w:hAnsi="Arial"/>
                <w:color w:val="00000A"/>
                <w:sz w:val="22"/>
                <w:szCs w:val="22"/>
                <w:vertAlign w:val="superscript"/>
                <w:lang w:bidi="ar-SA" w:eastAsia="en-US" w:val="en-US"/>
              </w:rPr>
              <w:t>2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with CR595 see Baseline 3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2,5 m/s²</w:t>
            </w:r>
          </w:p>
        </w:tc>
      </w:tr>
      <w:tr>
        <w:trPr>
          <w:trHeight w:hRule="atLeast" w:val="2040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Lower deceleration limit to determine the set of Kv_int to be used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4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A_NVP12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4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N/A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with CR595 see Baseline 3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4" w:val="single"/>
              <w:right w:color="00000A" w:space="0" w:sz="8" w:val="single"/>
            </w:tcBorders>
            <w:shd w:fill="FFFF00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N/A</w:t>
              <w:br/>
              <w:t>(Q_NVKVINTSET &lt;&gt; 1)</w:t>
            </w:r>
          </w:p>
        </w:tc>
      </w:tr>
      <w:tr>
        <w:trPr>
          <w:trHeight w:hRule="atLeast" w:val="2055"/>
          <w:cantSplit w:val="false"/>
        </w:trPr>
        <w:tc>
          <w:tcPr>
            <w:tcW w:type="dxa" w:w="2569"/>
            <w:tcBorders>
              <w:top w:val="non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Upper deceleration limit to determine the set of Kv_int to be used (Baseline 3)</w:t>
            </w:r>
          </w:p>
        </w:tc>
        <w:tc>
          <w:tcPr>
            <w:tcW w:type="dxa" w:w="2317"/>
            <w:tcBorders>
              <w:top w:val="none"/>
              <w:left w:val="none"/>
              <w:bottom w:color="00000A" w:space="0" w:sz="8" w:val="single"/>
              <w:right w:val="none"/>
            </w:tcBorders>
            <w:shd w:fill="FFFF99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A_NVP23</w:t>
            </w:r>
          </w:p>
        </w:tc>
        <w:tc>
          <w:tcPr>
            <w:tcW w:type="dxa" w:w="1272"/>
            <w:tcBorders>
              <w:top w:val="non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99" w:val="clear"/>
            <w:tcMar>
              <w:left w:type="dxa" w:w="98"/>
            </w:tcMar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N/A</w:t>
            </w:r>
          </w:p>
        </w:tc>
        <w:tc>
          <w:tcPr>
            <w:tcW w:type="dxa" w:w="1421"/>
            <w:tcBorders>
              <w:top w:val="none"/>
              <w:left w:val="none"/>
              <w:bottom w:color="00000A" w:space="0" w:sz="8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  <w:jc w:val="center"/>
            </w:pPr>
            <w:r>
              <w:rPr>
                <w:rFonts w:ascii="Arial" w:cs="Arial" w:hAnsi="Arial"/>
                <w:color w:val="00000A"/>
                <w:sz w:val="20"/>
                <w:szCs w:val="20"/>
                <w:lang w:bidi="ar-SA" w:eastAsia="en-US" w:val="en-US"/>
              </w:rPr>
              <w:t>-</w:t>
            </w:r>
          </w:p>
        </w:tc>
        <w:tc>
          <w:tcPr>
            <w:tcW w:type="dxa" w:w="1540"/>
            <w:tcBorders>
              <w:top w:val="none"/>
              <w:left w:val="none"/>
              <w:bottom w:color="00000A" w:space="0" w:sz="8" w:val="single"/>
              <w:right w:color="00000A" w:space="0" w:sz="8" w:val="single"/>
            </w:tcBorders>
            <w:shd w:fill="FFFFFF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with CR595 see Baseline 3</w:t>
            </w:r>
          </w:p>
        </w:tc>
        <w:tc>
          <w:tcPr>
            <w:tcW w:type="dxa" w:w="2080"/>
            <w:tcBorders>
              <w:top w:val="none"/>
              <w:left w:val="none"/>
              <w:bottom w:color="00000A" w:space="0" w:sz="8" w:val="single"/>
              <w:right w:color="00000A" w:space="0" w:sz="8" w:val="single"/>
            </w:tcBorders>
            <w:shd w:fill="FFFF00" w:val="clear"/>
          </w:tcPr>
          <w:p>
            <w:pPr>
              <w:pStyle w:val="style0"/>
              <w:suppressAutoHyphens w:val="false"/>
              <w:spacing w:line="100" w:lineRule="atLeast"/>
            </w:pPr>
            <w:r>
              <w:rPr>
                <w:rFonts w:ascii="Arial" w:cs="Arial" w:hAnsi="Arial"/>
                <w:color w:val="FF0000"/>
                <w:sz w:val="20"/>
                <w:szCs w:val="20"/>
                <w:lang w:bidi="ar-SA" w:eastAsia="en-US" w:val="en-US"/>
              </w:rPr>
              <w:t>N/A</w:t>
              <w:br/>
              <w:t>(Q_NVKVINTSET &lt;&gt; 1)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>
          <w:b/>
        </w:rPr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  <w:t>This function manages configuration data, which are fixed data such as train, on-board, or maintenance configuration data.</w:t>
      </w:r>
    </w:p>
    <w:p>
      <w:pPr>
        <w:pStyle w:val="style0"/>
        <w:spacing w:after="0" w:before="0" w:line="100" w:lineRule="atLeast"/>
        <w:contextualSpacing w:val="false"/>
      </w:pPr>
      <w:r>
        <w:rPr/>
        <w:t>add schema here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  <w:t>Issues :</w:t>
      </w:r>
    </w:p>
    <w:p>
      <w:pPr>
        <w:pStyle w:val="style0"/>
        <w:numPr>
          <w:ilvl w:val="0"/>
          <w:numId w:val="5"/>
        </w:numPr>
        <w:spacing w:after="0" w:before="0" w:line="100" w:lineRule="atLeast"/>
        <w:contextualSpacing w:val="false"/>
      </w:pPr>
      <w:r>
        <w:rPr/>
        <w:t>There is no specific requirement for this function, we will use the list of configuration data and parameters described in Alstom API proposal, and try to link them to subset-26 document. For now, the list of configuration data and parameters collected so far are stored in file StoreConfigurationData.txt.</w:t>
      </w:r>
    </w:p>
    <w:p>
      <w:pPr>
        <w:pStyle w:val="style0"/>
        <w:numPr>
          <w:ilvl w:val="0"/>
          <w:numId w:val="5"/>
        </w:numPr>
        <w:spacing w:after="0" w:before="0" w:line="100" w:lineRule="atLeast"/>
        <w:contextualSpacing w:val="false"/>
      </w:pPr>
      <w:r>
        <w:rPr/>
        <w:t>From which equipment(s) configuration data are they loaded ?</w:t>
      </w:r>
    </w:p>
    <w:p>
      <w:pPr>
        <w:pStyle w:val="style0"/>
        <w:numPr>
          <w:ilvl w:val="0"/>
          <w:numId w:val="5"/>
        </w:numPr>
        <w:spacing w:after="0" w:before="0" w:line="100" w:lineRule="atLeast"/>
        <w:contextualSpacing w:val="false"/>
      </w:pPr>
      <w:r>
        <w:rPr/>
        <w:t>For example, should we consider MA Request Parameters and Position Report Parameters from packets 57 and 58 sent by the RBC as configuration data ?</w:t>
      </w:r>
    </w:p>
    <w:p>
      <w:pPr>
        <w:pStyle w:val="style0"/>
        <w:numPr>
          <w:ilvl w:val="0"/>
          <w:numId w:val="5"/>
        </w:numPr>
        <w:spacing w:after="0" w:before="0" w:line="100" w:lineRule="atLeast"/>
        <w:contextualSpacing w:val="false"/>
      </w:pPr>
      <w:r>
        <w:rPr/>
        <w:t>How should configuration data be stored on-board ? In what kind of data structure(s) ?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Functions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11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0"/>
          <w:left w:type="dxa" w:w="105"/>
          <w:bottom w:type="dxa" w:w="0"/>
          <w:right w:type="dxa" w:w="108"/>
        </w:tblCellMar>
      </w:tblPr>
      <w:tblGrid>
        <w:gridCol w:w="2203"/>
        <w:gridCol w:w="2197"/>
        <w:gridCol w:w="2351"/>
        <w:gridCol w:w="3309"/>
      </w:tblGrid>
      <w:tr>
        <w:trPr>
          <w:cantSplit w:val="false"/>
        </w:trPr>
        <w:tc>
          <w:tcPr>
            <w:tcW w:type="dxa" w:w="22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Name</w:t>
            </w:r>
          </w:p>
        </w:tc>
        <w:tc>
          <w:tcPr>
            <w:tcW w:type="dxa" w:w="21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Occurrence</w:t>
            </w:r>
          </w:p>
        </w:tc>
        <w:tc>
          <w:tcPr>
            <w:tcW w:type="dxa" w:w="23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Type</w:t>
            </w:r>
          </w:p>
        </w:tc>
        <w:tc>
          <w:tcPr>
            <w:tcW w:type="dxa" w:w="330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2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Name</w:t>
            </w:r>
          </w:p>
        </w:tc>
        <w:tc>
          <w:tcPr>
            <w:tcW w:type="dxa" w:w="21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3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330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Arial" w:cs="Arial" w:eastAsia="Arial" w:hAnsi="Arial"/>
                <w:b/>
                <w:sz w:val="20"/>
              </w:rPr>
              <w:t>StoreConfigurationData</w:t>
            </w:r>
          </w:p>
        </w:tc>
      </w:tr>
      <w:tr>
        <w:trPr>
          <w:cantSplit w:val="false"/>
        </w:trPr>
        <w:tc>
          <w:tcPr>
            <w:tcW w:type="dxa" w:w="22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Definition</w:t>
            </w:r>
          </w:p>
        </w:tc>
        <w:tc>
          <w:tcPr>
            <w:tcW w:type="dxa" w:w="21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3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T_Definition</w:t>
            </w:r>
          </w:p>
        </w:tc>
        <w:tc>
          <w:tcPr>
            <w:tcW w:type="dxa" w:w="330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Stores configuration data</w:t>
            </w:r>
          </w:p>
        </w:tc>
      </w:tr>
      <w:tr>
        <w:trPr>
          <w:cantSplit w:val="false"/>
        </w:trPr>
        <w:tc>
          <w:tcPr>
            <w:tcW w:type="dxa" w:w="22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Input</w:t>
            </w:r>
          </w:p>
        </w:tc>
        <w:tc>
          <w:tcPr>
            <w:tcW w:type="dxa" w:w="21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i/>
              </w:rPr>
              <w:t>0..n</w:t>
            </w:r>
          </w:p>
        </w:tc>
        <w:tc>
          <w:tcPr>
            <w:tcW w:type="dxa" w:w="23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T_Variable</w:t>
            </w:r>
          </w:p>
        </w:tc>
        <w:tc>
          <w:tcPr>
            <w:tcW w:type="dxa" w:w="330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i/>
              </w:rPr>
              <w:t>TrainConfigurationData, OnboardConfigurationData, MaintenanceConfigurationData</w:t>
            </w:r>
          </w:p>
        </w:tc>
      </w:tr>
      <w:tr>
        <w:trPr>
          <w:cantSplit w:val="false"/>
        </w:trPr>
        <w:tc>
          <w:tcPr>
            <w:tcW w:type="dxa" w:w="22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Output</w:t>
            </w:r>
          </w:p>
        </w:tc>
        <w:tc>
          <w:tcPr>
            <w:tcW w:type="dxa" w:w="21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0..n</w:t>
            </w:r>
          </w:p>
        </w:tc>
        <w:tc>
          <w:tcPr>
            <w:tcW w:type="dxa" w:w="23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T_Variable</w:t>
            </w:r>
          </w:p>
        </w:tc>
        <w:tc>
          <w:tcPr>
            <w:tcW w:type="dxa" w:w="330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Local</w:t>
            </w:r>
          </w:p>
        </w:tc>
        <w:tc>
          <w:tcPr>
            <w:tcW w:type="dxa" w:w="21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0..n</w:t>
            </w:r>
          </w:p>
        </w:tc>
        <w:tc>
          <w:tcPr>
            <w:tcW w:type="dxa" w:w="23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T_Variable</w:t>
            </w:r>
          </w:p>
        </w:tc>
        <w:tc>
          <w:tcPr>
            <w:tcW w:type="dxa" w:w="330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Parameter</w:t>
            </w:r>
          </w:p>
        </w:tc>
        <w:tc>
          <w:tcPr>
            <w:tcW w:type="dxa" w:w="21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0..n</w:t>
            </w:r>
          </w:p>
        </w:tc>
        <w:tc>
          <w:tcPr>
            <w:tcW w:type="dxa" w:w="23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T_Constant</w:t>
            </w:r>
          </w:p>
        </w:tc>
        <w:tc>
          <w:tcPr>
            <w:tcW w:type="dxa" w:w="330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Requirement</w:t>
            </w:r>
          </w:p>
        </w:tc>
        <w:tc>
          <w:tcPr>
            <w:tcW w:type="dxa" w:w="21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0..n</w:t>
            </w:r>
          </w:p>
        </w:tc>
        <w:tc>
          <w:tcPr>
            <w:tcW w:type="dxa" w:w="23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T_Requirement</w:t>
            </w:r>
          </w:p>
        </w:tc>
        <w:tc>
          <w:tcPr>
            <w:tcW w:type="dxa" w:w="330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116"/>
              <w:keepNext/>
              <w:keepLines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Block</w:t>
            </w:r>
          </w:p>
        </w:tc>
        <w:tc>
          <w:tcPr>
            <w:tcW w:type="dxa" w:w="21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1 (optional)</w:t>
            </w:r>
          </w:p>
        </w:tc>
        <w:tc>
          <w:tcPr>
            <w:tcW w:type="dxa" w:w="23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T_FunctionalBlock</w:t>
            </w:r>
          </w:p>
        </w:tc>
        <w:tc>
          <w:tcPr>
            <w:tcW w:type="dxa" w:w="330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Parent</w:t>
            </w:r>
          </w:p>
        </w:tc>
        <w:tc>
          <w:tcPr>
            <w:tcW w:type="dxa" w:w="21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0..1</w:t>
            </w:r>
          </w:p>
        </w:tc>
        <w:tc>
          <w:tcPr>
            <w:tcW w:type="dxa" w:w="23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T_Function</w:t>
            </w:r>
          </w:p>
        </w:tc>
        <w:tc>
          <w:tcPr>
            <w:tcW w:type="dxa" w:w="330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Allocation</w:t>
            </w:r>
          </w:p>
        </w:tc>
        <w:tc>
          <w:tcPr>
            <w:tcW w:type="dxa" w:w="21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1</w:t>
            </w:r>
          </w:p>
        </w:tc>
        <w:tc>
          <w:tcPr>
            <w:tcW w:type="dxa" w:w="23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T_System</w:t>
            </w:r>
          </w:p>
        </w:tc>
        <w:tc>
          <w:tcPr>
            <w:tcW w:type="dxa" w:w="330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Kernel</w:t>
            </w:r>
          </w:p>
        </w:tc>
      </w:tr>
      <w:tr>
        <w:trPr>
          <w:cantSplit w:val="false"/>
        </w:trPr>
        <w:tc>
          <w:tcPr>
            <w:tcW w:type="dxa" w:w="220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Safety</w:t>
            </w:r>
          </w:p>
        </w:tc>
        <w:tc>
          <w:tcPr>
            <w:tcW w:type="dxa" w:w="219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35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Boolean</w:t>
            </w:r>
          </w:p>
        </w:tc>
        <w:tc>
          <w:tcPr>
            <w:tcW w:type="dxa" w:w="330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b/>
          <w:sz w:val="28"/>
          <w:u w:val="single"/>
        </w:rPr>
        <w:t>Variables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11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0"/>
          <w:left w:type="dxa" w:w="105"/>
          <w:bottom w:type="dxa" w:w="0"/>
          <w:right w:type="dxa" w:w="108"/>
        </w:tblCellMar>
      </w:tblPr>
      <w:tblGrid>
        <w:gridCol w:w="1656"/>
        <w:gridCol w:w="1416"/>
        <w:gridCol w:w="2149"/>
        <w:gridCol w:w="4839"/>
      </w:tblGrid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Name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Occurrence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Type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Name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TrainConfigurationData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Definition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T_Definition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Train configuration data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Source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T_SourceDocument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Subset-26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Nature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T_VariableNature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MinimalValue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MaximalValue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SpecialValue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0..n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Allocation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Interface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Packet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Internal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Requirement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1..n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T_Requirement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i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Store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Resolution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T_VariableNature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Safety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Boolean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11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0"/>
          <w:left w:type="dxa" w:w="105"/>
          <w:bottom w:type="dxa" w:w="0"/>
          <w:right w:type="dxa" w:w="108"/>
        </w:tblCellMar>
      </w:tblPr>
      <w:tblGrid>
        <w:gridCol w:w="1656"/>
        <w:gridCol w:w="1416"/>
        <w:gridCol w:w="2149"/>
        <w:gridCol w:w="4839"/>
      </w:tblGrid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Name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Occurrence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Type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Name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AdhesionIndependentBrakeConfig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Definition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T_Definition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Source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T_SourceDocument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Subset-26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Nature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T_VariableNature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MinimalValue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MaximalValue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SpecialValue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0..n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Allocation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Interface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Packet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Internal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Requirement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1..n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T_Requirement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SA-1,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Store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Resolution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T_VariableNature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Safety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Boolean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11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0"/>
          <w:left w:type="dxa" w:w="105"/>
          <w:bottom w:type="dxa" w:w="0"/>
          <w:right w:type="dxa" w:w="108"/>
        </w:tblCellMar>
      </w:tblPr>
      <w:tblGrid>
        <w:gridCol w:w="1656"/>
        <w:gridCol w:w="1416"/>
        <w:gridCol w:w="2149"/>
        <w:gridCol w:w="4839"/>
      </w:tblGrid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Name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Occurrence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Type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Name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OnboardConfigurationData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Definition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T_Definition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On-board configuration data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Source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T_SourceDocument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Subset-26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Nature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T_VariableNature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MinimalValue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MaximalValue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SpecialValue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0..n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Allocation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Interface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Packet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Internal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Requirement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1..n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T_Requirement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Store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Resolution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T_VariableNature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Safety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Boolean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11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0"/>
          <w:left w:type="dxa" w:w="105"/>
          <w:bottom w:type="dxa" w:w="0"/>
          <w:right w:type="dxa" w:w="108"/>
        </w:tblCellMar>
      </w:tblPr>
      <w:tblGrid>
        <w:gridCol w:w="1656"/>
        <w:gridCol w:w="1416"/>
        <w:gridCol w:w="2149"/>
        <w:gridCol w:w="4839"/>
      </w:tblGrid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Name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Occurrence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Type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Name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SpecialBrakesInterface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Definition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T_Definition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Interfaces to a special/additional brake.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Source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T_SourceDocument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Subset-26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Nature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T_VariableNature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MinimalValue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MaximalValue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SpecialValue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0..n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Allocation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Interface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Packet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Internal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Requirement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1..n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T_Requirement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i/>
              </w:rPr>
              <w:t>SRS-3.13.2.2.2.9,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Store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Resolution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T_VariableNature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Safety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Boolean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11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0"/>
          <w:left w:type="dxa" w:w="105"/>
          <w:bottom w:type="dxa" w:w="0"/>
          <w:right w:type="dxa" w:w="108"/>
        </w:tblCellMar>
      </w:tblPr>
      <w:tblGrid>
        <w:gridCol w:w="1656"/>
        <w:gridCol w:w="1416"/>
        <w:gridCol w:w="2149"/>
        <w:gridCol w:w="4839"/>
      </w:tblGrid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Name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Occurrence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Type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Name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RadioMsgRepetitionDelay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Definition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T_Definition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Waiting time before radio message repetition.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Source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T_SourceDocument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Subset-26-3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Nature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T_VariableNature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MinimalValue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MaximalValue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SpecialValue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0..n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15 sec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Allocation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Interface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Packet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Internal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Requirement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1..n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T_Requirement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i/>
              </w:rPr>
              <w:t>SRS-3-A.3.1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Store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Resolution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T_VariableNature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Safety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Boolean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11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0"/>
          <w:left w:type="dxa" w:w="105"/>
          <w:bottom w:type="dxa" w:w="0"/>
          <w:right w:type="dxa" w:w="108"/>
        </w:tblCellMar>
      </w:tblPr>
      <w:tblGrid>
        <w:gridCol w:w="1656"/>
        <w:gridCol w:w="1416"/>
        <w:gridCol w:w="2149"/>
        <w:gridCol w:w="4839"/>
      </w:tblGrid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Name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Occurrence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Type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Name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MaintenanceConfigurationData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Definition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T_Definition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Maintenance configuration data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Source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T_SourceDocument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Subset-26</w:t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Nature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T_VariableNature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MinimalValue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MaximalValue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SpecialValue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0..n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Allocation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Interface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Packet</w:t>
            </w:r>
          </w:p>
          <w:p>
            <w:pPr>
              <w:pStyle w:val="style0"/>
              <w:numPr>
                <w:ilvl w:val="0"/>
                <w:numId w:val="4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Internal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Requirement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1..n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i/>
              </w:rPr>
              <w:t>T_Requirement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Store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Resolution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T_VariableNature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5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Safety</w:t>
            </w:r>
          </w:p>
        </w:tc>
        <w:tc>
          <w:tcPr>
            <w:tcW w:type="dxa" w:w="14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Boolean</w:t>
            </w:r>
          </w:p>
        </w:tc>
        <w:tc>
          <w:tcPr>
            <w:tcW w:type="dxa" w:w="48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Requirements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11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0"/>
          <w:left w:type="dxa" w:w="105"/>
          <w:bottom w:type="dxa" w:w="0"/>
          <w:right w:type="dxa" w:w="108"/>
        </w:tblCellMar>
      </w:tblPr>
      <w:tblGrid>
        <w:gridCol w:w="1269"/>
        <w:gridCol w:w="1417"/>
        <w:gridCol w:w="2149"/>
        <w:gridCol w:w="5225"/>
      </w:tblGrid>
      <w:tr>
        <w:trPr>
          <w:cantSplit w:val="false"/>
        </w:trPr>
        <w:tc>
          <w:tcPr>
            <w:tcW w:type="dxa" w:w="126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Name</w:t>
            </w:r>
          </w:p>
        </w:tc>
        <w:tc>
          <w:tcPr>
            <w:tcW w:type="dxa" w:w="141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Occurrence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Type</w:t>
            </w:r>
          </w:p>
        </w:tc>
        <w:tc>
          <w:tcPr>
            <w:tcW w:type="dxa" w:w="52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Name</w:t>
            </w:r>
          </w:p>
        </w:tc>
        <w:tc>
          <w:tcPr>
            <w:tcW w:type="dxa" w:w="141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52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116"/>
              <w:keepNext/>
              <w:keepLines/>
              <w:spacing w:after="0" w:before="0" w:line="100" w:lineRule="atLeast"/>
              <w:contextualSpacing w:val="false"/>
            </w:pPr>
            <w:r>
              <w:rPr/>
              <w:t>SA-1</w:t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Definition</w:t>
            </w:r>
          </w:p>
        </w:tc>
        <w:tc>
          <w:tcPr>
            <w:tcW w:type="dxa" w:w="141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T_Definition</w:t>
            </w:r>
          </w:p>
        </w:tc>
        <w:tc>
          <w:tcPr>
            <w:tcW w:type="dxa" w:w="52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numPr>
                <w:ilvl w:val="3"/>
                <w:numId w:val="2"/>
              </w:numPr>
              <w:spacing w:after="60" w:before="120"/>
              <w:ind w:hanging="864" w:left="0" w:right="0"/>
              <w:contextualSpacing w:val="false"/>
            </w:pPr>
            <w:r>
              <w:rPr/>
              <w:t>The kernel shall store brake characteristics (coming from driver through DMI, or automatically loaded (from which equipment?))</w:t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Nature</w:t>
            </w:r>
          </w:p>
        </w:tc>
        <w:tc>
          <w:tcPr>
            <w:tcW w:type="dxa" w:w="141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numPr>
                <w:ilvl w:val="0"/>
                <w:numId w:val="3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Structural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Functional</w:t>
            </w:r>
          </w:p>
          <w:p>
            <w:pPr>
              <w:pStyle w:val="style0"/>
              <w:numPr>
                <w:ilvl w:val="0"/>
                <w:numId w:val="3"/>
              </w:numPr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Definition</w:t>
            </w:r>
          </w:p>
        </w:tc>
        <w:tc>
          <w:tcPr>
            <w:tcW w:type="dxa" w:w="52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Source</w:t>
            </w:r>
          </w:p>
        </w:tc>
        <w:tc>
          <w:tcPr>
            <w:tcW w:type="dxa" w:w="141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T_SourceDocument</w:t>
            </w:r>
          </w:p>
        </w:tc>
        <w:tc>
          <w:tcPr>
            <w:tcW w:type="dxa" w:w="52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Subset-26-3</w:t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Discussion</w:t>
            </w:r>
          </w:p>
        </w:tc>
        <w:tc>
          <w:tcPr>
            <w:tcW w:type="dxa" w:w="141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 (Optional)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52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Parent</w:t>
            </w:r>
          </w:p>
        </w:tc>
        <w:tc>
          <w:tcPr>
            <w:tcW w:type="dxa" w:w="141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T_Requirement</w:t>
            </w:r>
          </w:p>
        </w:tc>
        <w:tc>
          <w:tcPr>
            <w:tcW w:type="dxa" w:w="52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3.13.1.1.1</w:t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Allocation</w:t>
            </w:r>
          </w:p>
        </w:tc>
        <w:tc>
          <w:tcPr>
            <w:tcW w:type="dxa" w:w="141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T_System</w:t>
            </w:r>
          </w:p>
        </w:tc>
        <w:tc>
          <w:tcPr>
            <w:tcW w:type="dxa" w:w="52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  <w:t>Kernel</w:t>
            </w:r>
          </w:p>
        </w:tc>
      </w:tr>
      <w:tr>
        <w:trPr>
          <w:cantSplit w:val="false"/>
        </w:trPr>
        <w:tc>
          <w:tcPr>
            <w:tcW w:type="dxa" w:w="126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Safety</w:t>
            </w:r>
          </w:p>
        </w:tc>
        <w:tc>
          <w:tcPr>
            <w:tcW w:type="dxa" w:w="141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Boolean</w:t>
            </w:r>
          </w:p>
        </w:tc>
        <w:tc>
          <w:tcPr>
            <w:tcW w:type="dxa" w:w="522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r>
        <w:rPr>
          <w:rFonts w:ascii="Times New Roman" w:cs="Times New Roman" w:eastAsia="Times New Roman" w:hAnsi="Times New Roman"/>
          <w:b/>
          <w:sz w:val="28"/>
          <w:u w:val="single"/>
        </w:rPr>
        <w:t>Exported Requirements :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11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0"/>
          <w:left w:type="dxa" w:w="105"/>
          <w:bottom w:type="dxa" w:w="0"/>
          <w:right w:type="dxa" w:w="108"/>
        </w:tblCellMar>
      </w:tblPr>
      <w:tblGrid>
        <w:gridCol w:w="2436"/>
        <w:gridCol w:w="2437"/>
        <w:gridCol w:w="2437"/>
        <w:gridCol w:w="2437"/>
      </w:tblGrid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Name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Occurrence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Type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83CA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  <w:b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Name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T_Text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116"/>
              <w:keepNext/>
              <w:keepLines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T_Definition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4"/>
              <w:numPr>
                <w:ilvl w:val="3"/>
                <w:numId w:val="2"/>
              </w:numPr>
              <w:spacing w:after="60" w:before="120"/>
              <w:ind w:hanging="864" w:left="0" w:right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Source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T_SourceDocument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Allocation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0..1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T_System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3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Safety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1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Times New Roman" w:cs="Times New Roman" w:eastAsia="Times New Roman" w:hAnsi="Times New Roman"/>
              </w:rPr>
              <w:t>Boolean</w:t>
            </w:r>
          </w:p>
        </w:tc>
        <w:tc>
          <w:tcPr>
            <w:tcW w:type="dxa" w:w="243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105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/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erif">
    <w:altName w:val="Times New Roman"/>
    <w:charset w:val="80"/>
    <w:family w:val="swiss"/>
    <w:pitch w:val="variable"/>
  </w:font>
  <w:font w:name="Times New Roman">
    <w:charset w:val="80"/>
    <w:family w:val="swiss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roman"/>
    <w:pitch w:val="variable"/>
  </w:font>
  <w:font w:name="Symbol">
    <w:charset w:val="80"/>
    <w:family w:val="roman"/>
    <w:pitch w:val="variable"/>
  </w:font>
  <w:font w:name="Wingdings">
    <w:charset w:val="80"/>
    <w:family w:val="roman"/>
    <w:pitch w:val="variable"/>
  </w:font>
  <w:font w:name="Courier New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Georgia">
    <w:charset w:val="80"/>
    <w:family w:val="roman"/>
    <w:pitch w:val="variable"/>
  </w:font>
  <w:font w:name="Arial (W1)">
    <w:altName w:val="Arial"/>
    <w:charset w:val="80"/>
    <w:family w:val="swiss"/>
    <w:pitch w:val="variable"/>
  </w:font>
  <w:font w:name="Univers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default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3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6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</w:abstractNum>
  <w:abstractNum w:abstractNumId="4">
    <w:lvl w:ilvl="0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1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2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3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4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5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  <w:lvl w:ilvl="6">
      <w:start w:val="1"/>
      <w:numFmt w:val="bullet"/>
      <w:lvlText w:val="•"/>
      <w:lvlJc w:val="left"/>
      <w:pPr>
        <w:ind w:hanging="0" w:left="0"/>
      </w:pPr>
      <w:rPr>
        <w:rFonts w:ascii="Arial" w:cs="Arial" w:hAnsi="Arial" w:hint="default"/>
      </w:rPr>
    </w:lvl>
    <w:lvl w:ilvl="7">
      <w:start w:val="1"/>
      <w:numFmt w:val="bullet"/>
      <w:lvlText w:val="◦"/>
      <w:lvlJc w:val="left"/>
      <w:pPr>
        <w:ind w:hanging="0" w:left="0"/>
      </w:pPr>
      <w:rPr>
        <w:rFonts w:ascii="Arial" w:cs="Arial" w:hAnsi="Arial" w:hint="default"/>
      </w:rPr>
    </w:lvl>
    <w:lvl w:ilvl="8">
      <w:start w:val="1"/>
      <w:numFmt w:val="bullet"/>
      <w:lvlText w:val="▪"/>
      <w:lvlJc w:val="left"/>
      <w:pPr>
        <w:ind w:hanging="0" w:left="0"/>
      </w:pPr>
      <w:rPr>
        <w:rFonts w:ascii="Arial" w:cs="Arial" w:hAnsi="Aria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16">
    <w:lvl w:ilvl="0">
      <w:start w:val="1"/>
      <w:numFmt w:val="lowerLetter"/>
      <w:lvlText w:val="%1)"/>
      <w:lvlJc w:val="left"/>
      <w:pPr>
        <w:tabs>
          <w:tab w:pos="1495" w:val="num"/>
        </w:tabs>
        <w:ind w:hanging="360" w:left="1495"/>
      </w:p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pos="1494" w:val="num"/>
        </w:tabs>
        <w:ind w:hanging="340" w:left="1474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hanging="360" w:left="1080"/>
      </w:pPr>
    </w:lvl>
    <w:lvl w:ilvl="2">
      <w:start w:val="1"/>
      <w:numFmt w:val="decimal"/>
      <w:lvlText w:val="%3"/>
      <w:lvlJc w:val="left"/>
      <w:pPr>
        <w:ind w:hanging="360" w:left="1440"/>
      </w:pPr>
    </w:lvl>
    <w:lvl w:ilvl="3">
      <w:start w:val="1"/>
      <w:numFmt w:val="decimal"/>
      <w:lvlText w:val="%4"/>
      <w:lvlJc w:val="left"/>
      <w:pPr>
        <w:ind w:hanging="360" w:left="1800"/>
      </w:pPr>
    </w:lvl>
    <w:lvl w:ilvl="4">
      <w:start w:val="1"/>
      <w:numFmt w:val="decimal"/>
      <w:lvlText w:val="%5"/>
      <w:lvlJc w:val="left"/>
      <w:pPr>
        <w:ind w:hanging="360" w:left="2160"/>
      </w:pPr>
    </w:lvl>
    <w:lvl w:ilvl="5">
      <w:start w:val="1"/>
      <w:numFmt w:val="decimal"/>
      <w:lvlText w:val="%6"/>
      <w:lvlJc w:val="left"/>
      <w:pPr>
        <w:ind w:hanging="360" w:left="2520"/>
      </w:pPr>
    </w:lvl>
    <w:lvl w:ilvl="6">
      <w:start w:val="1"/>
      <w:numFmt w:val="decimal"/>
      <w:lvlText w:val="%7"/>
      <w:lvlJc w:val="left"/>
      <w:pPr>
        <w:ind w:hanging="360" w:left="2880"/>
      </w:pPr>
    </w:lvl>
    <w:lvl w:ilvl="7">
      <w:start w:val="1"/>
      <w:numFmt w:val="decimal"/>
      <w:lvlText w:val="%8"/>
      <w:lvlJc w:val="left"/>
      <w:pPr>
        <w:ind w:hanging="360" w:left="3240"/>
      </w:pPr>
    </w:lvl>
    <w:lvl w:ilvl="8">
      <w:start w:val="1"/>
      <w:numFmt w:val="decimal"/>
      <w:lvlText w:val="%9"/>
      <w:lvlJc w:val="left"/>
      <w:pPr>
        <w:ind w:hanging="360" w:left="360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Style par défaut"/>
    <w:next w:val="style0"/>
    <w:pPr>
      <w:widowControl w:val="false"/>
      <w:tabs>
        <w:tab w:leader="none" w:pos="720" w:val="left"/>
      </w:tabs>
      <w:suppressAutoHyphens w:val="true"/>
      <w:spacing w:after="0" w:before="0" w:line="100" w:lineRule="atLeast"/>
      <w:contextualSpacing w:val="fals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fr-BE"/>
    </w:rPr>
  </w:style>
  <w:style w:styleId="style1" w:type="paragraph">
    <w:name w:val="Titre 1"/>
    <w:basedOn w:val="style109"/>
    <w:next w:val="style1"/>
    <w:pPr>
      <w:spacing w:after="120" w:before="480" w:line="100" w:lineRule="atLeast"/>
      <w:contextualSpacing w:val="false"/>
    </w:pPr>
    <w:rPr>
      <w:rFonts w:ascii="Liberation Serif" w:hAnsi="Liberation Serif"/>
      <w:b/>
      <w:bCs/>
      <w:color w:val="00000A"/>
      <w:sz w:val="48"/>
      <w:szCs w:val="24"/>
      <w:lang w:val="fr-BE"/>
    </w:rPr>
  </w:style>
  <w:style w:styleId="style2" w:type="paragraph">
    <w:name w:val="Titre 2"/>
    <w:basedOn w:val="style109"/>
    <w:next w:val="style2"/>
    <w:pPr>
      <w:numPr>
        <w:ilvl w:val="0"/>
        <w:numId w:val="1"/>
      </w:numPr>
      <w:spacing w:after="80" w:before="360" w:line="100" w:lineRule="atLeast"/>
      <w:contextualSpacing w:val="false"/>
    </w:pPr>
    <w:rPr>
      <w:rFonts w:ascii="Liberation Serif" w:hAnsi="Liberation Serif"/>
      <w:b/>
      <w:bCs/>
      <w:i/>
      <w:iCs/>
      <w:color w:val="00000A"/>
      <w:sz w:val="36"/>
      <w:szCs w:val="24"/>
      <w:lang w:val="fr-BE"/>
    </w:rPr>
  </w:style>
  <w:style w:styleId="style3" w:type="paragraph">
    <w:name w:val="Titre 3"/>
    <w:basedOn w:val="style109"/>
    <w:next w:val="style3"/>
    <w:pPr>
      <w:numPr>
        <w:ilvl w:val="0"/>
        <w:numId w:val="1"/>
      </w:numPr>
      <w:spacing w:after="80" w:before="280" w:line="100" w:lineRule="atLeast"/>
      <w:contextualSpacing w:val="false"/>
    </w:pPr>
    <w:rPr>
      <w:rFonts w:ascii="Liberation Serif" w:hAnsi="Liberation Serif"/>
      <w:b/>
      <w:bCs/>
      <w:color w:val="00000A"/>
      <w:sz w:val="24"/>
      <w:szCs w:val="24"/>
      <w:lang w:val="fr-BE"/>
    </w:rPr>
  </w:style>
  <w:style w:styleId="style4" w:type="paragraph">
    <w:name w:val="Titre 4"/>
    <w:basedOn w:val="style109"/>
    <w:next w:val="style4"/>
    <w:pPr>
      <w:numPr>
        <w:ilvl w:val="0"/>
        <w:numId w:val="1"/>
      </w:numPr>
      <w:spacing w:after="60" w:before="120" w:line="100" w:lineRule="atLeast"/>
      <w:ind w:hanging="0" w:left="0" w:right="0"/>
      <w:contextualSpacing w:val="false"/>
    </w:pPr>
    <w:rPr>
      <w:rFonts w:ascii="Times New Roman" w:cs="Times New Roman" w:eastAsia="Times New Roman" w:hAnsi="Times New Roman"/>
      <w:bCs/>
      <w:iCs/>
      <w:color w:val="000000"/>
      <w:sz w:val="24"/>
      <w:szCs w:val="24"/>
      <w:lang w:val="fr-BE"/>
    </w:rPr>
  </w:style>
  <w:style w:styleId="style5" w:type="paragraph">
    <w:name w:val="Titre 5"/>
    <w:basedOn w:val="style109"/>
    <w:next w:val="style5"/>
    <w:pPr>
      <w:numPr>
        <w:ilvl w:val="0"/>
        <w:numId w:val="1"/>
      </w:numPr>
      <w:tabs>
        <w:tab w:leader="none" w:pos="17010" w:val="left"/>
      </w:tabs>
      <w:spacing w:after="0" w:before="0" w:line="100" w:lineRule="atLeast"/>
      <w:ind w:hanging="1133" w:left="1134" w:right="0"/>
      <w:contextualSpacing w:val="false"/>
    </w:pPr>
    <w:rPr>
      <w:rFonts w:ascii="Times New Roman" w:cs="Times New Roman" w:eastAsia="Times New Roman" w:hAnsi="Times New Roman"/>
      <w:bCs/>
      <w:color w:val="000000"/>
      <w:sz w:val="24"/>
      <w:szCs w:val="24"/>
      <w:lang w:val="fr-BE"/>
    </w:rPr>
  </w:style>
  <w:style w:styleId="style6" w:type="paragraph">
    <w:name w:val="Titre 6"/>
    <w:basedOn w:val="style109"/>
    <w:next w:val="style6"/>
    <w:pPr>
      <w:numPr>
        <w:ilvl w:val="0"/>
        <w:numId w:val="1"/>
      </w:numPr>
      <w:spacing w:after="40" w:before="200" w:line="100" w:lineRule="atLeast"/>
      <w:contextualSpacing w:val="false"/>
    </w:pPr>
    <w:rPr>
      <w:rFonts w:ascii="Liberation Serif" w:hAnsi="Liberation Serif"/>
      <w:b/>
      <w:bCs/>
      <w:color w:val="00000A"/>
      <w:sz w:val="20"/>
      <w:szCs w:val="24"/>
      <w:lang w:val="fr-BE"/>
    </w:rPr>
  </w:style>
  <w:style w:styleId="style7" w:type="paragraph">
    <w:name w:val="Titre 7"/>
    <w:basedOn w:val="style0"/>
    <w:next w:val="style7"/>
    <w:pPr>
      <w:tabs>
        <w:tab w:leader="none" w:pos="3686" w:val="left"/>
      </w:tabs>
      <w:spacing w:after="60" w:before="240"/>
      <w:ind w:hanging="1134" w:left="1134" w:right="0"/>
      <w:contextualSpacing w:val="false"/>
    </w:pPr>
    <w:rPr/>
  </w:style>
  <w:style w:styleId="style8" w:type="paragraph">
    <w:name w:val="Titre 8"/>
    <w:basedOn w:val="style0"/>
    <w:next w:val="style8"/>
    <w:pPr>
      <w:spacing w:after="60" w:before="240"/>
      <w:contextualSpacing w:val="false"/>
    </w:pPr>
    <w:rPr>
      <w:i/>
    </w:rPr>
  </w:style>
  <w:style w:styleId="style9" w:type="paragraph">
    <w:name w:val="Titre 9"/>
    <w:basedOn w:val="style0"/>
    <w:next w:val="style9"/>
    <w:pPr>
      <w:spacing w:after="60" w:before="240"/>
      <w:contextualSpacing w:val="false"/>
    </w:pPr>
    <w:rPr>
      <w:b/>
      <w:i/>
      <w:sz w:val="18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 w:eastAsia="Arial"/>
    </w:rPr>
  </w:style>
  <w:style w:styleId="style17" w:type="character">
    <w:name w:val="ListLabel 2"/>
    <w:next w:val="style17"/>
    <w:rPr>
      <w:u w:val="none"/>
    </w:rPr>
  </w:style>
  <w:style w:styleId="style18" w:type="character">
    <w:name w:val="ListLabel 3"/>
    <w:next w:val="style18"/>
    <w:rPr>
      <w:rFonts w:cs="Arial"/>
    </w:rPr>
  </w:style>
  <w:style w:styleId="style19" w:type="character">
    <w:name w:val="ListLabel 4"/>
    <w:next w:val="style19"/>
    <w:rPr>
      <w:rFonts w:cs="Wingdings"/>
      <w:u w:val="none"/>
    </w:rPr>
  </w:style>
  <w:style w:styleId="style20" w:type="character">
    <w:name w:val="ListLabel 5"/>
    <w:next w:val="style20"/>
    <w:rPr>
      <w:rFonts w:cs="Wingdings 2"/>
      <w:u w:val="none"/>
    </w:rPr>
  </w:style>
  <w:style w:styleId="style21" w:type="character">
    <w:name w:val="ListLabel 6"/>
    <w:next w:val="style21"/>
    <w:rPr>
      <w:rFonts w:cs="OpenSymbol"/>
      <w:u w:val="none"/>
    </w:rPr>
  </w:style>
  <w:style w:styleId="style22" w:type="character">
    <w:name w:val="ListLabel 7"/>
    <w:next w:val="style22"/>
    <w:rPr>
      <w:rFonts w:cs="Arial"/>
    </w:rPr>
  </w:style>
  <w:style w:styleId="style23" w:type="character">
    <w:name w:val="ListLabel 8"/>
    <w:next w:val="style23"/>
    <w:rPr>
      <w:rFonts w:cs="Wingdings"/>
      <w:u w:val="none"/>
    </w:rPr>
  </w:style>
  <w:style w:styleId="style24" w:type="character">
    <w:name w:val="ListLabel 9"/>
    <w:next w:val="style24"/>
    <w:rPr>
      <w:rFonts w:cs="Wingdings 2"/>
      <w:u w:val="none"/>
    </w:rPr>
  </w:style>
  <w:style w:styleId="style25" w:type="character">
    <w:name w:val="ListLabel 10"/>
    <w:next w:val="style25"/>
    <w:rPr>
      <w:rFonts w:cs="OpenSymbol"/>
      <w:u w:val="none"/>
    </w:rPr>
  </w:style>
  <w:style w:styleId="style26" w:type="character">
    <w:name w:val="ListLabel 11"/>
    <w:next w:val="style26"/>
    <w:rPr>
      <w:rFonts w:cs="Arial"/>
    </w:rPr>
  </w:style>
  <w:style w:styleId="style27" w:type="character">
    <w:name w:val="ListLabel 12"/>
    <w:next w:val="style27"/>
    <w:rPr>
      <w:rFonts w:cs="Wingdings"/>
      <w:u w:val="none"/>
    </w:rPr>
  </w:style>
  <w:style w:styleId="style28" w:type="character">
    <w:name w:val="ListLabel 13"/>
    <w:next w:val="style28"/>
    <w:rPr>
      <w:rFonts w:cs="Wingdings 2"/>
      <w:u w:val="none"/>
    </w:rPr>
  </w:style>
  <w:style w:styleId="style29" w:type="character">
    <w:name w:val="ListLabel 14"/>
    <w:next w:val="style29"/>
    <w:rPr>
      <w:rFonts w:cs="OpenSymbol"/>
      <w:u w:val="none"/>
    </w:rPr>
  </w:style>
  <w:style w:styleId="style30" w:type="character">
    <w:name w:val="Puces"/>
    <w:next w:val="style30"/>
    <w:rPr>
      <w:rFonts w:ascii="OpenSymbol" w:cs="OpenSymbol" w:eastAsia="OpenSymbol" w:hAnsi="OpenSymbol"/>
    </w:rPr>
  </w:style>
  <w:style w:styleId="style31" w:type="character">
    <w:name w:val="ListLabel 15"/>
    <w:next w:val="style31"/>
    <w:rPr>
      <w:rFonts w:cs="Arial"/>
    </w:rPr>
  </w:style>
  <w:style w:styleId="style32" w:type="character">
    <w:name w:val="ListLabel 16"/>
    <w:next w:val="style32"/>
    <w:rPr>
      <w:rFonts w:cs="Wingdings"/>
      <w:u w:val="none"/>
    </w:rPr>
  </w:style>
  <w:style w:styleId="style33" w:type="character">
    <w:name w:val="ListLabel 17"/>
    <w:next w:val="style33"/>
    <w:rPr>
      <w:rFonts w:cs="Wingdings 2"/>
      <w:u w:val="none"/>
    </w:rPr>
  </w:style>
  <w:style w:styleId="style34" w:type="character">
    <w:name w:val="ListLabel 18"/>
    <w:next w:val="style34"/>
    <w:rPr>
      <w:rFonts w:cs="OpenSymbol"/>
      <w:u w:val="none"/>
    </w:rPr>
  </w:style>
  <w:style w:styleId="style35" w:type="character">
    <w:name w:val="ListLabel 19"/>
    <w:next w:val="style35"/>
    <w:rPr>
      <w:rFonts w:cs="Symbol"/>
    </w:rPr>
  </w:style>
  <w:style w:styleId="style36" w:type="character">
    <w:name w:val="ListLabel 20"/>
    <w:next w:val="style36"/>
    <w:rPr>
      <w:rFonts w:cs="OpenSymbol"/>
    </w:rPr>
  </w:style>
  <w:style w:styleId="style37" w:type="character">
    <w:name w:val="ListLabel 21"/>
    <w:next w:val="style37"/>
    <w:rPr>
      <w:rFonts w:cs="Arial"/>
    </w:rPr>
  </w:style>
  <w:style w:styleId="style38" w:type="character">
    <w:name w:val="ListLabel 22"/>
    <w:next w:val="style38"/>
    <w:rPr>
      <w:rFonts w:cs="Wingdings"/>
      <w:u w:val="none"/>
    </w:rPr>
  </w:style>
  <w:style w:styleId="style39" w:type="character">
    <w:name w:val="ListLabel 23"/>
    <w:next w:val="style39"/>
    <w:rPr>
      <w:rFonts w:cs="Wingdings 2"/>
      <w:u w:val="none"/>
    </w:rPr>
  </w:style>
  <w:style w:styleId="style40" w:type="character">
    <w:name w:val="ListLabel 24"/>
    <w:next w:val="style40"/>
    <w:rPr>
      <w:rFonts w:cs="OpenSymbol"/>
      <w:u w:val="none"/>
    </w:rPr>
  </w:style>
  <w:style w:styleId="style41" w:type="character">
    <w:name w:val="ListLabel 25"/>
    <w:next w:val="style41"/>
    <w:rPr>
      <w:rFonts w:cs="Symbol"/>
    </w:rPr>
  </w:style>
  <w:style w:styleId="style42" w:type="character">
    <w:name w:val="ListLabel 26"/>
    <w:next w:val="style42"/>
    <w:rPr>
      <w:rFonts w:cs="OpenSymbol"/>
    </w:rPr>
  </w:style>
  <w:style w:styleId="style43" w:type="character">
    <w:name w:val="ListLabel 27"/>
    <w:next w:val="style43"/>
    <w:rPr>
      <w:rFonts w:cs="Arial"/>
    </w:rPr>
  </w:style>
  <w:style w:styleId="style44" w:type="character">
    <w:name w:val="ListLabel 28"/>
    <w:next w:val="style44"/>
    <w:rPr>
      <w:rFonts w:cs="Symbol"/>
    </w:rPr>
  </w:style>
  <w:style w:styleId="style45" w:type="character">
    <w:name w:val="ListLabel 29"/>
    <w:next w:val="style45"/>
    <w:rPr>
      <w:rFonts w:cs="OpenSymbol"/>
    </w:rPr>
  </w:style>
  <w:style w:styleId="style46" w:type="character">
    <w:name w:val="ListLabel 30"/>
    <w:next w:val="style46"/>
    <w:rPr>
      <w:rFonts w:cs="Arial"/>
    </w:rPr>
  </w:style>
  <w:style w:styleId="style47" w:type="character">
    <w:name w:val="ListLabel 31"/>
    <w:next w:val="style47"/>
    <w:rPr>
      <w:rFonts w:cs="Symbol"/>
    </w:rPr>
  </w:style>
  <w:style w:styleId="style48" w:type="character">
    <w:name w:val="ListLabel 32"/>
    <w:next w:val="style48"/>
    <w:rPr>
      <w:rFonts w:cs="OpenSymbol"/>
    </w:rPr>
  </w:style>
  <w:style w:styleId="style49" w:type="character">
    <w:name w:val="ListLabel 33"/>
    <w:next w:val="style49"/>
    <w:rPr>
      <w:rFonts w:cs="Arial"/>
    </w:rPr>
  </w:style>
  <w:style w:styleId="style50" w:type="character">
    <w:name w:val="ListLabel 34"/>
    <w:next w:val="style50"/>
    <w:rPr>
      <w:rFonts w:cs="Symbol"/>
    </w:rPr>
  </w:style>
  <w:style w:styleId="style51" w:type="character">
    <w:name w:val="ListLabel 35"/>
    <w:next w:val="style51"/>
    <w:rPr>
      <w:rFonts w:cs="OpenSymbol"/>
    </w:rPr>
  </w:style>
  <w:style w:styleId="style52" w:type="character">
    <w:name w:val="ListLabel 36"/>
    <w:next w:val="style52"/>
    <w:rPr>
      <w:rFonts w:cs="Arial"/>
    </w:rPr>
  </w:style>
  <w:style w:styleId="style53" w:type="character">
    <w:name w:val="ListLabel 37"/>
    <w:next w:val="style53"/>
    <w:rPr>
      <w:rFonts w:cs="Symbol"/>
    </w:rPr>
  </w:style>
  <w:style w:styleId="style54" w:type="character">
    <w:name w:val="ListLabel 38"/>
    <w:next w:val="style54"/>
    <w:rPr>
      <w:rFonts w:cs="OpenSymbol"/>
    </w:rPr>
  </w:style>
  <w:style w:styleId="style55" w:type="character">
    <w:name w:val="ListLabel 39"/>
    <w:next w:val="style55"/>
    <w:rPr>
      <w:rFonts w:cs="Arial"/>
    </w:rPr>
  </w:style>
  <w:style w:styleId="style56" w:type="character">
    <w:name w:val="ListLabel 40"/>
    <w:next w:val="style56"/>
    <w:rPr>
      <w:rFonts w:cs="Symbol"/>
    </w:rPr>
  </w:style>
  <w:style w:styleId="style57" w:type="character">
    <w:name w:val="ListLabel 41"/>
    <w:next w:val="style57"/>
    <w:rPr>
      <w:rFonts w:cs="OpenSymbol"/>
    </w:rPr>
  </w:style>
  <w:style w:styleId="style58" w:type="character">
    <w:name w:val="ListLabel 42"/>
    <w:next w:val="style58"/>
    <w:rPr>
      <w:rFonts w:cs="Arial"/>
    </w:rPr>
  </w:style>
  <w:style w:styleId="style59" w:type="character">
    <w:name w:val="ListLabel 43"/>
    <w:next w:val="style59"/>
    <w:rPr>
      <w:rFonts w:cs="Symbol"/>
    </w:rPr>
  </w:style>
  <w:style w:styleId="style60" w:type="character">
    <w:name w:val="ListLabel 44"/>
    <w:next w:val="style60"/>
    <w:rPr>
      <w:rFonts w:cs="OpenSymbol"/>
    </w:rPr>
  </w:style>
  <w:style w:styleId="style61" w:type="character">
    <w:name w:val="Lien Internet"/>
    <w:next w:val="style61"/>
    <w:rPr>
      <w:color w:val="000080"/>
      <w:u w:val="single"/>
      <w:lang w:bidi="fr-FR" w:eastAsia="fr-FR" w:val="fr-FR"/>
    </w:rPr>
  </w:style>
  <w:style w:styleId="style62" w:type="character">
    <w:name w:val="Caption Char"/>
    <w:basedOn w:val="style15"/>
    <w:next w:val="style62"/>
    <w:rPr>
      <w:rFonts w:ascii="Arial" w:cs="Arial" w:hAnsi="Arial"/>
      <w:b/>
      <w:sz w:val="22"/>
      <w:lang w:bidi="ar-SA" w:eastAsia="zh-CN" w:val="en-GB"/>
    </w:rPr>
  </w:style>
  <w:style w:styleId="style63" w:type="character">
    <w:name w:val="Heading 5 Bold Char"/>
    <w:next w:val="style63"/>
    <w:rPr>
      <w:rFonts w:ascii="Arial" w:cs="Arial" w:hAnsi="Arial"/>
      <w:b/>
      <w:sz w:val="22"/>
      <w:lang w:bidi="ar-SA" w:eastAsia="zh-CN" w:val="en-GB"/>
    </w:rPr>
  </w:style>
  <w:style w:styleId="style64" w:type="character">
    <w:name w:val="Style Heading 5 Char"/>
    <w:next w:val="style64"/>
    <w:rPr>
      <w:rFonts w:ascii="Arial" w:cs="Arial" w:hAnsi="Arial"/>
      <w:b/>
      <w:bCs/>
      <w:sz w:val="22"/>
      <w:lang w:bidi="ar-SA" w:eastAsia="zh-CN" w:val="en-GB"/>
    </w:rPr>
  </w:style>
  <w:style w:styleId="style65" w:type="character">
    <w:name w:val="Heading 5 Char"/>
    <w:next w:val="style65"/>
    <w:rPr>
      <w:rFonts w:ascii="Arial" w:cs="Arial" w:hAnsi="Arial"/>
      <w:sz w:val="22"/>
      <w:lang w:bidi="ar-SA" w:eastAsia="zh-CN" w:val="en-GB"/>
    </w:rPr>
  </w:style>
  <w:style w:styleId="style66" w:type="character">
    <w:name w:val="Heading 4 Char"/>
    <w:basedOn w:val="style15"/>
    <w:next w:val="style66"/>
    <w:rPr>
      <w:rFonts w:ascii="Arial" w:cs="Arial" w:hAnsi="Arial"/>
      <w:sz w:val="22"/>
      <w:lang w:bidi="ar-SA" w:eastAsia="zh-CN" w:val="en-GB"/>
    </w:rPr>
  </w:style>
  <w:style w:styleId="style67" w:type="character">
    <w:name w:val="TableFootNoteXref"/>
    <w:next w:val="style67"/>
    <w:rPr>
      <w:sz w:val="14"/>
      <w:lang w:eastAsia="fr-FR" w:val="fr-FR"/>
    </w:rPr>
  </w:style>
  <w:style w:styleId="style68" w:type="character">
    <w:name w:val="Indent 1 Char"/>
    <w:basedOn w:val="style15"/>
    <w:next w:val="style68"/>
    <w:rPr>
      <w:rFonts w:ascii="Arial" w:cs="Arial" w:hAnsi="Arial"/>
      <w:sz w:val="22"/>
      <w:lang w:bidi="ar-SA" w:eastAsia="zh-CN" w:val="en-GB"/>
    </w:rPr>
  </w:style>
  <w:style w:styleId="style69" w:type="character">
    <w:name w:val="Comment Reference"/>
    <w:basedOn w:val="style15"/>
    <w:next w:val="style69"/>
    <w:rPr>
      <w:sz w:val="16"/>
      <w:szCs w:val="16"/>
    </w:rPr>
  </w:style>
  <w:style w:styleId="style70" w:type="character">
    <w:name w:val="Heading 6.H6 Char"/>
    <w:next w:val="style70"/>
    <w:rPr>
      <w:rFonts w:ascii="Arial" w:cs="Arial" w:hAnsi="Arial"/>
      <w:sz w:val="22"/>
      <w:lang w:bidi="ar-SA" w:val="en-GB"/>
    </w:rPr>
  </w:style>
  <w:style w:styleId="style71" w:type="character">
    <w:name w:val="Heading 5.H5 Char"/>
    <w:next w:val="style71"/>
    <w:rPr>
      <w:rFonts w:ascii="Arial" w:cs="Arial" w:hAnsi="Arial"/>
      <w:sz w:val="22"/>
      <w:lang w:bidi="ar-SA" w:val="en-GB"/>
    </w:rPr>
  </w:style>
  <w:style w:styleId="style72" w:type="character">
    <w:name w:val="Heading 3.H3 Char"/>
    <w:next w:val="style72"/>
    <w:rPr>
      <w:rFonts w:ascii="Arial" w:cs="Arial" w:hAnsi="Arial"/>
      <w:b/>
      <w:sz w:val="24"/>
      <w:lang w:bidi="ar-SA" w:val="en-GB"/>
    </w:rPr>
  </w:style>
  <w:style w:styleId="style73" w:type="character">
    <w:name w:val="Heading 4.H4 Char"/>
    <w:basedOn w:val="style15"/>
    <w:next w:val="style73"/>
    <w:rPr>
      <w:rFonts w:ascii="Arial" w:cs="Arial" w:hAnsi="Arial"/>
      <w:sz w:val="22"/>
      <w:lang w:bidi="ar-SA" w:val="en-GB"/>
    </w:rPr>
  </w:style>
  <w:style w:styleId="style74" w:type="character">
    <w:name w:val="Caractères de note de bas de page"/>
    <w:basedOn w:val="style15"/>
    <w:next w:val="style74"/>
    <w:rPr>
      <w:vertAlign w:val="superscript"/>
    </w:rPr>
  </w:style>
  <w:style w:styleId="style75" w:type="character">
    <w:name w:val="WW8NumSt20z0"/>
    <w:next w:val="style75"/>
    <w:rPr>
      <w:rFonts w:ascii="Symbol" w:cs="Symbol" w:hAnsi="Symbol"/>
    </w:rPr>
  </w:style>
  <w:style w:styleId="style76" w:type="character">
    <w:name w:val="WW8Num190z0"/>
    <w:next w:val="style76"/>
    <w:rPr>
      <w:rFonts w:ascii="Symbol" w:cs="Symbol" w:hAnsi="Symbol"/>
    </w:rPr>
  </w:style>
  <w:style w:styleId="style77" w:type="character">
    <w:name w:val="WW8Num188z0"/>
    <w:next w:val="style77"/>
    <w:rPr>
      <w:rFonts w:ascii="Symbol" w:cs="Symbol" w:hAnsi="Symbol"/>
    </w:rPr>
  </w:style>
  <w:style w:styleId="style78" w:type="character">
    <w:name w:val="WW8Num186z2"/>
    <w:next w:val="style78"/>
    <w:rPr>
      <w:rFonts w:ascii="Wingdings" w:cs="Wingdings" w:hAnsi="Wingdings"/>
    </w:rPr>
  </w:style>
  <w:style w:styleId="style79" w:type="character">
    <w:name w:val="WW8Num186z1"/>
    <w:next w:val="style79"/>
    <w:rPr>
      <w:rFonts w:ascii="Courier New" w:cs="Courier New" w:hAnsi="Courier New"/>
    </w:rPr>
  </w:style>
  <w:style w:styleId="style80" w:type="character">
    <w:name w:val="WW8Num186z0"/>
    <w:next w:val="style80"/>
    <w:rPr>
      <w:rFonts w:ascii="Symbol" w:cs="Symbol" w:hAnsi="Symbol"/>
    </w:rPr>
  </w:style>
  <w:style w:styleId="style81" w:type="character">
    <w:name w:val="WW8Num183z0"/>
    <w:next w:val="style81"/>
    <w:rPr>
      <w:rFonts w:ascii="Symbol" w:cs="Symbol" w:hAnsi="Symbol"/>
    </w:rPr>
  </w:style>
  <w:style w:styleId="style82" w:type="character">
    <w:name w:val="WW8Num179z0"/>
    <w:next w:val="style82"/>
    <w:rPr>
      <w:rFonts w:ascii="Symbol" w:cs="Symbol" w:hAnsi="Symbol"/>
    </w:rPr>
  </w:style>
  <w:style w:styleId="style83" w:type="character">
    <w:name w:val="WW8Num176z2"/>
    <w:next w:val="style83"/>
    <w:rPr>
      <w:rFonts w:ascii="Wingdings" w:cs="Wingdings" w:hAnsi="Wingdings"/>
    </w:rPr>
  </w:style>
  <w:style w:styleId="style84" w:type="character">
    <w:name w:val="WW8Num176z1"/>
    <w:next w:val="style84"/>
    <w:rPr>
      <w:rFonts w:ascii="Courier New" w:cs="Courier New" w:hAnsi="Courier New"/>
    </w:rPr>
  </w:style>
  <w:style w:styleId="style85" w:type="character">
    <w:name w:val="WW8Num176z0"/>
    <w:next w:val="style85"/>
    <w:rPr>
      <w:rFonts w:ascii="Symbol" w:cs="Symbol" w:hAnsi="Symbol"/>
    </w:rPr>
  </w:style>
  <w:style w:styleId="style86" w:type="character">
    <w:name w:val="WW8Num159z0"/>
    <w:next w:val="style86"/>
    <w:rPr>
      <w:rFonts w:ascii="Symbol" w:cs="Symbol" w:hAnsi="Symbol"/>
    </w:rPr>
  </w:style>
  <w:style w:styleId="style87" w:type="character">
    <w:name w:val="WW8Num119z0"/>
    <w:next w:val="style87"/>
    <w:rPr>
      <w:rFonts w:ascii="Symbol" w:cs="Symbol" w:hAnsi="Symbol"/>
    </w:rPr>
  </w:style>
  <w:style w:styleId="style88" w:type="character">
    <w:name w:val="WW8Num101z2"/>
    <w:next w:val="style88"/>
    <w:rPr>
      <w:rFonts w:ascii="Wingdings" w:cs="Wingdings" w:hAnsi="Wingdings"/>
    </w:rPr>
  </w:style>
  <w:style w:styleId="style89" w:type="character">
    <w:name w:val="WW8Num101z1"/>
    <w:next w:val="style89"/>
    <w:rPr>
      <w:rFonts w:ascii="Courier New" w:cs="Courier New" w:hAnsi="Courier New"/>
    </w:rPr>
  </w:style>
  <w:style w:styleId="style90" w:type="character">
    <w:name w:val="WW8Num101z0"/>
    <w:next w:val="style90"/>
    <w:rPr>
      <w:rFonts w:ascii="Symbol" w:cs="Symbol" w:hAnsi="Symbol"/>
    </w:rPr>
  </w:style>
  <w:style w:styleId="style91" w:type="character">
    <w:name w:val="WW8Num99z2"/>
    <w:next w:val="style91"/>
    <w:rPr>
      <w:rFonts w:ascii="Wingdings" w:cs="Wingdings" w:hAnsi="Wingdings"/>
    </w:rPr>
  </w:style>
  <w:style w:styleId="style92" w:type="character">
    <w:name w:val="WW8Num99z1"/>
    <w:next w:val="style92"/>
    <w:rPr>
      <w:rFonts w:ascii="Courier New" w:cs="Courier New" w:hAnsi="Courier New"/>
    </w:rPr>
  </w:style>
  <w:style w:styleId="style93" w:type="character">
    <w:name w:val="WW8Num99z0"/>
    <w:next w:val="style93"/>
    <w:rPr>
      <w:rFonts w:ascii="Symbol" w:cs="Symbol" w:hAnsi="Symbol"/>
    </w:rPr>
  </w:style>
  <w:style w:styleId="style94" w:type="character">
    <w:name w:val="WW8Num71z0"/>
    <w:next w:val="style94"/>
    <w:rPr>
      <w:rFonts w:ascii="Symbol" w:cs="Symbol" w:hAnsi="Symbol"/>
    </w:rPr>
  </w:style>
  <w:style w:styleId="style95" w:type="character">
    <w:name w:val="WW8Num67z2"/>
    <w:next w:val="style95"/>
    <w:rPr>
      <w:rFonts w:ascii="Wingdings" w:cs="Wingdings" w:hAnsi="Wingdings"/>
    </w:rPr>
  </w:style>
  <w:style w:styleId="style96" w:type="character">
    <w:name w:val="WW8Num67z1"/>
    <w:next w:val="style96"/>
    <w:rPr>
      <w:rFonts w:ascii="Courier New" w:cs="Courier New" w:hAnsi="Courier New"/>
    </w:rPr>
  </w:style>
  <w:style w:styleId="style97" w:type="character">
    <w:name w:val="WW8Num67z0"/>
    <w:next w:val="style97"/>
    <w:rPr>
      <w:rFonts w:ascii="Symbol" w:cs="Symbol" w:hAnsi="Symbol"/>
    </w:rPr>
  </w:style>
  <w:style w:styleId="style98" w:type="character">
    <w:name w:val="WW8Num53z0"/>
    <w:next w:val="style98"/>
    <w:rPr>
      <w:rFonts w:ascii="Symbol" w:cs="Symbol" w:hAnsi="Symbol"/>
    </w:rPr>
  </w:style>
  <w:style w:styleId="style99" w:type="character">
    <w:name w:val="WW8Num34z0"/>
    <w:next w:val="style99"/>
    <w:rPr>
      <w:rFonts w:ascii="Symbol" w:cs="Symbol" w:hAnsi="Symbol"/>
    </w:rPr>
  </w:style>
  <w:style w:styleId="style100" w:type="character">
    <w:name w:val="WW8Num31z0"/>
    <w:next w:val="style100"/>
    <w:rPr>
      <w:rFonts w:ascii="Symbol" w:cs="Symbol" w:hAnsi="Symbol"/>
    </w:rPr>
  </w:style>
  <w:style w:styleId="style101" w:type="character">
    <w:name w:val="WW8Num10z0"/>
    <w:next w:val="style101"/>
    <w:rPr>
      <w:rFonts w:ascii="Symbol" w:cs="Symbol" w:hAnsi="Symbol"/>
    </w:rPr>
  </w:style>
  <w:style w:styleId="style102" w:type="character">
    <w:name w:val="WW8Num8z0"/>
    <w:next w:val="style102"/>
    <w:rPr>
      <w:rFonts w:ascii="Symbol" w:cs="Symbol" w:hAnsi="Symbol"/>
    </w:rPr>
  </w:style>
  <w:style w:styleId="style103" w:type="character">
    <w:name w:val="WW8Num7z0"/>
    <w:next w:val="style103"/>
    <w:rPr>
      <w:rFonts w:ascii="Symbol" w:cs="Symbol" w:hAnsi="Symbol"/>
    </w:rPr>
  </w:style>
  <w:style w:styleId="style104" w:type="character">
    <w:name w:val="WW8Num6z0"/>
    <w:next w:val="style104"/>
    <w:rPr>
      <w:rFonts w:ascii="Symbol" w:cs="Symbol" w:hAnsi="Symbol"/>
    </w:rPr>
  </w:style>
  <w:style w:styleId="style105" w:type="character">
    <w:name w:val="WW8Num5z0"/>
    <w:next w:val="style105"/>
    <w:rPr>
      <w:rFonts w:ascii="Symbol" w:cs="Symbol" w:hAnsi="Symbol"/>
    </w:rPr>
  </w:style>
  <w:style w:styleId="style106" w:type="character">
    <w:name w:val="ListLabel 45"/>
    <w:next w:val="style106"/>
    <w:rPr>
      <w:rFonts w:cs="Arial"/>
    </w:rPr>
  </w:style>
  <w:style w:styleId="style107" w:type="character">
    <w:name w:val="ListLabel 46"/>
    <w:next w:val="style107"/>
    <w:rPr>
      <w:rFonts w:cs="Symbol"/>
    </w:rPr>
  </w:style>
  <w:style w:styleId="style108" w:type="character">
    <w:name w:val="ListLabel 47"/>
    <w:next w:val="style108"/>
    <w:rPr>
      <w:rFonts w:cs="OpenSymbol"/>
    </w:rPr>
  </w:style>
  <w:style w:styleId="style109" w:type="paragraph">
    <w:name w:val="Titre"/>
    <w:basedOn w:val="style0"/>
    <w:next w:val="style110"/>
    <w:pPr>
      <w:keepNext/>
      <w:widowControl w:val="false"/>
      <w:tabs>
        <w:tab w:leader="none" w:pos="709" w:val="left"/>
      </w:tabs>
      <w:suppressAutoHyphens w:val="true"/>
      <w:spacing w:after="120" w:before="240"/>
      <w:contextualSpacing w:val="false"/>
    </w:pPr>
    <w:rPr>
      <w:rFonts w:ascii="Liberation Sans" w:cs="Lohit Hindi" w:eastAsia="DejaVu Sans" w:hAnsi="Liberation Sans"/>
      <w:color w:val="auto"/>
      <w:sz w:val="28"/>
      <w:szCs w:val="28"/>
      <w:lang w:bidi="hi-IN" w:eastAsia="zh-CN" w:val="fr-FR"/>
    </w:rPr>
  </w:style>
  <w:style w:styleId="style110" w:type="paragraph">
    <w:name w:val="Corps de texte"/>
    <w:basedOn w:val="style0"/>
    <w:next w:val="style110"/>
    <w:pPr>
      <w:widowControl w:val="false"/>
      <w:tabs>
        <w:tab w:leader="none" w:pos="709" w:val="left"/>
      </w:tabs>
      <w:suppressAutoHyphens w:val="true"/>
      <w:spacing w:after="120" w:before="0"/>
      <w:contextualSpacing w:val="fals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fr-FR"/>
    </w:rPr>
  </w:style>
  <w:style w:styleId="style111" w:type="paragraph">
    <w:name w:val="Liste"/>
    <w:basedOn w:val="style110"/>
    <w:next w:val="style111"/>
    <w:pPr/>
    <w:rPr>
      <w:rFonts w:cs="Lohit Hindi"/>
    </w:rPr>
  </w:style>
  <w:style w:styleId="style112" w:type="paragraph">
    <w:name w:val="Légende"/>
    <w:basedOn w:val="style0"/>
    <w:next w:val="style112"/>
    <w:pPr>
      <w:widowControl w:val="false"/>
      <w:suppressLineNumbers/>
      <w:tabs>
        <w:tab w:leader="none" w:pos="709" w:val="left"/>
      </w:tabs>
      <w:suppressAutoHyphens w:val="true"/>
      <w:spacing w:after="120" w:before="120"/>
      <w:contextualSpacing w:val="false"/>
    </w:pPr>
    <w:rPr>
      <w:rFonts w:ascii="Times New Roman" w:cs="Lohit Hindi" w:eastAsia="Droid Sans Fallback" w:hAnsi="Times New Roman"/>
      <w:i/>
      <w:iCs/>
      <w:color w:val="auto"/>
      <w:sz w:val="24"/>
      <w:szCs w:val="24"/>
      <w:lang w:bidi="hi-IN" w:eastAsia="zh-CN" w:val="fr-FR"/>
    </w:rPr>
  </w:style>
  <w:style w:styleId="style113" w:type="paragraph">
    <w:name w:val="Index"/>
    <w:basedOn w:val="style0"/>
    <w:next w:val="style113"/>
    <w:pPr>
      <w:widowControl w:val="false"/>
      <w:suppressLineNumbers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fr-FR"/>
    </w:rPr>
  </w:style>
  <w:style w:styleId="style114" w:type="paragraph">
    <w:name w:val="Titre principal"/>
    <w:basedOn w:val="style0"/>
    <w:next w:val="style114"/>
    <w:pPr>
      <w:spacing w:after="120" w:before="480"/>
      <w:contextualSpacing w:val="false"/>
      <w:jc w:val="center"/>
    </w:pPr>
    <w:rPr>
      <w:b/>
      <w:bCs/>
      <w:sz w:val="72"/>
      <w:szCs w:val="36"/>
    </w:rPr>
  </w:style>
  <w:style w:styleId="style115" w:type="paragraph">
    <w:name w:val="Sous-titre"/>
    <w:basedOn w:val="style0"/>
    <w:next w:val="style115"/>
    <w:pPr>
      <w:spacing w:after="80" w:before="360"/>
      <w:contextualSpacing w:val="false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  <w:style w:styleId="style116" w:type="paragraph">
    <w:name w:val="Contenu de tableau"/>
    <w:basedOn w:val="style0"/>
    <w:next w:val="style116"/>
    <w:pPr>
      <w:suppressLineNumbers/>
    </w:pPr>
    <w:rPr/>
  </w:style>
  <w:style w:styleId="style117" w:type="paragraph">
    <w:name w:val="Indent 1"/>
    <w:basedOn w:val="style0"/>
    <w:next w:val="style117"/>
    <w:pPr>
      <w:spacing w:after="60" w:before="60"/>
      <w:ind w:hanging="283" w:left="1417" w:right="0"/>
      <w:contextualSpacing w:val="false"/>
    </w:pPr>
    <w:rPr/>
  </w:style>
  <w:style w:styleId="style118" w:type="paragraph">
    <w:name w:val="Table des matières niveau 10"/>
    <w:basedOn w:val="style113"/>
    <w:next w:val="style118"/>
    <w:pPr>
      <w:tabs>
        <w:tab w:leader="dot" w:pos="12185" w:val="right"/>
      </w:tabs>
      <w:spacing w:after="0" w:before="0"/>
      <w:ind w:hanging="0" w:left="2547" w:right="0"/>
      <w:contextualSpacing w:val="false"/>
    </w:pPr>
    <w:rPr/>
  </w:style>
  <w:style w:styleId="style119" w:type="paragraph">
    <w:name w:val="Titre de tableau"/>
    <w:basedOn w:val="style116"/>
    <w:next w:val="style119"/>
    <w:pPr>
      <w:jc w:val="center"/>
    </w:pPr>
    <w:rPr>
      <w:b/>
      <w:bCs/>
    </w:rPr>
  </w:style>
  <w:style w:styleId="style120" w:type="paragraph">
    <w:name w:val="Table_A"/>
    <w:basedOn w:val="style0"/>
    <w:next w:val="style120"/>
    <w:pPr>
      <w:tabs>
        <w:tab w:leader="none" w:pos="1419" w:val="left"/>
      </w:tabs>
    </w:pPr>
    <w:rPr>
      <w:sz w:val="20"/>
      <w:lang w:val="sv-SE"/>
    </w:rPr>
  </w:style>
  <w:style w:styleId="style121" w:type="paragraph">
    <w:name w:val="Heading 5 Bold"/>
    <w:basedOn w:val="style5"/>
    <w:next w:val="style121"/>
    <w:pPr>
      <w:tabs>
        <w:tab w:leader="none" w:pos="3402" w:val="left"/>
      </w:tabs>
      <w:ind w:hanging="1134" w:left="1134" w:right="0"/>
    </w:pPr>
    <w:rPr>
      <w:b/>
    </w:rPr>
  </w:style>
  <w:style w:styleId="style122" w:type="paragraph">
    <w:name w:val="Style Heading 5"/>
    <w:basedOn w:val="style5"/>
    <w:next w:val="style122"/>
    <w:pPr>
      <w:tabs>
        <w:tab w:leader="none" w:pos="3402" w:val="left"/>
      </w:tabs>
      <w:ind w:hanging="1134" w:left="1134" w:right="0"/>
    </w:pPr>
    <w:rPr>
      <w:b/>
    </w:rPr>
  </w:style>
  <w:style w:styleId="style123" w:type="paragraph">
    <w:name w:val="Heading 6 bold"/>
    <w:basedOn w:val="style6"/>
    <w:next w:val="style123"/>
    <w:pPr>
      <w:spacing w:after="0" w:before="0"/>
      <w:ind w:hanging="1134" w:left="1134" w:right="0"/>
      <w:contextualSpacing w:val="false"/>
    </w:pPr>
    <w:rPr>
      <w:rFonts w:ascii="Arial (W1);Arial" w:cs="Arial (W1);Arial" w:hAnsi="Arial (W1);Arial"/>
    </w:rPr>
  </w:style>
  <w:style w:styleId="style124" w:type="paragraph">
    <w:name w:val="Table footnote"/>
    <w:basedOn w:val="style0"/>
    <w:next w:val="style124"/>
    <w:pPr>
      <w:tabs>
        <w:tab w:leader="none" w:pos="340" w:val="left"/>
      </w:tabs>
      <w:spacing w:after="60" w:before="60" w:line="190" w:lineRule="atLeast"/>
      <w:contextualSpacing w:val="false"/>
    </w:pPr>
    <w:rPr>
      <w:rFonts w:eastAsia="MS Mincho;ＭＳ 明朝"/>
      <w:sz w:val="16"/>
      <w:lang w:eastAsia="ja-JP"/>
    </w:rPr>
  </w:style>
  <w:style w:styleId="style125" w:type="paragraph">
    <w:name w:val="Table text (8)"/>
    <w:basedOn w:val="style0"/>
    <w:next w:val="style125"/>
    <w:pPr>
      <w:spacing w:after="60" w:before="60" w:line="190" w:lineRule="atLeast"/>
      <w:contextualSpacing w:val="false"/>
    </w:pPr>
    <w:rPr>
      <w:rFonts w:eastAsia="MS Mincho;ＭＳ 明朝"/>
      <w:sz w:val="16"/>
      <w:lang w:eastAsia="ja-JP"/>
    </w:rPr>
  </w:style>
  <w:style w:styleId="style126" w:type="paragraph">
    <w:name w:val="Table text (10)"/>
    <w:basedOn w:val="style0"/>
    <w:next w:val="style126"/>
    <w:pPr>
      <w:spacing w:after="60" w:before="60" w:line="230" w:lineRule="atLeast"/>
      <w:contextualSpacing w:val="false"/>
    </w:pPr>
    <w:rPr>
      <w:rFonts w:eastAsia="MS Mincho;ＭＳ 明朝"/>
      <w:sz w:val="20"/>
      <w:lang w:eastAsia="ja-JP"/>
    </w:rPr>
  </w:style>
  <w:style w:styleId="style127" w:type="paragraph">
    <w:name w:val="tabmode"/>
    <w:basedOn w:val="style0"/>
    <w:next w:val="style127"/>
    <w:pPr>
      <w:spacing w:after="40" w:before="40"/>
      <w:contextualSpacing w:val="false"/>
    </w:pPr>
    <w:rPr>
      <w:sz w:val="16"/>
    </w:rPr>
  </w:style>
  <w:style w:styleId="style128" w:type="paragraph">
    <w:name w:val="Tableau"/>
    <w:basedOn w:val="style0"/>
    <w:next w:val="style128"/>
    <w:pPr>
      <w:spacing w:after="54" w:before="90"/>
      <w:contextualSpacing w:val="false"/>
      <w:jc w:val="center"/>
    </w:pPr>
    <w:rPr>
      <w:sz w:val="20"/>
    </w:rPr>
  </w:style>
  <w:style w:styleId="style129" w:type="paragraph">
    <w:name w:val="Titre_Mode"/>
    <w:basedOn w:val="style0"/>
    <w:next w:val="style129"/>
    <w:pPr>
      <w:spacing w:after="0" w:before="120"/>
      <w:contextualSpacing w:val="false"/>
      <w:jc w:val="center"/>
    </w:pPr>
    <w:rPr>
      <w:b/>
      <w:sz w:val="16"/>
    </w:rPr>
  </w:style>
  <w:style w:styleId="style130" w:type="paragraph">
    <w:name w:val="States_table"/>
    <w:basedOn w:val="style0"/>
    <w:next w:val="style130"/>
    <w:pPr>
      <w:keepNext/>
      <w:keepLines/>
      <w:spacing w:after="54" w:before="90"/>
      <w:contextualSpacing w:val="false"/>
      <w:jc w:val="center"/>
    </w:pPr>
    <w:rPr>
      <w:rFonts w:ascii="Univers" w:cs="Univers" w:hAnsi="Univers"/>
      <w:b/>
      <w:sz w:val="20"/>
    </w:rPr>
  </w:style>
  <w:style w:styleId="style131" w:type="paragraph">
    <w:name w:val="a_b_c"/>
    <w:basedOn w:val="style0"/>
    <w:next w:val="style131"/>
    <w:pPr>
      <w:numPr>
        <w:ilvl w:val="0"/>
        <w:numId w:val="16"/>
      </w:numPr>
    </w:pPr>
    <w:rPr/>
  </w:style>
  <w:style w:styleId="style132" w:type="paragraph">
    <w:name w:val="Comment Subject"/>
    <w:next w:val="style132"/>
    <w:pPr>
      <w:widowControl w:val="false"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b/>
      <w:bCs/>
      <w:color w:val="auto"/>
      <w:sz w:val="22"/>
      <w:szCs w:val="22"/>
      <w:lang w:bidi="ar-SA" w:eastAsia="en-US" w:val="en-US"/>
    </w:rPr>
  </w:style>
  <w:style w:styleId="style133" w:type="paragraph">
    <w:name w:val="Texte de bulles"/>
    <w:basedOn w:val="style0"/>
    <w:next w:val="style133"/>
    <w:pPr/>
    <w:rPr>
      <w:rFonts w:ascii="Tahoma" w:cs="Tahoma" w:hAnsi="Tahoma"/>
      <w:sz w:val="16"/>
      <w:szCs w:val="16"/>
    </w:rPr>
  </w:style>
  <w:style w:styleId="style134" w:type="paragraph">
    <w:name w:val="Balloon Text"/>
    <w:basedOn w:val="style0"/>
    <w:next w:val="style134"/>
    <w:pPr/>
    <w:rPr>
      <w:rFonts w:ascii="Tahoma" w:cs="Courier New" w:hAnsi="Tahoma"/>
      <w:sz w:val="16"/>
      <w:szCs w:val="16"/>
    </w:rPr>
  </w:style>
  <w:style w:styleId="style135" w:type="paragraph">
    <w:name w:val="toa heading"/>
    <w:basedOn w:val="style0"/>
    <w:next w:val="style135"/>
    <w:pPr>
      <w:spacing w:after="60" w:before="120"/>
      <w:contextualSpacing w:val="false"/>
    </w:pPr>
    <w:rPr>
      <w:b/>
    </w:rPr>
  </w:style>
  <w:style w:styleId="style136" w:type="paragraph">
    <w:name w:val="table of figures"/>
    <w:basedOn w:val="style0"/>
    <w:next w:val="style136"/>
    <w:pPr>
      <w:ind w:hanging="440" w:left="440" w:right="0"/>
    </w:pPr>
    <w:rPr/>
  </w:style>
  <w:style w:styleId="style137" w:type="paragraph">
    <w:name w:val="table of authorities"/>
    <w:basedOn w:val="style0"/>
    <w:next w:val="style137"/>
    <w:pPr>
      <w:ind w:hanging="220" w:left="220" w:right="0"/>
    </w:pPr>
    <w:rPr/>
  </w:style>
  <w:style w:styleId="style138" w:type="paragraph">
    <w:name w:val="Signature"/>
    <w:basedOn w:val="style0"/>
    <w:next w:val="style138"/>
    <w:pPr>
      <w:ind w:hanging="0" w:left="4252" w:right="0"/>
    </w:pPr>
    <w:rPr/>
  </w:style>
  <w:style w:styleId="style139" w:type="paragraph">
    <w:name w:val="Formule finale"/>
    <w:basedOn w:val="style0"/>
    <w:next w:val="style139"/>
    <w:pPr/>
    <w:rPr/>
  </w:style>
  <w:style w:styleId="style140" w:type="paragraph">
    <w:name w:val="Plain Text"/>
    <w:basedOn w:val="style0"/>
    <w:next w:val="style140"/>
    <w:pPr/>
    <w:rPr>
      <w:rFonts w:ascii="Courier New" w:cs="Courier New" w:hAnsi="Courier New"/>
      <w:sz w:val="20"/>
    </w:rPr>
  </w:style>
  <w:style w:styleId="style141" w:type="paragraph">
    <w:name w:val="Note Heading"/>
    <w:basedOn w:val="style0"/>
    <w:next w:val="style141"/>
    <w:pPr/>
    <w:rPr/>
  </w:style>
  <w:style w:styleId="style142" w:type="paragraph">
    <w:name w:val="Message Header"/>
    <w:basedOn w:val="style0"/>
    <w:next w:val="style142"/>
    <w:pPr>
      <w:pBdr>
        <w:top w:color="000001" w:space="0" w:sz="6" w:val="single"/>
        <w:left w:color="000001" w:space="0" w:sz="6" w:val="single"/>
        <w:bottom w:color="000001" w:space="0" w:sz="6" w:val="single"/>
        <w:insideH w:color="000001" w:space="0" w:sz="6" w:val="single"/>
        <w:right w:color="000001" w:space="0" w:sz="6" w:val="single"/>
        <w:insideV w:color="000001" w:space="0" w:sz="6" w:val="single"/>
      </w:pBdr>
      <w:shd w:fill="CCCCCC" w:val="clear"/>
      <w:ind w:hanging="1134" w:left="1134" w:right="0"/>
    </w:pPr>
    <w:rPr/>
  </w:style>
  <w:style w:styleId="style143" w:type="paragraph">
    <w:name w:val="Macro Text"/>
    <w:next w:val="style143"/>
    <w:pPr>
      <w:widowControl/>
      <w:tabs>
        <w:tab w:leader="none" w:pos="480" w:val="left"/>
        <w:tab w:leader="none" w:pos="960" w:val="left"/>
        <w:tab w:leader="none" w:pos="1440" w:val="left"/>
        <w:tab w:leader="none" w:pos="1920" w:val="left"/>
        <w:tab w:leader="none" w:pos="2400" w:val="left"/>
        <w:tab w:leader="none" w:pos="2880" w:val="left"/>
        <w:tab w:leader="none" w:pos="3360" w:val="left"/>
        <w:tab w:leader="none" w:pos="3840" w:val="left"/>
        <w:tab w:leader="none" w:pos="4320" w:val="left"/>
      </w:tabs>
      <w:suppressAutoHyphens w:val="true"/>
      <w:spacing w:after="60" w:before="0" w:line="288" w:lineRule="auto"/>
      <w:contextualSpacing w:val="false"/>
      <w:jc w:val="both"/>
    </w:pPr>
    <w:rPr>
      <w:rFonts w:ascii="Courier New" w:cs="Courier New" w:eastAsia="Times New Roman" w:hAnsi="Courier New"/>
      <w:color w:val="auto"/>
      <w:sz w:val="20"/>
      <w:szCs w:val="20"/>
      <w:lang w:bidi="ar-SA" w:eastAsia="zh-CN" w:val="en-GB"/>
    </w:rPr>
  </w:style>
  <w:style w:styleId="style144" w:type="paragraph">
    <w:name w:val="List Number 5"/>
    <w:basedOn w:val="style0"/>
    <w:next w:val="style144"/>
    <w:pPr>
      <w:numPr>
        <w:ilvl w:val="0"/>
        <w:numId w:val="6"/>
      </w:numPr>
    </w:pPr>
    <w:rPr/>
  </w:style>
  <w:style w:styleId="style145" w:type="paragraph">
    <w:name w:val="List Number 4"/>
    <w:basedOn w:val="style0"/>
    <w:next w:val="style145"/>
    <w:pPr>
      <w:numPr>
        <w:ilvl w:val="0"/>
        <w:numId w:val="7"/>
      </w:numPr>
    </w:pPr>
    <w:rPr/>
  </w:style>
  <w:style w:styleId="style146" w:type="paragraph">
    <w:name w:val="List Number 3"/>
    <w:basedOn w:val="style0"/>
    <w:next w:val="style146"/>
    <w:pPr>
      <w:numPr>
        <w:ilvl w:val="0"/>
        <w:numId w:val="8"/>
      </w:numPr>
    </w:pPr>
    <w:rPr/>
  </w:style>
  <w:style w:styleId="style147" w:type="paragraph">
    <w:name w:val="List Number 2"/>
    <w:basedOn w:val="style0"/>
    <w:next w:val="style147"/>
    <w:pPr>
      <w:numPr>
        <w:ilvl w:val="0"/>
        <w:numId w:val="9"/>
      </w:numPr>
    </w:pPr>
    <w:rPr/>
  </w:style>
  <w:style w:styleId="style148" w:type="paragraph">
    <w:name w:val="List Number"/>
    <w:basedOn w:val="style0"/>
    <w:next w:val="style148"/>
    <w:pPr>
      <w:numPr>
        <w:ilvl w:val="0"/>
        <w:numId w:val="14"/>
      </w:numPr>
    </w:pPr>
    <w:rPr/>
  </w:style>
  <w:style w:styleId="style149" w:type="paragraph">
    <w:name w:val="List Continue 5"/>
    <w:basedOn w:val="style0"/>
    <w:next w:val="style149"/>
    <w:pPr>
      <w:spacing w:after="120" w:before="0"/>
      <w:ind w:hanging="0" w:left="1415" w:right="0"/>
      <w:contextualSpacing w:val="false"/>
    </w:pPr>
    <w:rPr/>
  </w:style>
  <w:style w:styleId="style150" w:type="paragraph">
    <w:name w:val="List Continue 4"/>
    <w:basedOn w:val="style0"/>
    <w:next w:val="style150"/>
    <w:pPr>
      <w:spacing w:after="120" w:before="0"/>
      <w:ind w:hanging="0" w:left="1132" w:right="0"/>
      <w:contextualSpacing w:val="false"/>
    </w:pPr>
    <w:rPr/>
  </w:style>
  <w:style w:styleId="style151" w:type="paragraph">
    <w:name w:val="List Continue 3"/>
    <w:basedOn w:val="style0"/>
    <w:next w:val="style151"/>
    <w:pPr>
      <w:spacing w:after="120" w:before="0"/>
      <w:ind w:hanging="0" w:left="849" w:right="0"/>
      <w:contextualSpacing w:val="false"/>
    </w:pPr>
    <w:rPr/>
  </w:style>
  <w:style w:styleId="style152" w:type="paragraph">
    <w:name w:val="List Continue 2"/>
    <w:basedOn w:val="style0"/>
    <w:next w:val="style152"/>
    <w:pPr>
      <w:spacing w:after="120" w:before="0"/>
      <w:ind w:hanging="0" w:left="566" w:right="0"/>
      <w:contextualSpacing w:val="false"/>
    </w:pPr>
    <w:rPr/>
  </w:style>
  <w:style w:styleId="style153" w:type="paragraph">
    <w:name w:val="List Continue"/>
    <w:basedOn w:val="style0"/>
    <w:next w:val="style153"/>
    <w:pPr>
      <w:spacing w:after="120" w:before="0"/>
      <w:ind w:hanging="0" w:left="283" w:right="0"/>
      <w:contextualSpacing w:val="false"/>
    </w:pPr>
    <w:rPr/>
  </w:style>
  <w:style w:styleId="style154" w:type="paragraph">
    <w:name w:val="List Bullet 5"/>
    <w:basedOn w:val="style0"/>
    <w:next w:val="style154"/>
    <w:pPr>
      <w:numPr>
        <w:ilvl w:val="0"/>
        <w:numId w:val="10"/>
      </w:numPr>
    </w:pPr>
    <w:rPr/>
  </w:style>
  <w:style w:styleId="style155" w:type="paragraph">
    <w:name w:val="List Bullet 4"/>
    <w:basedOn w:val="style0"/>
    <w:next w:val="style155"/>
    <w:pPr>
      <w:numPr>
        <w:ilvl w:val="0"/>
        <w:numId w:val="11"/>
      </w:numPr>
    </w:pPr>
    <w:rPr/>
  </w:style>
  <w:style w:styleId="style156" w:type="paragraph">
    <w:name w:val="List Bullet 3"/>
    <w:basedOn w:val="style0"/>
    <w:next w:val="style156"/>
    <w:pPr>
      <w:numPr>
        <w:ilvl w:val="0"/>
        <w:numId w:val="12"/>
      </w:numPr>
    </w:pPr>
    <w:rPr/>
  </w:style>
  <w:style w:styleId="style157" w:type="paragraph">
    <w:name w:val="List Bullet 2"/>
    <w:basedOn w:val="style0"/>
    <w:next w:val="style157"/>
    <w:pPr>
      <w:numPr>
        <w:ilvl w:val="0"/>
        <w:numId w:val="13"/>
      </w:numPr>
    </w:pPr>
    <w:rPr/>
  </w:style>
  <w:style w:styleId="style158" w:type="paragraph">
    <w:name w:val="List Bullet"/>
    <w:basedOn w:val="style0"/>
    <w:next w:val="style158"/>
    <w:pPr>
      <w:numPr>
        <w:ilvl w:val="0"/>
        <w:numId w:val="15"/>
      </w:numPr>
    </w:pPr>
    <w:rPr/>
  </w:style>
  <w:style w:styleId="style159" w:type="paragraph">
    <w:name w:val="Puce 5"/>
    <w:basedOn w:val="style0"/>
    <w:next w:val="style159"/>
    <w:pPr>
      <w:ind w:hanging="283" w:left="1415" w:right="0"/>
    </w:pPr>
    <w:rPr/>
  </w:style>
  <w:style w:styleId="style160" w:type="paragraph">
    <w:name w:val="Puce 4"/>
    <w:basedOn w:val="style0"/>
    <w:next w:val="style160"/>
    <w:pPr>
      <w:ind w:hanging="283" w:left="1132" w:right="0"/>
    </w:pPr>
    <w:rPr/>
  </w:style>
  <w:style w:styleId="style161" w:type="paragraph">
    <w:name w:val="Puce 3"/>
    <w:basedOn w:val="style0"/>
    <w:next w:val="style161"/>
    <w:pPr>
      <w:ind w:hanging="283" w:left="849" w:right="0"/>
    </w:pPr>
    <w:rPr/>
  </w:style>
  <w:style w:styleId="style162" w:type="paragraph">
    <w:name w:val="Puce 2"/>
    <w:basedOn w:val="style0"/>
    <w:next w:val="style162"/>
    <w:pPr>
      <w:ind w:hanging="283" w:left="566" w:right="0"/>
    </w:pPr>
    <w:rPr/>
  </w:style>
  <w:style w:styleId="style163" w:type="paragraph">
    <w:name w:val="Index lexical : titre"/>
    <w:basedOn w:val="style0"/>
    <w:next w:val="style163"/>
    <w:pPr/>
    <w:rPr>
      <w:b/>
    </w:rPr>
  </w:style>
  <w:style w:styleId="style164" w:type="paragraph">
    <w:name w:val="index 9"/>
    <w:basedOn w:val="style0"/>
    <w:next w:val="style164"/>
    <w:pPr>
      <w:ind w:hanging="220" w:left="1980" w:right="0"/>
    </w:pPr>
    <w:rPr/>
  </w:style>
  <w:style w:styleId="style165" w:type="paragraph">
    <w:name w:val="index 8"/>
    <w:basedOn w:val="style0"/>
    <w:next w:val="style165"/>
    <w:pPr>
      <w:ind w:hanging="220" w:left="1760" w:right="0"/>
    </w:pPr>
    <w:rPr/>
  </w:style>
  <w:style w:styleId="style166" w:type="paragraph">
    <w:name w:val="index 7"/>
    <w:basedOn w:val="style0"/>
    <w:next w:val="style166"/>
    <w:pPr>
      <w:ind w:hanging="220" w:left="1540" w:right="0"/>
    </w:pPr>
    <w:rPr/>
  </w:style>
  <w:style w:styleId="style167" w:type="paragraph">
    <w:name w:val="index 6"/>
    <w:basedOn w:val="style0"/>
    <w:next w:val="style167"/>
    <w:pPr>
      <w:ind w:hanging="220" w:left="1320" w:right="0"/>
    </w:pPr>
    <w:rPr/>
  </w:style>
  <w:style w:styleId="style168" w:type="paragraph">
    <w:name w:val="index 5"/>
    <w:basedOn w:val="style0"/>
    <w:next w:val="style168"/>
    <w:pPr>
      <w:ind w:hanging="220" w:left="1100" w:right="0"/>
    </w:pPr>
    <w:rPr/>
  </w:style>
  <w:style w:styleId="style169" w:type="paragraph">
    <w:name w:val="index 4"/>
    <w:basedOn w:val="style0"/>
    <w:next w:val="style169"/>
    <w:pPr>
      <w:ind w:hanging="220" w:left="880" w:right="0"/>
    </w:pPr>
    <w:rPr/>
  </w:style>
  <w:style w:styleId="style170" w:type="paragraph">
    <w:name w:val="Index lexical 3"/>
    <w:basedOn w:val="style0"/>
    <w:next w:val="style170"/>
    <w:pPr>
      <w:ind w:hanging="220" w:left="660" w:right="0"/>
    </w:pPr>
    <w:rPr/>
  </w:style>
  <w:style w:styleId="style171" w:type="paragraph">
    <w:name w:val="Index lexical 2"/>
    <w:basedOn w:val="style0"/>
    <w:next w:val="style171"/>
    <w:pPr>
      <w:ind w:hanging="220" w:left="440" w:right="0"/>
    </w:pPr>
    <w:rPr/>
  </w:style>
  <w:style w:styleId="style172" w:type="paragraph">
    <w:name w:val="Index lexical 1"/>
    <w:basedOn w:val="style0"/>
    <w:next w:val="style172"/>
    <w:pPr>
      <w:ind w:hanging="220" w:left="220" w:right="0"/>
    </w:pPr>
    <w:rPr/>
  </w:style>
  <w:style w:styleId="style173" w:type="paragraph">
    <w:name w:val="Expéditeur"/>
    <w:basedOn w:val="style0"/>
    <w:next w:val="style173"/>
    <w:pPr/>
    <w:rPr>
      <w:sz w:val="20"/>
    </w:rPr>
  </w:style>
  <w:style w:styleId="style174" w:type="paragraph">
    <w:name w:val="Destinataire"/>
    <w:basedOn w:val="style0"/>
    <w:next w:val="style174"/>
    <w:pPr>
      <w:ind w:hanging="0" w:left="2880" w:right="0"/>
    </w:pPr>
    <w:rPr/>
  </w:style>
  <w:style w:styleId="style175" w:type="paragraph">
    <w:name w:val="Note de fin"/>
    <w:basedOn w:val="style0"/>
    <w:next w:val="style175"/>
    <w:pPr/>
    <w:rPr>
      <w:sz w:val="20"/>
    </w:rPr>
  </w:style>
  <w:style w:styleId="style176" w:type="paragraph">
    <w:name w:val="Document Map"/>
    <w:basedOn w:val="style0"/>
    <w:next w:val="style176"/>
    <w:pPr>
      <w:shd w:fill="000080" w:val="clear"/>
    </w:pPr>
    <w:rPr>
      <w:rFonts w:ascii="Tahoma" w:cs="Tahoma" w:hAnsi="Tahoma"/>
    </w:rPr>
  </w:style>
  <w:style w:styleId="style177" w:type="paragraph">
    <w:name w:val="Date"/>
    <w:basedOn w:val="style0"/>
    <w:next w:val="style177"/>
    <w:pPr/>
    <w:rPr/>
  </w:style>
  <w:style w:styleId="style178" w:type="paragraph">
    <w:name w:val="Comment Text"/>
    <w:basedOn w:val="style0"/>
    <w:next w:val="style178"/>
    <w:pPr/>
    <w:rPr>
      <w:sz w:val="20"/>
    </w:rPr>
  </w:style>
  <w:style w:styleId="style179" w:type="paragraph">
    <w:name w:val="Closing"/>
    <w:basedOn w:val="style0"/>
    <w:next w:val="style179"/>
    <w:pPr>
      <w:ind w:hanging="0" w:left="4252" w:right="0"/>
    </w:pPr>
    <w:rPr/>
  </w:style>
  <w:style w:styleId="style180" w:type="paragraph">
    <w:name w:val="Body Text First Indent 2"/>
    <w:next w:val="style180"/>
    <w:pPr>
      <w:widowControl w:val="false"/>
      <w:suppressAutoHyphens w:val="true"/>
      <w:spacing w:after="120" w:before="0" w:line="276" w:lineRule="auto"/>
      <w:ind w:firstLine="210" w:left="283" w:right="0"/>
      <w:contextualSpacing w:val="false"/>
      <w:jc w:val="both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81" w:type="paragraph">
    <w:name w:val="Body Text Indent"/>
    <w:basedOn w:val="style110"/>
    <w:next w:val="style181"/>
    <w:pPr>
      <w:ind w:firstLine="210" w:left="0" w:right="0"/>
      <w:jc w:val="both"/>
    </w:pPr>
    <w:rPr/>
  </w:style>
  <w:style w:styleId="style182" w:type="paragraph">
    <w:name w:val="Body Text 3"/>
    <w:basedOn w:val="style0"/>
    <w:next w:val="style182"/>
    <w:pPr>
      <w:spacing w:after="120" w:before="0"/>
      <w:contextualSpacing w:val="false"/>
    </w:pPr>
    <w:rPr>
      <w:sz w:val="16"/>
    </w:rPr>
  </w:style>
  <w:style w:styleId="style183" w:type="paragraph">
    <w:name w:val="Block Text"/>
    <w:basedOn w:val="style0"/>
    <w:next w:val="style183"/>
    <w:pPr>
      <w:spacing w:after="120" w:before="0"/>
      <w:ind w:hanging="0" w:left="1440" w:right="1440"/>
      <w:contextualSpacing w:val="false"/>
    </w:pPr>
    <w:rPr/>
  </w:style>
  <w:style w:styleId="style184" w:type="paragraph">
    <w:name w:val="Heading 8.liste 2"/>
    <w:basedOn w:val="style0"/>
    <w:next w:val="style184"/>
    <w:pPr>
      <w:tabs>
        <w:tab w:leader="none" w:pos="0" w:val="left"/>
      </w:tabs>
      <w:spacing w:after="60" w:before="240"/>
      <w:contextualSpacing w:val="false"/>
    </w:pPr>
    <w:rPr>
      <w:i/>
    </w:rPr>
  </w:style>
  <w:style w:styleId="style185" w:type="paragraph">
    <w:name w:val="Heading 7.liste1"/>
    <w:basedOn w:val="style0"/>
    <w:next w:val="style185"/>
    <w:pPr>
      <w:tabs>
        <w:tab w:leader="none" w:pos="0" w:val="left"/>
      </w:tabs>
      <w:spacing w:after="60" w:before="240"/>
      <w:contextualSpacing w:val="false"/>
    </w:pPr>
    <w:rPr/>
  </w:style>
  <w:style w:styleId="style186" w:type="paragraph">
    <w:name w:val="Heading 6.H6"/>
    <w:next w:val="style186"/>
    <w:pPr>
      <w:widowControl w:val="false"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87" w:type="paragraph">
    <w:name w:val="Heading 5.H5"/>
    <w:next w:val="style187"/>
    <w:pPr>
      <w:widowControl w:val="false"/>
      <w:suppressAutoHyphens w:val="true"/>
      <w:spacing w:after="0" w:before="0" w:line="276" w:lineRule="auto"/>
      <w:ind w:hanging="0" w:left="0" w:right="0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188" w:type="paragraph">
    <w:name w:val="Heading 1.überschrift 1.H1"/>
    <w:next w:val="style188"/>
    <w:pPr>
      <w:pageBreakBefore/>
      <w:widowControl w:val="false"/>
      <w:tabs>
        <w:tab w:leader="none" w:pos="2268" w:val="left"/>
      </w:tabs>
      <w:suppressAutoHyphens w:val="true"/>
      <w:spacing w:after="0" w:before="0" w:line="276" w:lineRule="auto"/>
      <w:contextualSpacing w:val="false"/>
    </w:pPr>
    <w:rPr>
      <w:rFonts w:ascii="Calibri" w:cs="" w:eastAsia="DejaVu Sans" w:hAnsi="Calibri"/>
      <w:smallCaps/>
      <w:color w:val="auto"/>
      <w:sz w:val="36"/>
      <w:szCs w:val="22"/>
      <w:lang w:bidi="ar-SA" w:eastAsia="en-US" w:val="en-US"/>
    </w:rPr>
  </w:style>
  <w:style w:styleId="style189" w:type="paragraph">
    <w:name w:val="Heading 2.H2"/>
    <w:next w:val="style189"/>
    <w:pPr>
      <w:widowControl w:val="false"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8"/>
      <w:szCs w:val="22"/>
      <w:lang w:bidi="ar-SA" w:eastAsia="en-US" w:val="en-US"/>
    </w:rPr>
  </w:style>
  <w:style w:styleId="style190" w:type="paragraph">
    <w:name w:val="Heading 3.H3"/>
    <w:next w:val="style190"/>
    <w:pPr>
      <w:keepNext/>
      <w:widowControl w:val="false"/>
      <w:suppressAutoHyphens w:val="true"/>
      <w:spacing w:after="120" w:before="240" w:line="276" w:lineRule="auto"/>
      <w:contextualSpacing w:val="false"/>
    </w:pPr>
    <w:rPr>
      <w:rFonts w:ascii="Calibri" w:cs="" w:eastAsia="DejaVu Sans" w:hAnsi="Calibri"/>
      <w:b/>
      <w:color w:val="auto"/>
      <w:sz w:val="22"/>
      <w:szCs w:val="22"/>
      <w:lang w:bidi="ar-SA" w:eastAsia="en-US" w:val="en-US"/>
    </w:rPr>
  </w:style>
  <w:style w:styleId="style191" w:type="paragraph">
    <w:name w:val="Heading 4.H4"/>
    <w:basedOn w:val="style0"/>
    <w:next w:val="style191"/>
    <w:pPr>
      <w:tabs>
        <w:tab w:leader="none" w:pos="2268" w:val="left"/>
      </w:tabs>
      <w:spacing w:after="60" w:before="120"/>
      <w:ind w:hanging="1134" w:left="1134" w:right="0"/>
      <w:contextualSpacing w:val="false"/>
    </w:pPr>
    <w:rPr/>
  </w:style>
  <w:style w:styleId="style192" w:type="paragraph">
    <w:name w:val="Body Text Indent 2"/>
    <w:basedOn w:val="style0"/>
    <w:next w:val="style192"/>
    <w:pPr>
      <w:ind w:hanging="0" w:left="1134" w:right="0"/>
    </w:pPr>
    <w:rPr>
      <w:i/>
    </w:rPr>
  </w:style>
  <w:style w:styleId="style193" w:type="paragraph">
    <w:name w:val="Refernces"/>
    <w:basedOn w:val="style0"/>
    <w:next w:val="style193"/>
    <w:pPr>
      <w:ind w:hanging="0" w:left="1134" w:right="0"/>
    </w:pPr>
    <w:rPr>
      <w:i/>
    </w:rPr>
  </w:style>
  <w:style w:styleId="style194" w:type="paragraph">
    <w:name w:val="Body Text Indent 3"/>
    <w:basedOn w:val="style0"/>
    <w:next w:val="style194"/>
    <w:pPr>
      <w:ind w:hanging="0" w:left="1134" w:right="0"/>
    </w:pPr>
    <w:rPr>
      <w:i/>
    </w:rPr>
  </w:style>
  <w:style w:styleId="style195" w:type="paragraph">
    <w:name w:val="Retrait du corps de texte"/>
    <w:basedOn w:val="style0"/>
    <w:next w:val="style195"/>
    <w:pPr>
      <w:ind w:hanging="0" w:left="1134" w:right="0"/>
    </w:pPr>
    <w:rPr/>
  </w:style>
  <w:style w:styleId="style196" w:type="paragraph">
    <w:name w:val="Standardtabelle"/>
    <w:basedOn w:val="style0"/>
    <w:next w:val="style196"/>
    <w:pPr>
      <w:tabs>
        <w:tab w:leader="none" w:pos="9916" w:val="left"/>
      </w:tabs>
      <w:ind w:hanging="0" w:left="0" w:right="-7"/>
    </w:pPr>
    <w:rPr>
      <w:lang w:val="de-DE"/>
    </w:rPr>
  </w:style>
  <w:style w:styleId="style197" w:type="paragraph">
    <w:name w:val="Table des matières niveau 9"/>
    <w:basedOn w:val="style0"/>
    <w:next w:val="style197"/>
    <w:pPr>
      <w:ind w:hanging="0" w:left="1760" w:right="0"/>
    </w:pPr>
    <w:rPr/>
  </w:style>
  <w:style w:styleId="style198" w:type="paragraph">
    <w:name w:val="Table des matières niveau 8"/>
    <w:basedOn w:val="style0"/>
    <w:next w:val="style198"/>
    <w:pPr>
      <w:ind w:hanging="0" w:left="1540" w:right="0"/>
    </w:pPr>
    <w:rPr/>
  </w:style>
  <w:style w:styleId="style199" w:type="paragraph">
    <w:name w:val="Table des matières niveau 7"/>
    <w:basedOn w:val="style0"/>
    <w:next w:val="style199"/>
    <w:pPr>
      <w:ind w:hanging="0" w:left="1320" w:right="0"/>
    </w:pPr>
    <w:rPr/>
  </w:style>
  <w:style w:styleId="style200" w:type="paragraph">
    <w:name w:val="Table des matières niveau 6"/>
    <w:basedOn w:val="style0"/>
    <w:next w:val="style200"/>
    <w:pPr>
      <w:ind w:hanging="0" w:left="1100" w:right="0"/>
    </w:pPr>
    <w:rPr/>
  </w:style>
  <w:style w:styleId="style201" w:type="paragraph">
    <w:name w:val="Table des matières niveau 5"/>
    <w:basedOn w:val="style0"/>
    <w:next w:val="style201"/>
    <w:pPr>
      <w:ind w:hanging="0" w:left="880" w:right="0"/>
    </w:pPr>
    <w:rPr/>
  </w:style>
  <w:style w:styleId="style202" w:type="paragraph">
    <w:name w:val="Table des matières niveau 4"/>
    <w:basedOn w:val="style0"/>
    <w:next w:val="style202"/>
    <w:pPr>
      <w:ind w:hanging="0" w:left="660" w:right="0"/>
    </w:pPr>
    <w:rPr/>
  </w:style>
  <w:style w:styleId="style203" w:type="paragraph">
    <w:name w:val="Table des matières niveau 3"/>
    <w:basedOn w:val="style0"/>
    <w:next w:val="style203"/>
    <w:pPr>
      <w:ind w:hanging="0" w:left="440" w:right="0"/>
    </w:pPr>
    <w:rPr/>
  </w:style>
  <w:style w:styleId="style204" w:type="paragraph">
    <w:name w:val="caption"/>
    <w:basedOn w:val="style0"/>
    <w:next w:val="style204"/>
    <w:pPr>
      <w:spacing w:after="120" w:before="120"/>
      <w:contextualSpacing w:val="false"/>
    </w:pPr>
    <w:rPr>
      <w:b/>
    </w:rPr>
  </w:style>
  <w:style w:styleId="style205" w:type="paragraph">
    <w:name w:val="Note de bas de page"/>
    <w:basedOn w:val="style0"/>
    <w:next w:val="style205"/>
    <w:pPr/>
    <w:rPr>
      <w:sz w:val="20"/>
    </w:rPr>
  </w:style>
  <w:style w:styleId="style206" w:type="paragraph">
    <w:name w:val="Body Text 2"/>
    <w:basedOn w:val="style0"/>
    <w:next w:val="style206"/>
    <w:pPr>
      <w:ind w:hanging="0" w:left="1134" w:right="0"/>
    </w:pPr>
    <w:rPr/>
  </w:style>
  <w:style w:styleId="style207" w:type="paragraph">
    <w:name w:val="Document Title"/>
    <w:basedOn w:val="style0"/>
    <w:next w:val="style207"/>
    <w:pPr>
      <w:spacing w:after="720" w:before="720"/>
      <w:contextualSpacing w:val="false"/>
      <w:jc w:val="center"/>
    </w:pPr>
    <w:rPr>
      <w:b/>
      <w:sz w:val="36"/>
    </w:rPr>
  </w:style>
  <w:style w:styleId="style208" w:type="paragraph">
    <w:name w:val="Author"/>
    <w:basedOn w:val="style0"/>
    <w:next w:val="style208"/>
    <w:pPr>
      <w:spacing w:after="120" w:before="120"/>
      <w:contextualSpacing w:val="false"/>
      <w:jc w:val="center"/>
    </w:pPr>
    <w:rPr>
      <w:lang w:eastAsia="fr-FR" w:val="fr-FR"/>
    </w:rPr>
  </w:style>
  <w:style w:styleId="style209" w:type="paragraph">
    <w:name w:val="Version"/>
    <w:basedOn w:val="style0"/>
    <w:next w:val="style209"/>
    <w:pPr/>
    <w:rPr/>
  </w:style>
  <w:style w:styleId="style210" w:type="paragraph">
    <w:name w:val="Reference"/>
    <w:basedOn w:val="style0"/>
    <w:next w:val="style210"/>
    <w:pPr/>
    <w:rPr/>
  </w:style>
  <w:style w:styleId="style211" w:type="paragraph">
    <w:name w:val="Titre signataire 3"/>
    <w:basedOn w:val="style0"/>
    <w:next w:val="style211"/>
    <w:pPr>
      <w:tabs>
        <w:tab w:leader="none" w:pos="709" w:val="left"/>
        <w:tab w:leader="none" w:pos="851" w:val="left"/>
      </w:tabs>
      <w:spacing w:after="240" w:before="240"/>
      <w:contextualSpacing w:val="false"/>
    </w:pPr>
    <w:rPr/>
  </w:style>
  <w:style w:styleId="style212" w:type="paragraph">
    <w:name w:val="Titre signataire 1"/>
    <w:next w:val="style212"/>
    <w:pPr>
      <w:widowControl w:val="false"/>
      <w:suppressAutoHyphens w:val="true"/>
      <w:spacing w:after="600" w:before="600" w:line="276" w:lineRule="auto"/>
      <w:ind w:hanging="0" w:left="567" w:right="567"/>
      <w:contextualSpacing w:val="false"/>
    </w:pPr>
    <w:rPr>
      <w:rFonts w:ascii="Calibri" w:cs="" w:eastAsia="DejaVu Sans" w:hAnsi="Calibri"/>
      <w:color w:val="auto"/>
      <w:sz w:val="36"/>
      <w:szCs w:val="22"/>
      <w:lang w:bidi="ar-SA" w:eastAsia="en-US" w:val="en-US"/>
    </w:rPr>
  </w:style>
  <w:style w:styleId="style213" w:type="paragraph">
    <w:name w:val="Table des matières niveau 2"/>
    <w:basedOn w:val="style0"/>
    <w:next w:val="style213"/>
    <w:pPr>
      <w:tabs>
        <w:tab w:leader="dot" w:pos="10207" w:val="right"/>
      </w:tabs>
      <w:ind w:hanging="0" w:left="284" w:right="0"/>
    </w:pPr>
    <w:rPr/>
  </w:style>
  <w:style w:styleId="style214" w:type="paragraph">
    <w:name w:val="Table des matières niveau 1"/>
    <w:basedOn w:val="style0"/>
    <w:next w:val="style214"/>
    <w:pPr>
      <w:tabs>
        <w:tab w:leader="dot" w:pos="10207" w:val="right"/>
      </w:tabs>
      <w:ind w:hanging="284" w:left="284" w:right="0"/>
    </w:pPr>
    <w:rPr>
      <w:smallCaps/>
      <w:lang w:eastAsia="fr-FR" w:val="fr-FR"/>
    </w:rPr>
  </w:style>
  <w:style w:styleId="style215" w:type="paragraph">
    <w:name w:val="Pied de page"/>
    <w:basedOn w:val="style0"/>
    <w:next w:val="style215"/>
    <w:pPr/>
    <w:rPr>
      <w:sz w:val="16"/>
    </w:rPr>
  </w:style>
  <w:style w:styleId="style216" w:type="paragraph">
    <w:name w:val="En-tête"/>
    <w:basedOn w:val="style0"/>
    <w:next w:val="style216"/>
    <w:pPr>
      <w:tabs>
        <w:tab w:leader="none" w:pos="4820" w:val="center"/>
        <w:tab w:leader="none" w:pos="9639" w:val="right"/>
      </w:tabs>
      <w:jc w:val="center"/>
    </w:pPr>
    <w:rPr>
      <w:b/>
    </w:rPr>
  </w:style>
  <w:style w:styleId="style217" w:type="paragraph">
    <w:name w:val="Normal Indent"/>
    <w:basedOn w:val="style0"/>
    <w:next w:val="style217"/>
    <w:pPr>
      <w:spacing w:after="60" w:before="60"/>
      <w:ind w:hanging="0" w:left="1134" w:right="0"/>
      <w:contextualSpacing w:val="false"/>
    </w:pPr>
    <w:rPr/>
  </w:style>
  <w:style w:styleId="style218" w:type="paragraph">
    <w:name w:val="Titre signataire 2"/>
    <w:basedOn w:val="style1"/>
    <w:next w:val="style218"/>
    <w:pPr>
      <w:spacing w:after="240" w:before="240"/>
      <w:contextualSpacing w:val="false"/>
      <w:jc w:val="center"/>
    </w:pPr>
    <w:rPr>
      <w:sz w:val="28"/>
    </w:rPr>
  </w:style>
  <w:style w:styleId="style219" w:type="paragraph">
    <w:name w:val="Indent 2"/>
    <w:basedOn w:val="style0"/>
    <w:next w:val="style219"/>
    <w:pPr>
      <w:numPr>
        <w:ilvl w:val="0"/>
        <w:numId w:val="17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2013-11-02T10:38:00.00Z</dcterms:created>
  <dc:creator>Jacob, Baseliyos</dc:creator>
  <cp:lastModifiedBy>Jacob, Baseliyos</cp:lastModifiedBy>
  <dcterms:modified xsi:type="dcterms:W3CDTF">2013-11-02T10:43:00.00Z</dcterms:modified>
  <cp:revision>3</cp:revision>
  <dc:title>Route Suitability Supervision Analysis.docx</dc:title>
</cp:coreProperties>
</file>