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92A5B" w14:textId="7F75594E" w:rsidR="00AE2159" w:rsidRPr="00AE2159" w:rsidRDefault="00AE2159" w:rsidP="00AE2159">
      <w:pPr>
        <w:jc w:val="center"/>
        <w:rPr>
          <w:b/>
          <w:bCs/>
        </w:rPr>
      </w:pPr>
      <w:r w:rsidRPr="00AE2159">
        <w:rPr>
          <w:b/>
          <w:bCs/>
        </w:rPr>
        <w:t>ACT-2008 - Rapport d'étape 1</w:t>
      </w:r>
    </w:p>
    <w:p w14:paraId="78E4BD5E" w14:textId="77777777" w:rsidR="00AE2159" w:rsidRDefault="00AE2159" w:rsidP="00AE2159">
      <w:pPr>
        <w:spacing w:after="0"/>
        <w:jc w:val="center"/>
        <w:rPr>
          <w:b/>
          <w:bCs/>
        </w:rPr>
      </w:pPr>
      <w:r w:rsidRPr="00AE2159">
        <w:rPr>
          <w:b/>
          <w:bCs/>
        </w:rPr>
        <w:t xml:space="preserve">Équipe 17 : </w:t>
      </w:r>
    </w:p>
    <w:p w14:paraId="43AABBA8" w14:textId="77777777" w:rsidR="00AE2159" w:rsidRDefault="00AE2159" w:rsidP="00AE2159">
      <w:pPr>
        <w:spacing w:after="0"/>
        <w:jc w:val="center"/>
        <w:rPr>
          <w:b/>
          <w:bCs/>
        </w:rPr>
      </w:pPr>
      <w:r w:rsidRPr="00AE2159">
        <w:rPr>
          <w:b/>
          <w:bCs/>
        </w:rPr>
        <w:t xml:space="preserve">Joël Ducasse (537 166 308), </w:t>
      </w:r>
    </w:p>
    <w:p w14:paraId="4FAAB5EC" w14:textId="77777777" w:rsidR="00AE2159" w:rsidRDefault="00AE2159" w:rsidP="00AE2159">
      <w:pPr>
        <w:spacing w:after="0"/>
        <w:jc w:val="center"/>
        <w:rPr>
          <w:b/>
          <w:bCs/>
        </w:rPr>
      </w:pPr>
      <w:r w:rsidRPr="00AE2159">
        <w:rPr>
          <w:b/>
          <w:bCs/>
        </w:rPr>
        <w:t xml:space="preserve">Alexandre Quirion (537 169 187), </w:t>
      </w:r>
    </w:p>
    <w:p w14:paraId="46990D1F" w14:textId="77777777" w:rsidR="00AE2159" w:rsidRDefault="00AE2159" w:rsidP="00AE2159">
      <w:pPr>
        <w:spacing w:after="0"/>
        <w:jc w:val="center"/>
        <w:rPr>
          <w:b/>
          <w:bCs/>
        </w:rPr>
      </w:pPr>
      <w:r w:rsidRPr="00AE2159">
        <w:rPr>
          <w:b/>
          <w:bCs/>
        </w:rPr>
        <w:t xml:space="preserve">Ahlin Roland Césaire Tchintchin (536 793 919) et </w:t>
      </w:r>
    </w:p>
    <w:p w14:paraId="044F366E" w14:textId="63120D67" w:rsidR="00AE2159" w:rsidRPr="00AE2159" w:rsidRDefault="00AE2159" w:rsidP="00AE2159">
      <w:pPr>
        <w:jc w:val="center"/>
        <w:rPr>
          <w:b/>
          <w:bCs/>
        </w:rPr>
      </w:pPr>
      <w:r w:rsidRPr="00AE2159">
        <w:rPr>
          <w:b/>
          <w:bCs/>
        </w:rPr>
        <w:t>Marc-Antoine Dion (537 170 284)</w:t>
      </w:r>
    </w:p>
    <w:p w14:paraId="65E93692" w14:textId="255956DA" w:rsidR="00AE2159" w:rsidRDefault="00AE2159" w:rsidP="00AE2159">
      <w:pPr>
        <w:jc w:val="center"/>
        <w:rPr>
          <w:b/>
          <w:bCs/>
        </w:rPr>
      </w:pPr>
      <w:r w:rsidRPr="00AE2159">
        <w:rPr>
          <w:b/>
          <w:bCs/>
        </w:rPr>
        <w:t>Le 26 mars 2026</w:t>
      </w:r>
    </w:p>
    <w:p w14:paraId="20F9432A" w14:textId="685197B6" w:rsidR="00AE2159" w:rsidRDefault="00AE2159" w:rsidP="00AE2159">
      <w:pPr>
        <w:pStyle w:val="Paragraphedeliste"/>
        <w:numPr>
          <w:ilvl w:val="0"/>
          <w:numId w:val="1"/>
        </w:numPr>
        <w:rPr>
          <w:b/>
          <w:bCs/>
        </w:rPr>
      </w:pPr>
      <w:r>
        <w:rPr>
          <w:b/>
          <w:bCs/>
        </w:rPr>
        <w:t>Mandat</w:t>
      </w:r>
    </w:p>
    <w:p w14:paraId="00B3FF44" w14:textId="10AA08BD" w:rsidR="00CE4FC3" w:rsidRDefault="00AE2159" w:rsidP="00175B9E">
      <w:pPr>
        <w:pStyle w:val="Paragraphedeliste"/>
        <w:contextualSpacing w:val="0"/>
      </w:pPr>
      <w:r>
        <w:t xml:space="preserve">Le mandat de cette seconde étape était d’avancer notre application Shiny. Plus précisément, nous avions vu un deuxième modèle de prévision en classe. Il s’agit du modèle de </w:t>
      </w:r>
      <w:proofErr w:type="spellStart"/>
      <w:r>
        <w:t>Bühlman</w:t>
      </w:r>
      <w:r w:rsidR="0063583F">
        <w:t>n</w:t>
      </w:r>
      <w:proofErr w:type="spellEnd"/>
      <w:r>
        <w:t>. De plus, nous avons vu récemment un autre modèle en classe qui est le Bühlman</w:t>
      </w:r>
      <w:r w:rsidR="0063583F">
        <w:t>n</w:t>
      </w:r>
      <w:r>
        <w:t>-Str</w:t>
      </w:r>
      <w:r w:rsidR="0063583F">
        <w:t>a</w:t>
      </w:r>
      <w:r>
        <w:t xml:space="preserve">ud. Nous devions donc commencer à trouver une </w:t>
      </w:r>
      <w:r w:rsidR="00CE4FC3">
        <w:t>manière d’implanter ce troisième et dernier modèle dans notre application Shiny.</w:t>
      </w:r>
    </w:p>
    <w:p w14:paraId="356FF5F0" w14:textId="6CC3B6F2" w:rsidR="00CE4FC3" w:rsidRDefault="00CE4FC3" w:rsidP="00CE4FC3">
      <w:pPr>
        <w:pStyle w:val="Paragraphedeliste"/>
        <w:numPr>
          <w:ilvl w:val="0"/>
          <w:numId w:val="1"/>
        </w:numPr>
        <w:rPr>
          <w:b/>
          <w:bCs/>
        </w:rPr>
      </w:pPr>
      <w:r>
        <w:rPr>
          <w:b/>
          <w:bCs/>
        </w:rPr>
        <w:t>Réalisation</w:t>
      </w:r>
    </w:p>
    <w:p w14:paraId="37DB1156" w14:textId="27594E77" w:rsidR="00CD334D" w:rsidRPr="00AF0222" w:rsidRDefault="00CE4FC3" w:rsidP="008304A5">
      <w:pPr>
        <w:pStyle w:val="Paragraphedeliste"/>
        <w:contextualSpacing w:val="0"/>
        <w:rPr>
          <w:rFonts w:eastAsiaTheme="minorEastAsia"/>
        </w:rPr>
      </w:pPr>
      <w:r>
        <w:t xml:space="preserve">Lors de cette deuxième étape, nous avons principalement implanté le modèle de </w:t>
      </w:r>
      <w:proofErr w:type="spellStart"/>
      <w:r>
        <w:t>Bülhman</w:t>
      </w:r>
      <w:r w:rsidR="0063583F">
        <w:t>n</w:t>
      </w:r>
      <w:proofErr w:type="spellEnd"/>
      <w:r>
        <w:t xml:space="preserve"> dans notre application Shiny. Tout d’abord, pour effectuer avec succès l’implantation de ce modèle, nous avons commenc</w:t>
      </w:r>
      <w:r w:rsidR="00403B7E">
        <w:t>é</w:t>
      </w:r>
      <w:r>
        <w:t xml:space="preserve"> par estimer les différents paramètres du modèle de </w:t>
      </w:r>
      <w:proofErr w:type="spellStart"/>
      <w:r>
        <w:t>Bühlman</w:t>
      </w:r>
      <w:r w:rsidR="0063583F">
        <w:t>n</w:t>
      </w:r>
      <w:proofErr w:type="spellEnd"/>
      <w:r>
        <w:t xml:space="preserve">. C’est-à-dire que nous avons estimé les paramètres </w:t>
      </w:r>
      <m:oMath>
        <m:sSup>
          <m:sSupPr>
            <m:ctrlPr>
              <w:rPr>
                <w:rFonts w:ascii="Cambria Math" w:hAnsi="Cambria Math"/>
                <w:i/>
              </w:rPr>
            </m:ctrlPr>
          </m:sSupPr>
          <m:e>
            <m:acc>
              <m:accPr>
                <m:ctrlPr>
                  <w:rPr>
                    <w:rFonts w:ascii="Cambria Math" w:hAnsi="Cambria Math"/>
                    <w:i/>
                  </w:rPr>
                </m:ctrlPr>
              </m:accPr>
              <m:e>
                <m:r>
                  <w:rPr>
                    <w:rFonts w:ascii="Cambria Math" w:hAnsi="Cambria Math"/>
                  </w:rPr>
                  <m:t>s</m:t>
                </m:r>
              </m:e>
            </m:acc>
          </m:e>
          <m:sup>
            <m:r>
              <w:rPr>
                <w:rFonts w:ascii="Cambria Math" w:hAnsi="Cambria Math"/>
              </w:rPr>
              <m:t>2</m:t>
            </m:r>
          </m:sup>
        </m:sSup>
      </m:oMath>
      <w:r>
        <w:rPr>
          <w:rFonts w:eastAsiaTheme="minorEastAsia"/>
        </w:rPr>
        <w:t xml:space="preserve">, </w:t>
      </w:r>
      <m:oMath>
        <m:acc>
          <m:accPr>
            <m:ctrlPr>
              <w:rPr>
                <w:rFonts w:ascii="Cambria Math" w:eastAsiaTheme="minorEastAsia" w:hAnsi="Cambria Math"/>
                <w:i/>
              </w:rPr>
            </m:ctrlPr>
          </m:accPr>
          <m:e>
            <m:r>
              <w:rPr>
                <w:rFonts w:ascii="Cambria Math" w:eastAsiaTheme="minorEastAsia" w:hAnsi="Cambria Math"/>
              </w:rPr>
              <m:t>a</m:t>
            </m:r>
          </m:e>
        </m:acc>
      </m:oMath>
      <w:r>
        <w:rPr>
          <w:rFonts w:eastAsiaTheme="minorEastAsia"/>
        </w:rPr>
        <w:t xml:space="preserve"> et </w:t>
      </w:r>
      <m:oMath>
        <m:acc>
          <m:accPr>
            <m:ctrlPr>
              <w:rPr>
                <w:rFonts w:ascii="Cambria Math" w:eastAsiaTheme="minorEastAsia" w:hAnsi="Cambria Math"/>
                <w:i/>
              </w:rPr>
            </m:ctrlPr>
          </m:accPr>
          <m:e>
            <m:r>
              <w:rPr>
                <w:rFonts w:ascii="Cambria Math" w:eastAsiaTheme="minorEastAsia" w:hAnsi="Cambria Math"/>
              </w:rPr>
              <m:t>m</m:t>
            </m:r>
          </m:e>
        </m:acc>
      </m:oMath>
      <w:r>
        <w:rPr>
          <w:rFonts w:eastAsiaTheme="minorEastAsia"/>
        </w:rPr>
        <w:t xml:space="preserve">. Pour les paramètres </w:t>
      </w:r>
      <m:oMath>
        <m:sSup>
          <m:sSupPr>
            <m:ctrlPr>
              <w:rPr>
                <w:rFonts w:ascii="Cambria Math" w:hAnsi="Cambria Math"/>
                <w:i/>
              </w:rPr>
            </m:ctrlPr>
          </m:sSupPr>
          <m:e>
            <m:acc>
              <m:accPr>
                <m:ctrlPr>
                  <w:rPr>
                    <w:rFonts w:ascii="Cambria Math" w:hAnsi="Cambria Math"/>
                    <w:i/>
                  </w:rPr>
                </m:ctrlPr>
              </m:accPr>
              <m:e>
                <m:r>
                  <w:rPr>
                    <w:rFonts w:ascii="Cambria Math" w:hAnsi="Cambria Math"/>
                  </w:rPr>
                  <m:t>s</m:t>
                </m:r>
              </m:e>
            </m:acc>
          </m:e>
          <m:sup>
            <m:r>
              <w:rPr>
                <w:rFonts w:ascii="Cambria Math" w:hAnsi="Cambria Math"/>
              </w:rPr>
              <m:t>2</m:t>
            </m:r>
          </m:sup>
        </m:sSup>
      </m:oMath>
      <w:r>
        <w:rPr>
          <w:rFonts w:eastAsiaTheme="minorEastAsia"/>
        </w:rPr>
        <w:t xml:space="preserve"> et </w:t>
      </w:r>
      <m:oMath>
        <m:acc>
          <m:accPr>
            <m:ctrlPr>
              <w:rPr>
                <w:rFonts w:ascii="Cambria Math" w:eastAsiaTheme="minorEastAsia" w:hAnsi="Cambria Math"/>
                <w:i/>
              </w:rPr>
            </m:ctrlPr>
          </m:accPr>
          <m:e>
            <m:r>
              <w:rPr>
                <w:rFonts w:ascii="Cambria Math" w:eastAsiaTheme="minorEastAsia" w:hAnsi="Cambria Math"/>
              </w:rPr>
              <m:t>a</m:t>
            </m:r>
          </m:e>
        </m:acc>
      </m:oMath>
      <w:r>
        <w:rPr>
          <w:rFonts w:eastAsiaTheme="minorEastAsia"/>
        </w:rPr>
        <w:t xml:space="preserve">, nous avons utiliser les formules des notes et les données fournis pour les estimer. Plus précisément, nous avons utiliser les données complètes dans le fichier </w:t>
      </w:r>
      <w:r w:rsidR="007C0FDB">
        <w:rPr>
          <w:rFonts w:eastAsiaTheme="minorEastAsia"/>
        </w:rPr>
        <w:t>« </w:t>
      </w:r>
      <w:r w:rsidR="007C0FDB" w:rsidRPr="007C0FDB">
        <w:rPr>
          <w:rFonts w:eastAsiaTheme="minorEastAsia"/>
        </w:rPr>
        <w:t>resultats-complets.csv</w:t>
      </w:r>
      <w:r w:rsidR="007C0FDB">
        <w:rPr>
          <w:rFonts w:eastAsiaTheme="minorEastAsia"/>
        </w:rPr>
        <w:t xml:space="preserve"> ». Pour le paramètre </w:t>
      </w:r>
      <m:oMath>
        <m:acc>
          <m:accPr>
            <m:ctrlPr>
              <w:rPr>
                <w:rFonts w:ascii="Cambria Math" w:eastAsiaTheme="minorEastAsia" w:hAnsi="Cambria Math"/>
                <w:i/>
              </w:rPr>
            </m:ctrlPr>
          </m:accPr>
          <m:e>
            <m:r>
              <w:rPr>
                <w:rFonts w:ascii="Cambria Math" w:eastAsiaTheme="minorEastAsia" w:hAnsi="Cambria Math"/>
              </w:rPr>
              <m:t>m</m:t>
            </m:r>
          </m:e>
        </m:acc>
      </m:oMath>
      <w:r w:rsidR="007C0FDB">
        <w:rPr>
          <w:rFonts w:eastAsiaTheme="minorEastAsia"/>
        </w:rPr>
        <w:t xml:space="preserve">, nous avons aussi utilisé ce fichier de données complètes et la formule des notes de cours. </w:t>
      </w:r>
      <w:proofErr w:type="gramStart"/>
      <w:r w:rsidR="007C0FDB">
        <w:rPr>
          <w:rFonts w:eastAsiaTheme="minorEastAsia"/>
        </w:rPr>
        <w:t>Par contre</w:t>
      </w:r>
      <w:proofErr w:type="gramEnd"/>
      <w:r w:rsidR="007C0FDB">
        <w:rPr>
          <w:rFonts w:eastAsiaTheme="minorEastAsia"/>
        </w:rPr>
        <w:t>, nous avons aussi normalisé les résultats à l’aide des données des normale par trou (« </w:t>
      </w:r>
      <w:r w:rsidR="007C0FDB" w:rsidRPr="007C0FDB">
        <w:rPr>
          <w:rFonts w:eastAsiaTheme="minorEastAsia"/>
        </w:rPr>
        <w:t>normales.csv »).</w:t>
      </w:r>
      <w:r w:rsidR="007C0FDB">
        <w:rPr>
          <w:rFonts w:eastAsiaTheme="minorEastAsia"/>
        </w:rPr>
        <w:t xml:space="preserve"> Plus précisément, … Par la suite, on a calculé la valeur de </w:t>
      </w:r>
      <m:oMath>
        <m:acc>
          <m:accPr>
            <m:ctrlPr>
              <w:rPr>
                <w:rFonts w:ascii="Cambria Math" w:eastAsiaTheme="minorEastAsia" w:hAnsi="Cambria Math"/>
                <w:i/>
              </w:rPr>
            </m:ctrlPr>
          </m:accPr>
          <m:e>
            <m:r>
              <w:rPr>
                <w:rFonts w:ascii="Cambria Math" w:eastAsiaTheme="minorEastAsia" w:hAnsi="Cambria Math"/>
              </w:rPr>
              <m:t>K</m:t>
            </m:r>
          </m:e>
        </m:acc>
      </m:oMath>
      <w:r w:rsidR="007C0FDB">
        <w:rPr>
          <w:rFonts w:eastAsiaTheme="minorEastAsia"/>
        </w:rPr>
        <w:t xml:space="preserve"> et de </w:t>
      </w:r>
      <m:oMath>
        <m:acc>
          <m:accPr>
            <m:ctrlPr>
              <w:rPr>
                <w:rFonts w:ascii="Cambria Math" w:eastAsiaTheme="minorEastAsia" w:hAnsi="Cambria Math"/>
                <w:i/>
              </w:rPr>
            </m:ctrlPr>
          </m:accPr>
          <m:e>
            <m:r>
              <w:rPr>
                <w:rFonts w:ascii="Cambria Math" w:eastAsiaTheme="minorEastAsia" w:hAnsi="Cambria Math"/>
              </w:rPr>
              <m:t>Z</m:t>
            </m:r>
          </m:e>
        </m:acc>
      </m:oMath>
      <w:r w:rsidR="00721880">
        <w:rPr>
          <w:rFonts w:eastAsiaTheme="minorEastAsia"/>
        </w:rPr>
        <w:t xml:space="preserve"> à l’aide des valeurs précédemment calculé. De plus, </w:t>
      </w:r>
      <w:r w:rsidR="002E2C85">
        <w:rPr>
          <w:rFonts w:eastAsiaTheme="minorEastAsia"/>
        </w:rPr>
        <w:t xml:space="preserve">nous avons programmé </w:t>
      </w:r>
      <w:r w:rsidR="00333D41">
        <w:rPr>
          <w:rFonts w:eastAsiaTheme="minorEastAsia"/>
        </w:rPr>
        <w:t xml:space="preserve">dans notre application </w:t>
      </w:r>
      <w:r w:rsidR="00403B7E">
        <w:rPr>
          <w:rFonts w:eastAsiaTheme="minorEastAsia"/>
        </w:rPr>
        <w:t>le calcul de la moyenne individuelle S</w:t>
      </w:r>
      <w:r w:rsidR="00E95169">
        <w:rPr>
          <w:rFonts w:eastAsiaTheme="minorEastAsia"/>
        </w:rPr>
        <w:t xml:space="preserve">. Enfin, la dernière étape était de programmer la formule de ce modèle. </w:t>
      </w:r>
    </w:p>
    <w:p w14:paraId="69E657DA" w14:textId="0920EF0F" w:rsidR="007C0FDB" w:rsidRPr="00AF0222" w:rsidRDefault="00CD334D" w:rsidP="008304A5">
      <w:pPr>
        <w:pStyle w:val="Paragraphedeliste"/>
        <w:contextualSpacing w:val="0"/>
        <w:rPr>
          <w:rFonts w:eastAsiaTheme="minorEastAsia"/>
        </w:rPr>
      </w:pPr>
      <w:r>
        <w:rPr>
          <w:rFonts w:eastAsiaTheme="minorEastAsia"/>
        </w:rPr>
        <w:t xml:space="preserve">Nous avons effectué quelques tests et pour le moment tout semblait cohérent. En effet, plus le golfeur rentre de donnée de trou joué, plus le facteur de crédibilité </w:t>
      </w:r>
      <m:oMath>
        <m:acc>
          <m:accPr>
            <m:ctrlPr>
              <w:rPr>
                <w:rFonts w:ascii="Cambria Math" w:eastAsiaTheme="minorEastAsia" w:hAnsi="Cambria Math"/>
                <w:i/>
              </w:rPr>
            </m:ctrlPr>
          </m:accPr>
          <m:e>
            <m:r>
              <w:rPr>
                <w:rFonts w:ascii="Cambria Math" w:eastAsiaTheme="minorEastAsia" w:hAnsi="Cambria Math"/>
              </w:rPr>
              <m:t>Z</m:t>
            </m:r>
          </m:e>
        </m:acc>
      </m:oMath>
      <w:r>
        <w:rPr>
          <w:rFonts w:eastAsiaTheme="minorEastAsia"/>
        </w:rPr>
        <w:t xml:space="preserve">. Ce qui est tout à fait logique parce qu’il y a plus de donné </w:t>
      </w:r>
      <w:r w:rsidR="00C0527E">
        <w:rPr>
          <w:rFonts w:eastAsiaTheme="minorEastAsia"/>
        </w:rPr>
        <w:t xml:space="preserve">individuelle de cette personne, donc on peut avoir une plus grande confiance en ses capacités. </w:t>
      </w:r>
      <w:r w:rsidR="000153AC">
        <w:rPr>
          <w:rFonts w:eastAsiaTheme="minorEastAsia"/>
        </w:rPr>
        <w:t xml:space="preserve">Les tests </w:t>
      </w:r>
      <w:r w:rsidR="00AF0222">
        <w:rPr>
          <w:rFonts w:eastAsiaTheme="minorEastAsia"/>
        </w:rPr>
        <w:t>étaient</w:t>
      </w:r>
      <w:r w:rsidR="000153AC">
        <w:rPr>
          <w:rFonts w:eastAsiaTheme="minorEastAsia"/>
        </w:rPr>
        <w:t xml:space="preserve"> cohérents, mais une petite </w:t>
      </w:r>
      <w:r w:rsidR="00AF0222">
        <w:rPr>
          <w:rFonts w:eastAsiaTheme="minorEastAsia"/>
        </w:rPr>
        <w:t>révision de ce modèle serait bénéfique pour être certain que tout concorde bien.</w:t>
      </w:r>
    </w:p>
    <w:p w14:paraId="6255BBED" w14:textId="027871A0" w:rsidR="007C0FDB" w:rsidRDefault="007C0FDB" w:rsidP="008304A5">
      <w:pPr>
        <w:pStyle w:val="Paragraphedeliste"/>
        <w:contextualSpacing w:val="0"/>
        <w:rPr>
          <w:rFonts w:eastAsiaTheme="minorEastAsia"/>
        </w:rPr>
      </w:pPr>
      <w:r>
        <w:rPr>
          <w:rFonts w:eastAsiaTheme="minorEastAsia"/>
        </w:rPr>
        <w:t>Voici les formules que nous avons utilis</w:t>
      </w:r>
      <w:r w:rsidR="00942FFC">
        <w:rPr>
          <w:rFonts w:eastAsiaTheme="minorEastAsia"/>
        </w:rPr>
        <w:t>é</w:t>
      </w:r>
      <w:r>
        <w:rPr>
          <w:rFonts w:eastAsiaTheme="minorEastAsia"/>
        </w:rPr>
        <w:t xml:space="preserve"> pour les différents paramètres</w:t>
      </w:r>
      <w:r w:rsidR="009F16EF">
        <w:rPr>
          <w:rFonts w:eastAsiaTheme="minorEastAsia"/>
        </w:rPr>
        <w:t xml:space="preserve"> et pour l</w:t>
      </w:r>
      <w:r w:rsidR="008D2D12">
        <w:rPr>
          <w:rFonts w:eastAsiaTheme="minorEastAsia"/>
        </w:rPr>
        <w:t xml:space="preserve">a crédibilité </w:t>
      </w:r>
      <w:proofErr w:type="spellStart"/>
      <w:r w:rsidR="008D2D12">
        <w:rPr>
          <w:rFonts w:eastAsiaTheme="minorEastAsia"/>
        </w:rPr>
        <w:t>Bühlman</w:t>
      </w:r>
      <w:r w:rsidR="008C28FD">
        <w:rPr>
          <w:rFonts w:eastAsiaTheme="minorEastAsia"/>
        </w:rPr>
        <w:t>n</w:t>
      </w:r>
      <w:proofErr w:type="spellEnd"/>
      <w:r w:rsidR="008C28FD">
        <w:rPr>
          <w:rFonts w:eastAsiaTheme="minorEastAsia"/>
        </w:rPr>
        <w:t xml:space="preserve"> lors de l’implantation de ce modèle</w:t>
      </w:r>
      <w:r>
        <w:rPr>
          <w:rFonts w:eastAsiaTheme="minorEastAsia"/>
        </w:rPr>
        <w:t> :</w:t>
      </w:r>
    </w:p>
    <w:p w14:paraId="50771B2F" w14:textId="1DB0991D" w:rsidR="00942FFC" w:rsidRPr="008304A5" w:rsidRDefault="008304A5" w:rsidP="00CE4FC3">
      <w:pPr>
        <w:pStyle w:val="Paragraphedeliste"/>
        <w:rPr>
          <w:rFonts w:eastAsiaTheme="minorEastAsia"/>
        </w:rPr>
      </w:pPr>
      <m:oMathPara>
        <m:oMath>
          <m:r>
            <w:rPr>
              <w:rFonts w:ascii="Cambria Math" w:hAnsi="Cambria Math"/>
            </w:rPr>
            <m:t>m=E</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rPr>
                      </m:ctrlPr>
                    </m:sSubPr>
                    <m:e>
                      <m:r>
                        <m:rPr>
                          <m:sty m:val="p"/>
                        </m:rPr>
                        <w:rPr>
                          <w:rFonts w:ascii="Cambria Math" w:hAnsi="Cambria Math"/>
                        </w:rPr>
                        <m:t>Θ</m:t>
                      </m:r>
                    </m:e>
                    <m:sub>
                      <m:r>
                        <w:rPr>
                          <w:rFonts w:ascii="Cambria Math" w:hAnsi="Cambria Math"/>
                        </w:rPr>
                        <m:t>i</m:t>
                      </m:r>
                    </m:sub>
                  </m:sSub>
                </m:e>
              </m:d>
            </m:e>
          </m:d>
          <m:r>
            <w:rPr>
              <w:rFonts w:ascii="Cambria Math" w:hAnsi="Cambria Math"/>
            </w:rPr>
            <m:t xml:space="preserve">;          </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=E</m:t>
          </m:r>
          <m:d>
            <m:dPr>
              <m:begChr m:val="["/>
              <m:endChr m:val="]"/>
              <m:ctrlPr>
                <w:rPr>
                  <w:rFonts w:ascii="Cambria Math" w:hAnsi="Cambria Math"/>
                  <w:i/>
                </w:rPr>
              </m:ctrlPr>
            </m:dPr>
            <m:e>
              <m:sSup>
                <m:sSupPr>
                  <m:ctrlPr>
                    <w:rPr>
                      <w:rFonts w:ascii="Cambria Math" w:hAnsi="Cambria Math"/>
                    </w:rPr>
                  </m:ctrlPr>
                </m:sSupPr>
                <m:e>
                  <m:r>
                    <w:rPr>
                      <w:rFonts w:ascii="Cambria Math" w:hAnsi="Cambria Math"/>
                    </w:rPr>
                    <m:t>σ</m:t>
                  </m:r>
                </m:e>
                <m:sup>
                  <m:r>
                    <w:rPr>
                      <w:rFonts w:ascii="Cambria Math" w:hAnsi="Cambria Math"/>
                    </w:rPr>
                    <m:t>2</m:t>
                  </m:r>
                </m:sup>
              </m:sSup>
              <m:d>
                <m:dPr>
                  <m:ctrlPr>
                    <w:rPr>
                      <w:rFonts w:ascii="Cambria Math" w:hAnsi="Cambria Math"/>
                      <w:i/>
                    </w:rPr>
                  </m:ctrlPr>
                </m:dPr>
                <m:e>
                  <m:sSub>
                    <m:sSubPr>
                      <m:ctrlPr>
                        <w:rPr>
                          <w:rFonts w:ascii="Cambria Math" w:hAnsi="Cambria Math"/>
                        </w:rPr>
                      </m:ctrlPr>
                    </m:sSubPr>
                    <m:e>
                      <m:r>
                        <m:rPr>
                          <m:sty m:val="p"/>
                        </m:rPr>
                        <w:rPr>
                          <w:rFonts w:ascii="Cambria Math" w:hAnsi="Cambria Math"/>
                        </w:rPr>
                        <m:t>Θ</m:t>
                      </m:r>
                    </m:e>
                    <m:sub>
                      <m:r>
                        <w:rPr>
                          <w:rFonts w:ascii="Cambria Math" w:hAnsi="Cambria Math"/>
                        </w:rPr>
                        <m:t>i</m:t>
                      </m:r>
                    </m:sub>
                  </m:sSub>
                </m:e>
              </m:d>
            </m:e>
          </m:d>
          <m:r>
            <w:rPr>
              <w:rFonts w:ascii="Cambria Math" w:hAnsi="Cambria Math"/>
            </w:rPr>
            <m:t xml:space="preserve">;          </m:t>
          </m:r>
          <m:r>
            <w:rPr>
              <w:rFonts w:ascii="Cambria Math" w:hAnsi="Cambria Math"/>
            </w:rPr>
            <m:t>a=</m:t>
          </m:r>
          <m:r>
            <m:rPr>
              <m:sty m:val="p"/>
            </m:rPr>
            <w:rPr>
              <w:rFonts w:ascii="Cambria Math" w:hAnsi="Cambria Math"/>
            </w:rPr>
            <m:t>Var</m:t>
          </m:r>
          <m:r>
            <w:rPr>
              <w:rFonts w:ascii="Cambria Math" w:hAnsi="Cambria Math"/>
            </w:rPr>
            <m:t>⁡(μ(</m:t>
          </m:r>
          <m:sSub>
            <m:sSubPr>
              <m:ctrlPr>
                <w:rPr>
                  <w:rFonts w:ascii="Cambria Math" w:hAnsi="Cambria Math"/>
                </w:rPr>
              </m:ctrlPr>
            </m:sSubPr>
            <m:e>
              <m:r>
                <m:rPr>
                  <m:sty m:val="p"/>
                </m:rPr>
                <w:rPr>
                  <w:rFonts w:ascii="Cambria Math" w:hAnsi="Cambria Math"/>
                </w:rPr>
                <m:t>Θ</m:t>
              </m:r>
            </m:e>
            <m:sub>
              <m:r>
                <w:rPr>
                  <w:rFonts w:ascii="Cambria Math" w:hAnsi="Cambria Math"/>
                </w:rPr>
                <m:t>i</m:t>
              </m:r>
            </m:sub>
          </m:sSub>
          <m:r>
            <w:rPr>
              <w:rFonts w:ascii="Cambria Math" w:hAnsi="Cambria Math"/>
            </w:rPr>
            <m:t>))</m:t>
          </m:r>
        </m:oMath>
      </m:oMathPara>
    </w:p>
    <w:p w14:paraId="1AEF5C61" w14:textId="77777777" w:rsidR="008632C8" w:rsidRPr="008632C8" w:rsidRDefault="008632C8" w:rsidP="008632C8">
      <w:pPr>
        <w:pStyle w:val="Paragraphedeliste"/>
        <w:rPr>
          <w:rFonts w:eastAsiaTheme="minorEastAsia"/>
        </w:rPr>
      </w:pPr>
      <m:oMathPara>
        <m:oMath>
          <m:r>
            <w:rPr>
              <w:rFonts w:ascii="Cambria Math" w:hAnsi="Cambria Math"/>
            </w:rPr>
            <m:t>Z=</m:t>
          </m:r>
          <m:f>
            <m:fPr>
              <m:ctrlPr>
                <w:rPr>
                  <w:rFonts w:ascii="Cambria Math" w:hAnsi="Cambria Math"/>
                </w:rPr>
              </m:ctrlPr>
            </m:fPr>
            <m:num>
              <m:r>
                <w:rPr>
                  <w:rFonts w:ascii="Cambria Math" w:hAnsi="Cambria Math"/>
                </w:rPr>
                <m:t>n</m:t>
              </m:r>
            </m:num>
            <m:den>
              <m:r>
                <w:rPr>
                  <w:rFonts w:ascii="Cambria Math" w:hAnsi="Cambria Math"/>
                </w:rPr>
                <m:t>n+K</m:t>
              </m:r>
            </m:den>
          </m:f>
          <m:r>
            <w:rPr>
              <w:rFonts w:ascii="Cambria Math" w:hAnsi="Cambria Math"/>
            </w:rPr>
            <m:t xml:space="preserve">;          </m:t>
          </m:r>
          <m:r>
            <w:rPr>
              <w:rFonts w:ascii="Cambria Math" w:hAnsi="Cambria Math"/>
            </w:rPr>
            <m:t>K=</m:t>
          </m:r>
          <m:f>
            <m:fPr>
              <m:ctrlPr>
                <w:rPr>
                  <w:rFonts w:ascii="Cambria Math" w:hAnsi="Cambria Math"/>
                </w:rPr>
              </m:ctrlPr>
            </m:fPr>
            <m:num>
              <m:sSup>
                <m:sSupPr>
                  <m:ctrlPr>
                    <w:rPr>
                      <w:rFonts w:ascii="Cambria Math" w:hAnsi="Cambria Math"/>
                    </w:rPr>
                  </m:ctrlPr>
                </m:sSupPr>
                <m:e>
                  <m:r>
                    <w:rPr>
                      <w:rFonts w:ascii="Cambria Math" w:hAnsi="Cambria Math"/>
                    </w:rPr>
                    <m:t>s</m:t>
                  </m:r>
                </m:e>
                <m:sup>
                  <m:r>
                    <w:rPr>
                      <w:rFonts w:ascii="Cambria Math" w:hAnsi="Cambria Math"/>
                    </w:rPr>
                    <m:t>2</m:t>
                  </m:r>
                </m:sup>
              </m:sSup>
            </m:num>
            <m:den>
              <m:r>
                <w:rPr>
                  <w:rFonts w:ascii="Cambria Math" w:hAnsi="Cambria Math"/>
                </w:rPr>
                <m:t>a</m:t>
              </m:r>
            </m:den>
          </m:f>
        </m:oMath>
      </m:oMathPara>
    </w:p>
    <w:p w14:paraId="07857BE6" w14:textId="57E44761" w:rsidR="00CE4FC3" w:rsidRPr="00CE4FC3" w:rsidRDefault="00682F9B" w:rsidP="008D2D12">
      <w:pPr>
        <w:pStyle w:val="Paragraphedeliste"/>
      </w:pPr>
      <m:oMathPara>
        <m:oMath>
          <m:sSubSup>
            <m:sSubSupPr>
              <m:ctrlPr>
                <w:rPr>
                  <w:rFonts w:ascii="Cambria Math" w:hAnsi="Cambria Math"/>
                </w:rPr>
              </m:ctrlPr>
            </m:sSubSupPr>
            <m:e>
              <m:r>
                <m:rPr>
                  <m:sty m:val="p"/>
                </m:rPr>
                <w:rPr>
                  <w:rFonts w:ascii="Cambria Math" w:hAnsi="Cambria Math"/>
                </w:rPr>
                <m:t>Π</m:t>
              </m:r>
            </m:e>
            <m:sub>
              <m:r>
                <w:rPr>
                  <w:rFonts w:ascii="Cambria Math" w:hAnsi="Cambria Math"/>
                </w:rPr>
                <m:t>i,n+1</m:t>
              </m:r>
            </m:sub>
            <m:sup>
              <m:r>
                <w:rPr>
                  <w:rFonts w:ascii="Cambria Math" w:hAnsi="Cambria Math"/>
                </w:rPr>
                <m:t>B</m:t>
              </m:r>
            </m:sup>
          </m:sSubSup>
          <m:r>
            <w:rPr>
              <w:rFonts w:ascii="Cambria Math" w:hAnsi="Cambria Math"/>
            </w:rPr>
            <m:t>=Z</m:t>
          </m:r>
          <m:r>
            <m:rPr>
              <m:nor/>
            </m:rPr>
            <w:rPr>
              <w:rFonts w:ascii="Arial" w:hAnsi="Arial" w:cs="Arial"/>
            </w:rPr>
            <m:t> </m:t>
          </m:r>
          <m:sSub>
            <m:sSubPr>
              <m:ctrlPr>
                <w:rPr>
                  <w:rFonts w:ascii="Cambria Math" w:hAnsi="Cambria Math"/>
                </w:rPr>
              </m:ctrlPr>
            </m:sSubPr>
            <m:e>
              <m:acc>
                <m:accPr>
                  <m:chr m:val="ˉ"/>
                  <m:ctrlPr>
                    <w:rPr>
                      <w:rFonts w:ascii="Cambria Math" w:hAnsi="Cambria Math"/>
                    </w:rPr>
                  </m:ctrlPr>
                </m:accPr>
                <m:e>
                  <m:r>
                    <w:rPr>
                      <w:rFonts w:ascii="Cambria Math" w:hAnsi="Cambria Math"/>
                    </w:rPr>
                    <m:t>S</m:t>
                  </m:r>
                </m:e>
              </m:acc>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1-Z</m:t>
              </m:r>
            </m:e>
          </m:d>
          <m:r>
            <m:rPr>
              <m:nor/>
            </m:rPr>
            <w:rPr>
              <w:rFonts w:ascii="Arial" w:hAnsi="Arial" w:cs="Arial"/>
            </w:rPr>
            <m:t> </m:t>
          </m:r>
          <m:r>
            <w:rPr>
              <w:rFonts w:ascii="Cambria Math" w:hAnsi="Cambria Math"/>
            </w:rPr>
            <m:t>m</m:t>
          </m:r>
          <m:r>
            <w:rPr>
              <w:rFonts w:ascii="Cambria Math" w:hAnsi="Cambria Math"/>
            </w:rPr>
            <m:t xml:space="preserve">;          </m:t>
          </m:r>
          <m:sSub>
            <m:sSubPr>
              <m:ctrlPr>
                <w:rPr>
                  <w:rFonts w:ascii="Cambria Math" w:hAnsi="Cambria Math"/>
                </w:rPr>
              </m:ctrlPr>
            </m:sSubPr>
            <m:e>
              <m:acc>
                <m:accPr>
                  <m:chr m:val="ˉ"/>
                  <m:ctrlPr>
                    <w:rPr>
                      <w:rFonts w:ascii="Cambria Math" w:hAnsi="Cambria Math"/>
                    </w:rPr>
                  </m:ctrlPr>
                </m:accPr>
                <m:e>
                  <m:r>
                    <w:rPr>
                      <w:rFonts w:ascii="Cambria Math" w:hAnsi="Cambria Math"/>
                    </w:rPr>
                    <m:t>S</m:t>
                  </m:r>
                </m:e>
              </m:acc>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it</m:t>
                  </m:r>
                </m:sub>
              </m:sSub>
            </m:e>
          </m:nary>
          <m:r>
            <m:rPr>
              <m:sty m:val="p"/>
            </m:rPr>
            <w:rPr>
              <w:rFonts w:ascii="Cambria Math" w:hAnsi="Cambria Math"/>
            </w:rPr>
            <w:br/>
          </m:r>
        </m:oMath>
      </m:oMathPara>
    </w:p>
    <w:p w14:paraId="787E9192" w14:textId="40B968F3" w:rsidR="00CE4FC3" w:rsidRDefault="00CE4FC3" w:rsidP="00CE4FC3">
      <w:pPr>
        <w:pStyle w:val="Paragraphedeliste"/>
        <w:numPr>
          <w:ilvl w:val="0"/>
          <w:numId w:val="1"/>
        </w:numPr>
        <w:rPr>
          <w:b/>
          <w:bCs/>
        </w:rPr>
      </w:pPr>
      <w:r>
        <w:rPr>
          <w:b/>
          <w:bCs/>
        </w:rPr>
        <w:lastRenderedPageBreak/>
        <w:t>Apprentissage</w:t>
      </w:r>
    </w:p>
    <w:p w14:paraId="13B4174E" w14:textId="24CE1D6F" w:rsidR="00BA302B" w:rsidRDefault="009447ED" w:rsidP="00F01DDA">
      <w:pPr>
        <w:pStyle w:val="Paragraphedeliste"/>
        <w:contextualSpacing w:val="0"/>
      </w:pPr>
      <w:r>
        <w:t xml:space="preserve">Lors de cette seconde étape, nous avons appris </w:t>
      </w:r>
      <w:r w:rsidR="008C28FD">
        <w:t>à</w:t>
      </w:r>
      <w:r>
        <w:t xml:space="preserve"> bien coder </w:t>
      </w:r>
      <w:r w:rsidR="00A4517A">
        <w:t xml:space="preserve">le modèle de </w:t>
      </w:r>
      <w:proofErr w:type="spellStart"/>
      <w:r w:rsidR="00A4517A">
        <w:t>Bü</w:t>
      </w:r>
      <w:r w:rsidR="00095D9A">
        <w:t>hlman</w:t>
      </w:r>
      <w:r w:rsidR="008C28FD">
        <w:t>n</w:t>
      </w:r>
      <w:proofErr w:type="spellEnd"/>
      <w:r w:rsidR="00095D9A">
        <w:t xml:space="preserve"> dans </w:t>
      </w:r>
      <w:r w:rsidR="007137CD">
        <w:t>une application</w:t>
      </w:r>
      <w:r w:rsidR="00095D9A">
        <w:t xml:space="preserve"> Shiny. En effet, on a réussi à coder chacun </w:t>
      </w:r>
      <w:r w:rsidR="007137CD">
        <w:t>des paramètres</w:t>
      </w:r>
      <w:r w:rsidR="00095D9A">
        <w:t xml:space="preserve"> de ce modèle et d’approximer </w:t>
      </w:r>
      <w:r w:rsidR="007137CD">
        <w:t>les futurs coups</w:t>
      </w:r>
      <w:r w:rsidR="00095D9A">
        <w:t xml:space="preserve"> des golfeur</w:t>
      </w:r>
      <w:r w:rsidR="007137CD">
        <w:t>s</w:t>
      </w:r>
      <w:r w:rsidR="00095D9A">
        <w:t xml:space="preserve"> à travers ce modèles.</w:t>
      </w:r>
    </w:p>
    <w:p w14:paraId="35F6D215" w14:textId="2523CA3E" w:rsidR="00CE4FC3" w:rsidRPr="00F01DDA" w:rsidRDefault="00095D9A" w:rsidP="00F01DDA">
      <w:pPr>
        <w:pStyle w:val="Paragraphedeliste"/>
        <w:contextualSpacing w:val="0"/>
      </w:pPr>
      <w:r>
        <w:t xml:space="preserve">De plus, nous avons </w:t>
      </w:r>
      <w:r w:rsidR="007137CD">
        <w:t>appris un nouveau modèle (Bühlman</w:t>
      </w:r>
      <w:r w:rsidR="008C28FD">
        <w:t>n</w:t>
      </w:r>
      <w:r w:rsidR="007137CD">
        <w:t>-Str</w:t>
      </w:r>
      <w:r w:rsidR="008C28FD">
        <w:t>a</w:t>
      </w:r>
      <w:r w:rsidR="007137CD">
        <w:t>ud) en classe. Ceci nous sera fort utile pour la troisième étape de ce projet. En effet, il s’agit du troisième et dernier modèle à implanter dans notre application.</w:t>
      </w:r>
    </w:p>
    <w:p w14:paraId="128565DC" w14:textId="7E400882" w:rsidR="00CE4FC3" w:rsidRPr="00CE4FC3" w:rsidRDefault="00CE4FC3" w:rsidP="00CE4FC3">
      <w:pPr>
        <w:pStyle w:val="Paragraphedeliste"/>
        <w:numPr>
          <w:ilvl w:val="0"/>
          <w:numId w:val="1"/>
        </w:numPr>
        <w:rPr>
          <w:b/>
          <w:bCs/>
        </w:rPr>
      </w:pPr>
      <w:r w:rsidRPr="00CE4FC3">
        <w:rPr>
          <w:b/>
          <w:bCs/>
        </w:rPr>
        <w:t>Amélioration de la productivité</w:t>
      </w:r>
    </w:p>
    <w:p w14:paraId="23355E8D" w14:textId="09B17ACB" w:rsidR="00F01DDA" w:rsidRDefault="00CE4FC3" w:rsidP="00F01DDA">
      <w:pPr>
        <w:pStyle w:val="Paragraphedeliste"/>
        <w:contextualSpacing w:val="0"/>
      </w:pPr>
      <w:r>
        <w:t>Pour la suite d</w:t>
      </w:r>
      <w:r w:rsidR="00B40300">
        <w:t>u projet</w:t>
      </w:r>
      <w:r>
        <w:t>, nous aimerions finaliser complètement notre application en implantant notre troisième et dernier modèle (Bühlman</w:t>
      </w:r>
      <w:r w:rsidR="008C28FD">
        <w:t>n</w:t>
      </w:r>
      <w:r>
        <w:t>-Str</w:t>
      </w:r>
      <w:r w:rsidR="008C28FD">
        <w:t>a</w:t>
      </w:r>
      <w:r>
        <w:t xml:space="preserve">ud) dans notre application Shiny. Nous allons donc travailler fort dans les prochaines semaines pour terminer ceci. </w:t>
      </w:r>
    </w:p>
    <w:p w14:paraId="3C1E4B0F" w14:textId="4AA85867" w:rsidR="00CE4FC3" w:rsidRPr="00CE4FC3" w:rsidRDefault="00CE4FC3" w:rsidP="00F01DDA">
      <w:pPr>
        <w:pStyle w:val="Paragraphedeliste"/>
        <w:contextualSpacing w:val="0"/>
      </w:pPr>
      <w:r>
        <w:t>Par la suite, on va se pr</w:t>
      </w:r>
      <w:r w:rsidR="00F01DDA">
        <w:t>évoir</w:t>
      </w:r>
      <w:r>
        <w:t xml:space="preserve"> une rencontre pour faire </w:t>
      </w:r>
      <w:r w:rsidR="00F01DDA">
        <w:t xml:space="preserve">un </w:t>
      </w:r>
      <w:r>
        <w:t>plan détaillé de notre capsule vidéo. Plus précisément, nous allons décider ce sera présenté dans notre capsule vidéo et affecter les différentes parties de la vidéo au membre de notre équipe. Ce que je veux dire, c’est qu’on va décider</w:t>
      </w:r>
      <w:r w:rsidR="00F01DDA">
        <w:t>,</w:t>
      </w:r>
      <w:r>
        <w:t xml:space="preserve"> en </w:t>
      </w:r>
      <w:r w:rsidR="00F01DDA">
        <w:t>équipe,</w:t>
      </w:r>
      <w:r>
        <w:t xml:space="preserve"> l’approche de notre vidéo et quel membre de notre équipe présenteras chacun des modèles. Par exemple, nous déciderons qui présentera le modèle de </w:t>
      </w:r>
      <w:proofErr w:type="spellStart"/>
      <w:r>
        <w:t>Bühlman</w:t>
      </w:r>
      <w:r w:rsidR="001B2A59">
        <w:t>n</w:t>
      </w:r>
      <w:proofErr w:type="spellEnd"/>
      <w:r>
        <w:t>, le modèle Bayésien et ainsi de suite. Notre objectif principal est donc d’améliorer notre efficacité et notre travail d’équipe.</w:t>
      </w:r>
    </w:p>
    <w:sectPr w:rsidR="00CE4FC3" w:rsidRPr="00CE4FC3">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67EE7"/>
    <w:multiLevelType w:val="hybridMultilevel"/>
    <w:tmpl w:val="13F4BEB2"/>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2017919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159"/>
    <w:rsid w:val="000153AC"/>
    <w:rsid w:val="00095D9A"/>
    <w:rsid w:val="00157C99"/>
    <w:rsid w:val="00175B9E"/>
    <w:rsid w:val="001B2A59"/>
    <w:rsid w:val="002E2C85"/>
    <w:rsid w:val="00333D41"/>
    <w:rsid w:val="00403B7E"/>
    <w:rsid w:val="0063583F"/>
    <w:rsid w:val="00682F9B"/>
    <w:rsid w:val="007137CD"/>
    <w:rsid w:val="00721880"/>
    <w:rsid w:val="00744212"/>
    <w:rsid w:val="0076539C"/>
    <w:rsid w:val="007C0FDB"/>
    <w:rsid w:val="008304A5"/>
    <w:rsid w:val="008632C8"/>
    <w:rsid w:val="008764D1"/>
    <w:rsid w:val="008C28FD"/>
    <w:rsid w:val="008D2D12"/>
    <w:rsid w:val="00942FFC"/>
    <w:rsid w:val="009447ED"/>
    <w:rsid w:val="009F16EF"/>
    <w:rsid w:val="00A4517A"/>
    <w:rsid w:val="00AE2159"/>
    <w:rsid w:val="00AF0222"/>
    <w:rsid w:val="00B40300"/>
    <w:rsid w:val="00BA1D53"/>
    <w:rsid w:val="00BA302B"/>
    <w:rsid w:val="00C0527E"/>
    <w:rsid w:val="00C223FD"/>
    <w:rsid w:val="00CD334D"/>
    <w:rsid w:val="00CE41E2"/>
    <w:rsid w:val="00CE4FC3"/>
    <w:rsid w:val="00E95169"/>
    <w:rsid w:val="00F01DD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F41CD"/>
  <w15:chartTrackingRefBased/>
  <w15:docId w15:val="{5F2DCF47-38E0-4BF2-A23E-A41032EBA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E21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E21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E215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E215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E215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E215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E215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E215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E215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215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E215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E215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E215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E215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E215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E215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E215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E2159"/>
    <w:rPr>
      <w:rFonts w:eastAsiaTheme="majorEastAsia" w:cstheme="majorBidi"/>
      <w:color w:val="272727" w:themeColor="text1" w:themeTint="D8"/>
    </w:rPr>
  </w:style>
  <w:style w:type="paragraph" w:styleId="Titre">
    <w:name w:val="Title"/>
    <w:basedOn w:val="Normal"/>
    <w:next w:val="Normal"/>
    <w:link w:val="TitreCar"/>
    <w:uiPriority w:val="10"/>
    <w:qFormat/>
    <w:rsid w:val="00AE21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E215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E215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E215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E2159"/>
    <w:pPr>
      <w:spacing w:before="160"/>
      <w:jc w:val="center"/>
    </w:pPr>
    <w:rPr>
      <w:i/>
      <w:iCs/>
      <w:color w:val="404040" w:themeColor="text1" w:themeTint="BF"/>
    </w:rPr>
  </w:style>
  <w:style w:type="character" w:customStyle="1" w:styleId="CitationCar">
    <w:name w:val="Citation Car"/>
    <w:basedOn w:val="Policepardfaut"/>
    <w:link w:val="Citation"/>
    <w:uiPriority w:val="29"/>
    <w:rsid w:val="00AE2159"/>
    <w:rPr>
      <w:i/>
      <w:iCs/>
      <w:color w:val="404040" w:themeColor="text1" w:themeTint="BF"/>
    </w:rPr>
  </w:style>
  <w:style w:type="paragraph" w:styleId="Paragraphedeliste">
    <w:name w:val="List Paragraph"/>
    <w:basedOn w:val="Normal"/>
    <w:uiPriority w:val="34"/>
    <w:qFormat/>
    <w:rsid w:val="00AE2159"/>
    <w:pPr>
      <w:ind w:left="720"/>
      <w:contextualSpacing/>
    </w:pPr>
  </w:style>
  <w:style w:type="character" w:styleId="Accentuationintense">
    <w:name w:val="Intense Emphasis"/>
    <w:basedOn w:val="Policepardfaut"/>
    <w:uiPriority w:val="21"/>
    <w:qFormat/>
    <w:rsid w:val="00AE2159"/>
    <w:rPr>
      <w:i/>
      <w:iCs/>
      <w:color w:val="0F4761" w:themeColor="accent1" w:themeShade="BF"/>
    </w:rPr>
  </w:style>
  <w:style w:type="paragraph" w:styleId="Citationintense">
    <w:name w:val="Intense Quote"/>
    <w:basedOn w:val="Normal"/>
    <w:next w:val="Normal"/>
    <w:link w:val="CitationintenseCar"/>
    <w:uiPriority w:val="30"/>
    <w:qFormat/>
    <w:rsid w:val="00AE21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E2159"/>
    <w:rPr>
      <w:i/>
      <w:iCs/>
      <w:color w:val="0F4761" w:themeColor="accent1" w:themeShade="BF"/>
    </w:rPr>
  </w:style>
  <w:style w:type="character" w:styleId="Rfrenceintense">
    <w:name w:val="Intense Reference"/>
    <w:basedOn w:val="Policepardfaut"/>
    <w:uiPriority w:val="32"/>
    <w:qFormat/>
    <w:rsid w:val="00AE2159"/>
    <w:rPr>
      <w:b/>
      <w:bCs/>
      <w:smallCaps/>
      <w:color w:val="0F4761" w:themeColor="accent1" w:themeShade="BF"/>
      <w:spacing w:val="5"/>
    </w:rPr>
  </w:style>
  <w:style w:type="character" w:styleId="Textedelespacerserv">
    <w:name w:val="Placeholder Text"/>
    <w:basedOn w:val="Policepardfaut"/>
    <w:uiPriority w:val="99"/>
    <w:semiHidden/>
    <w:rsid w:val="00CE4F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cd8c61a-fd18-4603-8755-d91a22d67d2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34E2965E001094BB667583607E2D7E3" ma:contentTypeVersion="8" ma:contentTypeDescription="Create a new document." ma:contentTypeScope="" ma:versionID="73661d776941e9e3c710a32cd248c220">
  <xsd:schema xmlns:xsd="http://www.w3.org/2001/XMLSchema" xmlns:xs="http://www.w3.org/2001/XMLSchema" xmlns:p="http://schemas.microsoft.com/office/2006/metadata/properties" xmlns:ns3="7cd8c61a-fd18-4603-8755-d91a22d67d2b" xmlns:ns4="1f336702-64c3-405d-b44c-b3f5d9ffe49b" targetNamespace="http://schemas.microsoft.com/office/2006/metadata/properties" ma:root="true" ma:fieldsID="ba50763595f2e038a40d1a9ef53661d7" ns3:_="" ns4:_="">
    <xsd:import namespace="7cd8c61a-fd18-4603-8755-d91a22d67d2b"/>
    <xsd:import namespace="1f336702-64c3-405d-b44c-b3f5d9ffe49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d8c61a-fd18-4603-8755-d91a22d67d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f336702-64c3-405d-b44c-b3f5d9ffe49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8416BE2-CBD8-4D80-B951-88E9701BB863}">
  <ds:schemaRefs>
    <ds:schemaRef ds:uri="http://schemas.microsoft.com/office/2006/metadata/properties"/>
    <ds:schemaRef ds:uri="http://schemas.microsoft.com/office/infopath/2007/PartnerControls"/>
    <ds:schemaRef ds:uri="7cd8c61a-fd18-4603-8755-d91a22d67d2b"/>
  </ds:schemaRefs>
</ds:datastoreItem>
</file>

<file path=customXml/itemProps2.xml><?xml version="1.0" encoding="utf-8"?>
<ds:datastoreItem xmlns:ds="http://schemas.openxmlformats.org/officeDocument/2006/customXml" ds:itemID="{196D0615-44CB-4597-BACE-7C685F43C919}">
  <ds:schemaRefs>
    <ds:schemaRef ds:uri="http://schemas.microsoft.com/sharepoint/v3/contenttype/forms"/>
  </ds:schemaRefs>
</ds:datastoreItem>
</file>

<file path=customXml/itemProps3.xml><?xml version="1.0" encoding="utf-8"?>
<ds:datastoreItem xmlns:ds="http://schemas.openxmlformats.org/officeDocument/2006/customXml" ds:itemID="{16135FB6-3DC9-4AB3-AB55-3CCE123EA8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d8c61a-fd18-4603-8755-d91a22d67d2b"/>
    <ds:schemaRef ds:uri="1f336702-64c3-405d-b44c-b3f5d9ffe4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998</Words>
  <Characters>2868</Characters>
  <Application>Microsoft Office Word</Application>
  <DocSecurity>0</DocSecurity>
  <Lines>409</Lines>
  <Paragraphs>322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Marc-Antoine Dion</dc:creator>
  <cp:keywords/>
  <dc:description/>
  <cp:lastModifiedBy>Marc-Antoine Dion</cp:lastModifiedBy>
  <cp:revision>2</cp:revision>
  <dcterms:created xsi:type="dcterms:W3CDTF">2026-03-24T14:46:00Z</dcterms:created>
  <dcterms:modified xsi:type="dcterms:W3CDTF">2026-03-24T14:46:00Z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0x010100C34E2965E001094BB667583607E2D7E3</vt:lpwstr>
  </property>
</Properties>
</file>