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Software Development Lifecycle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Engineering Lead — Priya Nair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Review Date: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</w:tbl>
    <w:p/>
    <w:p>
      <w:pPr>
        <w:pStyle w:val="Heading1"/>
      </w:pPr>
      <w:r>
        <w:t>Purpose</w:t>
      </w:r>
    </w:p>
    <w:p>
      <w:r>
        <w:t>Embeds security into every phase of the software development process.</w:t>
      </w:r>
    </w:p>
    <w:p>
      <w:pPr>
        <w:pStyle w:val="Heading1"/>
      </w:pPr>
      <w:r>
        <w:t>Scope</w:t>
      </w:r>
    </w:p>
    <w:p>
      <w:r>
        <w:t>All software development and DevOps teams.</w:t>
      </w:r>
    </w:p>
    <w:p>
      <w:pPr>
        <w:pStyle w:val="Heading1"/>
      </w:pPr>
      <w:r>
        <w:t>Owner</w:t>
      </w:r>
    </w:p>
    <w:p>
      <w:r>
        <w:t>Engineering Lead — Priya Nair</w:t>
      </w:r>
    </w:p>
    <w:p>
      <w:pPr>
        <w:pStyle w:val="Heading1"/>
      </w:pPr>
      <w:r>
        <w:t>Steps</w:t>
      </w:r>
    </w:p>
    <w:p>
      <w:r>
        <w:t>1. Threat model new features at design stage.</w:t>
      </w:r>
    </w:p>
    <w:p>
      <w:r>
        <w:t>2. Static analysis (SAST) gates in CI pipeline.</w:t>
      </w:r>
    </w:p>
    <w:p>
      <w:r>
        <w:t>3. Dependency vulnerability scan on every build.</w:t>
      </w:r>
    </w:p>
    <w:p>
      <w:r>
        <w:t>4. Mandatory security review before production release.</w:t>
      </w:r>
    </w:p>
    <w:p>
      <w:r>
        <w:t>5. Penetration test annually or after major architecture changes.</w:t>
      </w:r>
    </w:p>
    <w:p>
      <w:pPr>
        <w:pStyle w:val="Heading1"/>
      </w:pPr>
      <w:r>
        <w:t>Last Updated</w:t>
      </w:r>
    </w:p>
    <w:p>
      <w:r>
        <w:t>2025-05-01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Software Development Lifecycle Procedure</dc:title>
  <dc:subject/>
  <dc:creator>Augusto Marín — Security &amp; Compliance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