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OKRs Q2 2025 — Data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CDO — Fatima Al-Rashid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Objective</w:t>
      </w:r>
    </w:p>
    <w:p>
      <w:r>
        <w:t>Become a data-driven organisation with trusted, accessible analytics.</w:t>
      </w:r>
    </w:p>
    <w:p>
      <w:pPr>
        <w:pStyle w:val="Heading1"/>
      </w:pPr>
      <w:r>
        <w:t>Key Results</w:t>
      </w:r>
    </w:p>
    <w:p>
      <w:r>
        <w:t>• Reduce report generation time from 48 h to 4 h — target Q2 end.</w:t>
      </w:r>
    </w:p>
    <w:p>
      <w:r>
        <w:t>• Achieve 90% data quality score on CRM pipeline data.</w:t>
      </w:r>
    </w:p>
    <w:p>
      <w:r>
        <w:t>• Onboard 3 new self-serve BI teams by June 30.</w:t>
      </w:r>
    </w:p>
    <w:p>
      <w:r>
        <w:t>• Zero P1 data incidents in Q2.</w:t>
      </w:r>
    </w:p>
    <w:p>
      <w:pPr>
        <w:pStyle w:val="Heading1"/>
      </w:pPr>
      <w:r>
        <w:t>Owner</w:t>
      </w:r>
    </w:p>
    <w:p>
      <w:r>
        <w:t>CDO — Fatima Al-Rashid</w:t>
      </w:r>
    </w:p>
    <w:p>
      <w:pPr>
        <w:pStyle w:val="Heading1"/>
      </w:pPr>
      <w:r>
        <w:t>Target</w:t>
      </w:r>
    </w:p>
    <w:p>
      <w:r>
        <w:t>Q2 2025 (April – June)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OKRs Q2 2025 — Data &amp; Analytics</dc:title>
  <dc:subject/>
  <dc:creator>CDO — Fatima Al-Rashid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