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Status Report — 2 June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PMO — Ana Torres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26 May – 2 June 2025</w:t>
            </w:r>
          </w:p>
        </w:tc>
      </w:tr>
    </w:tbl>
    <w:p/>
    <w:p>
      <w:pPr>
        <w:pStyle w:val="Heading1"/>
      </w:pPr>
      <w:r>
        <w:t>Period</w:t>
      </w:r>
    </w:p>
    <w:p>
      <w:r>
        <w:t>26 May – 2 June 2025</w:t>
      </w:r>
    </w:p>
    <w:p>
      <w:pPr>
        <w:pStyle w:val="Heading1"/>
      </w:pPr>
      <w:r>
        <w:t>Status</w:t>
      </w:r>
    </w:p>
    <w:p>
      <w:r>
        <w:t>AMBER — minor delay</w:t>
      </w:r>
    </w:p>
    <w:p>
      <w:pPr>
        <w:pStyle w:val="Heading1"/>
      </w:pPr>
      <w:r>
        <w:t>Risks</w:t>
      </w:r>
    </w:p>
    <w:p>
      <w:r>
        <w:t>Infrastructure provisioning 1 week behind schedule.</w:t>
      </w:r>
    </w:p>
    <w:p>
      <w:pPr>
        <w:pStyle w:val="Heading1"/>
      </w:pPr>
      <w:r>
        <w:t>Next Steps</w:t>
      </w:r>
    </w:p>
    <w:p>
      <w:r>
        <w:t>Escalate resource request to CTO by 5 June.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 — 2 June 2025</dc:title>
  <dc:subject/>
  <dc:creator>PMO — Ana Torres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