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Acceptable Use Policy</w:t>
      </w:r>
    </w:p>
    <w:p>
      <w:pPr>
        <w:pStyle w:val="Heading1"/>
      </w:pPr>
      <w:r>
        <w:t>Purpose</w:t>
      </w:r>
    </w:p>
    <w:p>
      <w:r>
        <w:t>Governs acceptable use of company IT resources. Systems are managed through Active Directory on Windows Server 2012. Remote access via VPN per Server 2008 group policy templates.</w:t>
      </w:r>
    </w:p>
    <w:p>
      <w:pPr>
        <w:pStyle w:val="Heading1"/>
      </w:pPr>
      <w:r>
        <w:t>Scope</w:t>
      </w:r>
    </w:p>
    <w:p>
      <w:r>
        <w:t>All company-owned and personal devices.</w:t>
      </w:r>
    </w:p>
    <w:p>
      <w:pPr>
        <w:pStyle w:val="Heading1"/>
      </w:pPr>
      <w:r>
        <w:t>Effective Date</w:t>
      </w:r>
    </w:p>
    <w:p>
      <w:r>
        <w:t>1 March 2018</w:t>
      </w:r>
    </w:p>
    <w:p>
      <w:pPr>
        <w:pStyle w:val="Heading1"/>
      </w:pPr>
      <w:r>
        <w:t>Review Date</w:t>
      </w:r>
    </w:p>
    <w:p>
      <w:r>
        <w:t>1 March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