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Charter — CRM Platform Refresh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Head of Sales Operations — Tom Bergmann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Objective</w:t>
      </w:r>
    </w:p>
    <w:p>
      <w:r>
        <w:t>Replace the legacy CRM with Salesforce Sales Cloud to improve pipeline visibility.</w:t>
      </w:r>
    </w:p>
    <w:p>
      <w:pPr>
        <w:pStyle w:val="Heading1"/>
      </w:pPr>
      <w:r>
        <w:t>Scope</w:t>
      </w:r>
    </w:p>
    <w:p>
      <w:r>
        <w:t>Sales, Marketing, and Customer Success teams.</w:t>
      </w:r>
    </w:p>
    <w:p>
      <w:pPr>
        <w:pStyle w:val="Heading1"/>
      </w:pPr>
      <w:r>
        <w:t>Sponsor</w:t>
      </w:r>
    </w:p>
    <w:p>
      <w:r>
        <w:t>Chief Revenue Officer</w:t>
      </w:r>
    </w:p>
    <w:p>
      <w:pPr>
        <w:pStyle w:val="Heading1"/>
      </w:pPr>
      <w:r>
        <w:t>Milestones</w:t>
      </w:r>
    </w:p>
    <w:p>
      <w:r>
        <w:t>• 2025-Q3: Vendor selected and contracts signed</w:t>
      </w:r>
    </w:p>
    <w:p>
      <w:r>
        <w:t>• 2025-Q4: Data migration and parallel run</w:t>
      </w:r>
    </w:p>
    <w:p>
      <w:r>
        <w:t>• 2026-Q1: Go-live and legacy decommission</w:t>
      </w:r>
    </w:p>
    <w:p>
      <w:pPr>
        <w:pStyle w:val="Heading1"/>
      </w:pPr>
      <w:r>
        <w:t>Budget</w:t>
      </w:r>
    </w:p>
    <w:p>
      <w:r>
        <w:t>€450k implementation; €95k/year licence.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— CRM Platform Refresh</dc:title>
  <dc:subject/>
  <dc:creator>Head of Sales Operations — Tom Bergmann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