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Charter — Enterprise Data Platform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Owner:</w:t>
            </w:r>
          </w:p>
        </w:tc>
        <w:tc>
          <w:tcPr>
            <w:tcW w:type="dxa" w:w="4320"/>
          </w:tcPr>
          <w:p>
            <w:r>
              <w:t>CDO — Fatima Al-Rashid</w:t>
            </w:r>
          </w:p>
        </w:tc>
      </w:tr>
      <w:tr>
        <w:tc>
          <w:tcPr>
            <w:tcW w:type="dxa" w:w="4320"/>
          </w:tcPr>
          <w:p>
            <w:r>
              <w:t>Classification:</w:t>
            </w:r>
          </w:p>
        </w:tc>
        <w:tc>
          <w:tcPr>
            <w:tcW w:type="dxa" w:w="4320"/>
          </w:tcPr>
          <w:p>
            <w:r>
              <w:t>internal</w:t>
            </w:r>
          </w:p>
        </w:tc>
      </w:tr>
    </w:tbl>
    <w:p/>
    <w:p>
      <w:pPr>
        <w:pStyle w:val="Heading1"/>
      </w:pPr>
      <w:r>
        <w:t>Objective</w:t>
      </w:r>
    </w:p>
    <w:p>
      <w:r>
        <w:t>Build a cloud-native data platform replacing the legacy Hadoop cluster.</w:t>
      </w:r>
    </w:p>
    <w:p>
      <w:pPr>
        <w:pStyle w:val="Heading1"/>
      </w:pPr>
      <w:r>
        <w:t>Scope</w:t>
      </w:r>
    </w:p>
    <w:p>
      <w:r>
        <w:t>Finance, Operations, and Sales analytics workloads. Phase 1 only.</w:t>
      </w:r>
    </w:p>
    <w:p>
      <w:pPr>
        <w:pStyle w:val="Heading1"/>
      </w:pPr>
      <w:r>
        <w:t>Sponsor</w:t>
      </w:r>
    </w:p>
    <w:p>
      <w:r>
        <w:t>Chief Data Officer, sponsored by CFO</w:t>
      </w:r>
    </w:p>
    <w:p>
      <w:pPr>
        <w:pStyle w:val="Heading1"/>
      </w:pPr>
      <w:r>
        <w:t>Milestones</w:t>
      </w:r>
    </w:p>
    <w:p>
      <w:r>
        <w:t>• 2025-Q2: Cloud infrastructure provisioned</w:t>
      </w:r>
    </w:p>
    <w:p>
      <w:r>
        <w:t>• 2025-Q3: Finance data migrated</w:t>
      </w:r>
    </w:p>
    <w:p>
      <w:r>
        <w:t>• 2025-Q4: Operations data migrated</w:t>
      </w:r>
    </w:p>
    <w:p>
      <w:r>
        <w:t>• 2026-Q1: Self-serve BI launched</w:t>
      </w:r>
    </w:p>
    <w:p>
      <w:pPr>
        <w:pStyle w:val="Heading1"/>
      </w:pPr>
      <w:r>
        <w:t>Budget</w:t>
      </w:r>
    </w:p>
    <w:p>
      <w:r>
        <w:t>€1.2M capex; €180k annual opex post-go-live.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Charter — Enterprise Data Platform</dc:title>
  <dc:subject/>
  <dc:creator>Marc Pérez — Project Management Office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