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Remote Work and Bring-Your-Own-Device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Owner:</w:t>
            </w:r>
          </w:p>
        </w:tc>
        <w:tc>
          <w:tcPr>
            <w:tcW w:type="dxa" w:w="4320"/>
          </w:tcPr>
          <w:p>
            <w:r>
              <w:t>HR &amp; IT Security</w:t>
            </w:r>
          </w:p>
        </w:tc>
      </w:tr>
      <w:tr>
        <w:tc>
          <w:tcPr>
            <w:tcW w:type="dxa" w:w="4320"/>
          </w:tcPr>
          <w:p>
            <w:r>
              <w:t>Classification: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  <w:tr>
        <w:tc>
          <w:tcPr>
            <w:tcW w:type="dxa" w:w="4320"/>
          </w:tcPr>
          <w:p>
            <w:r>
              <w:t>Effective Date:</w:t>
            </w:r>
          </w:p>
        </w:tc>
        <w:tc>
          <w:tcPr>
            <w:tcW w:type="dxa" w:w="4320"/>
          </w:tcPr>
          <w:p>
            <w:r>
              <w:t>2025-02-01</w:t>
            </w:r>
          </w:p>
        </w:tc>
      </w:tr>
      <w:tr>
        <w:tc>
          <w:tcPr>
            <w:tcW w:type="dxa" w:w="4320"/>
          </w:tcPr>
          <w:p>
            <w:r>
              <w:t>Review Date:</w:t>
            </w:r>
          </w:p>
        </w:tc>
        <w:tc>
          <w:tcPr>
            <w:tcW w:type="dxa" w:w="4320"/>
          </w:tcPr>
          <w:p>
            <w:r>
              <w:t>2026-02-01</w:t>
            </w:r>
          </w:p>
        </w:tc>
      </w:tr>
    </w:tbl>
    <w:p/>
    <w:p>
      <w:pPr>
        <w:pStyle w:val="Heading1"/>
      </w:pPr>
      <w:r>
        <w:t>Purpose</w:t>
      </w:r>
    </w:p>
    <w:p>
      <w:r>
        <w:t>Sets security expectations for staff working remotely or using personal devices.</w:t>
      </w:r>
    </w:p>
    <w:p>
      <w:pPr>
        <w:pStyle w:val="Heading1"/>
      </w:pPr>
      <w:r>
        <w:t>Scope</w:t>
      </w:r>
    </w:p>
    <w:p>
      <w:r>
        <w:t>All employees and contractors working outside company premises.</w:t>
      </w:r>
    </w:p>
    <w:p>
      <w:pPr>
        <w:pStyle w:val="Heading1"/>
      </w:pPr>
      <w:r>
        <w:t>Owner</w:t>
      </w:r>
    </w:p>
    <w:p>
      <w:r>
        <w:t>Policy owner: HR &amp; IT Security.</w:t>
      </w:r>
    </w:p>
    <w:p>
      <w:pPr>
        <w:pStyle w:val="Heading1"/>
      </w:pPr>
      <w:r>
        <w:t>Effective Date</w:t>
      </w:r>
    </w:p>
    <w:p>
      <w:r>
        <w:t>2025-02-01</w:t>
      </w:r>
    </w:p>
    <w:p>
      <w:pPr>
        <w:pStyle w:val="Heading1"/>
      </w:pPr>
      <w:r>
        <w:t>Review Date</w:t>
      </w:r>
    </w:p>
    <w:p>
      <w:r>
        <w:t>2026-02-01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Remote Work and Bring-Your-Own-Device Policy</dc:title>
  <dc:subject/>
  <dc:creator>Augusto Marín — Security &amp; Compliance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