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p>
    <w:p w:rsidR="00216E09" w:rsidRDefault="00216E09" w:rsidP="00216E09">
      <w:pPr>
        <w:keepNext/>
        <w:spacing w:before="100" w:beforeAutospacing="1" w:after="100" w:afterAutospacing="1" w:line="240" w:lineRule="auto"/>
        <w:ind w:left="0"/>
        <w:jc w:val="center"/>
      </w:pPr>
      <w:r w:rsidRPr="00216E09">
        <w:rPr>
          <w:rFonts w:ascii="Times New Roman" w:hAnsi="Times New Roman" w:cs="Times New Roman"/>
          <w:iCs/>
          <w:szCs w:val="29"/>
        </w:rPr>
        <w:drawing>
          <wp:inline distT="0" distB="0" distL="0" distR="0" wp14:anchorId="3C954926" wp14:editId="462409D3">
            <wp:extent cx="3305175" cy="1696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257" cy="1709918"/>
                    </a:xfrm>
                    <a:prstGeom prst="rect">
                      <a:avLst/>
                    </a:prstGeom>
                  </pic:spPr>
                </pic:pic>
              </a:graphicData>
            </a:graphic>
          </wp:inline>
        </w:drawing>
      </w:r>
    </w:p>
    <w:p w:rsidR="00266161" w:rsidRDefault="00216E09" w:rsidP="00216E09">
      <w:pPr>
        <w:pStyle w:val="Caption"/>
        <w:jc w:val="center"/>
      </w:pPr>
      <w:r>
        <w:t xml:space="preserve">Figure </w:t>
      </w:r>
      <w:r>
        <w:fldChar w:fldCharType="begin"/>
      </w:r>
      <w:r>
        <w:instrText xml:space="preserve"> SEQ Figure \* ARABIC </w:instrText>
      </w:r>
      <w:r>
        <w:fldChar w:fldCharType="separate"/>
      </w:r>
      <w:r w:rsidR="00B15D3F">
        <w:rPr>
          <w:noProof/>
        </w:rPr>
        <w:t>1</w:t>
      </w:r>
      <w:r>
        <w:fldChar w:fldCharType="end"/>
      </w:r>
      <w:r>
        <w:t>: Chain MDP dynamics</w:t>
      </w:r>
    </w:p>
    <w:p w:rsidR="008560CE" w:rsidRPr="008560CE" w:rsidRDefault="008560CE" w:rsidP="008560CE">
      <w:pPr>
        <w:rPr>
          <w:rFonts w:ascii="Times New Roman" w:hAnsi="Times New Roman" w:cs="Times New Roman"/>
        </w:rPr>
      </w:pPr>
      <w:r>
        <w:rPr>
          <w:rFonts w:ascii="Times New Roman" w:hAnsi="Times New Roman" w:cs="Times New Roman"/>
        </w:rPr>
        <w:t>This figure shows the chain MDP graph, with states depicted as blue circles (s1,s2…), actions as arrows with rewards on them, and the final state, or sink.</w:t>
      </w:r>
    </w:p>
    <w:p w:rsidR="00216E09" w:rsidRDefault="00216E09" w:rsidP="00216E09">
      <w:pPr>
        <w:jc w:val="center"/>
      </w:pPr>
      <w:r w:rsidRPr="00216E09">
        <w:drawing>
          <wp:inline distT="0" distB="0" distL="0" distR="0" wp14:anchorId="25DB1D31" wp14:editId="0901832F">
            <wp:extent cx="3590925" cy="15420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580" cy="1556488"/>
                    </a:xfrm>
                    <a:prstGeom prst="rect">
                      <a:avLst/>
                    </a:prstGeom>
                  </pic:spPr>
                </pic:pic>
              </a:graphicData>
            </a:graphic>
          </wp:inline>
        </w:drawing>
      </w:r>
    </w:p>
    <w:p w:rsidR="00216E09" w:rsidRDefault="00216E09" w:rsidP="00216E09">
      <w:pPr>
        <w:keepNext/>
        <w:jc w:val="center"/>
      </w:pPr>
      <w:r w:rsidRPr="00216E09">
        <w:drawing>
          <wp:inline distT="0" distB="0" distL="0" distR="0" wp14:anchorId="65383C0E" wp14:editId="3964D674">
            <wp:extent cx="3667125" cy="15540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05" cy="1556573"/>
                    </a:xfrm>
                    <a:prstGeom prst="rect">
                      <a:avLst/>
                    </a:prstGeom>
                  </pic:spPr>
                </pic:pic>
              </a:graphicData>
            </a:graphic>
          </wp:inline>
        </w:drawing>
      </w:r>
    </w:p>
    <w:p w:rsidR="00216E09" w:rsidRDefault="00216E09" w:rsidP="00216E09">
      <w:pPr>
        <w:pStyle w:val="Caption"/>
        <w:jc w:val="center"/>
      </w:pPr>
      <w:r>
        <w:t xml:space="preserve">Figure </w:t>
      </w:r>
      <w:r>
        <w:fldChar w:fldCharType="begin"/>
      </w:r>
      <w:r>
        <w:instrText xml:space="preserve"> SEQ Figure \* ARABIC </w:instrText>
      </w:r>
      <w:r>
        <w:fldChar w:fldCharType="separate"/>
      </w:r>
      <w:r w:rsidR="00B15D3F">
        <w:rPr>
          <w:noProof/>
        </w:rPr>
        <w:t>2</w:t>
      </w:r>
      <w:r>
        <w:fldChar w:fldCharType="end"/>
      </w:r>
      <w:r>
        <w:t>: Ill</w:t>
      </w:r>
      <w:r w:rsidR="003F31D0">
        <w:t>ustration of different discount factors</w:t>
      </w:r>
      <w:r>
        <w:t xml:space="preserve"> (0.75 vs. 0.4) on the MDP</w:t>
      </w:r>
    </w:p>
    <w:p w:rsidR="0027741F" w:rsidRDefault="00B86B6B" w:rsidP="00B86B6B">
      <w:pPr>
        <w:rPr>
          <w:rFonts w:ascii="Times New Roman" w:hAnsi="Times New Roman" w:cs="Times New Roman"/>
        </w:rPr>
      </w:pPr>
      <w:r>
        <w:rPr>
          <w:rFonts w:ascii="Times New Roman" w:hAnsi="Times New Roman" w:cs="Times New Roman"/>
        </w:rPr>
        <w:lastRenderedPageBreak/>
        <w:t xml:space="preserve">From this graph, we can see the value estimates within each state. This shows us the effect of different discount factors on the MDP. When gamma is higher (0.75), the model is more farsighted, and accepts more immediate penalties (-0.5) for the bigger reward at the end (12). </w:t>
      </w:r>
      <w:r w:rsidR="00C05698">
        <w:rPr>
          <w:rFonts w:ascii="Times New Roman" w:hAnsi="Times New Roman" w:cs="Times New Roman"/>
        </w:rPr>
        <w:t xml:space="preserve">Therefore right hand side states have higher value estimations. </w:t>
      </w:r>
    </w:p>
    <w:p w:rsidR="00B86B6B" w:rsidRPr="00B86B6B" w:rsidRDefault="00637412" w:rsidP="00B86B6B">
      <w:pPr>
        <w:rPr>
          <w:rFonts w:ascii="Times New Roman" w:hAnsi="Times New Roman" w:cs="Times New Roman"/>
        </w:rPr>
      </w:pPr>
      <w:r>
        <w:rPr>
          <w:rFonts w:ascii="Times New Roman" w:hAnsi="Times New Roman" w:cs="Times New Roman"/>
        </w:rPr>
        <w:t xml:space="preserve">When gamma is lower (0.4), the model is more shortsighted, and focused on immediate rewards. </w:t>
      </w:r>
      <w:r w:rsidR="0027741F">
        <w:rPr>
          <w:rFonts w:ascii="Times New Roman" w:hAnsi="Times New Roman" w:cs="Times New Roman"/>
        </w:rPr>
        <w:t xml:space="preserve">This leads to lower value estimations in the right-hand side states. </w:t>
      </w:r>
    </w:p>
    <w:p w:rsidR="003F31D0" w:rsidRDefault="003F31D0" w:rsidP="003F31D0">
      <w:pPr>
        <w:jc w:val="center"/>
      </w:pPr>
      <w:r w:rsidRPr="003F31D0">
        <w:drawing>
          <wp:inline distT="0" distB="0" distL="0" distR="0" wp14:anchorId="453BEEE6" wp14:editId="2E1B0A3C">
            <wp:extent cx="3314700" cy="140542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806" cy="1413949"/>
                    </a:xfrm>
                    <a:prstGeom prst="rect">
                      <a:avLst/>
                    </a:prstGeom>
                  </pic:spPr>
                </pic:pic>
              </a:graphicData>
            </a:graphic>
          </wp:inline>
        </w:drawing>
      </w:r>
    </w:p>
    <w:p w:rsidR="003F31D0" w:rsidRDefault="003F31D0" w:rsidP="003F31D0">
      <w:pPr>
        <w:keepNext/>
        <w:jc w:val="center"/>
      </w:pPr>
      <w:r w:rsidRPr="003F31D0">
        <w:drawing>
          <wp:inline distT="0" distB="0" distL="0" distR="0" wp14:anchorId="6E584151" wp14:editId="4ACEAF3F">
            <wp:extent cx="3400425" cy="1444408"/>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886" cy="1453949"/>
                    </a:xfrm>
                    <a:prstGeom prst="rect">
                      <a:avLst/>
                    </a:prstGeom>
                  </pic:spPr>
                </pic:pic>
              </a:graphicData>
            </a:graphic>
          </wp:inline>
        </w:drawing>
      </w:r>
    </w:p>
    <w:p w:rsidR="003F31D0" w:rsidRDefault="003F31D0" w:rsidP="003F31D0">
      <w:pPr>
        <w:pStyle w:val="Caption"/>
        <w:jc w:val="center"/>
      </w:pPr>
      <w:r>
        <w:t xml:space="preserve">Figure </w:t>
      </w:r>
      <w:r>
        <w:fldChar w:fldCharType="begin"/>
      </w:r>
      <w:r>
        <w:instrText xml:space="preserve"> SEQ Figure \* ARABIC </w:instrText>
      </w:r>
      <w:r>
        <w:fldChar w:fldCharType="separate"/>
      </w:r>
      <w:r w:rsidR="00B15D3F">
        <w:rPr>
          <w:noProof/>
        </w:rPr>
        <w:t>3</w:t>
      </w:r>
      <w:r>
        <w:fldChar w:fldCharType="end"/>
      </w:r>
      <w:r>
        <w:t>: Illustration of different slipping factors on the MDP</w:t>
      </w:r>
    </w:p>
    <w:p w:rsidR="00785689" w:rsidRDefault="00785689" w:rsidP="00785689">
      <w:pPr>
        <w:rPr>
          <w:rFonts w:ascii="Times New Roman" w:hAnsi="Times New Roman" w:cs="Times New Roman"/>
        </w:rPr>
      </w:pPr>
      <w:r>
        <w:rPr>
          <w:rFonts w:ascii="Times New Roman" w:hAnsi="Times New Roman" w:cs="Times New Roman"/>
        </w:rPr>
        <w:t xml:space="preserve">As the slippage factor increases, the actions of the agent become less reliable (higher chance of slipping). </w:t>
      </w:r>
      <w:r w:rsidR="00962379">
        <w:rPr>
          <w:rFonts w:ascii="Times New Roman" w:hAnsi="Times New Roman" w:cs="Times New Roman"/>
        </w:rPr>
        <w:t>This leads to the estimated value of states near the sink going up</w:t>
      </w:r>
      <w:r w:rsidR="00B15D3F">
        <w:rPr>
          <w:rFonts w:ascii="Times New Roman" w:hAnsi="Times New Roman" w:cs="Times New Roman"/>
        </w:rPr>
        <w:t>.</w:t>
      </w:r>
    </w:p>
    <w:p w:rsidR="00B15D3F" w:rsidRDefault="00B15D3F" w:rsidP="00B15D3F">
      <w:pPr>
        <w:keepNext/>
        <w:jc w:val="center"/>
      </w:pPr>
      <w:r>
        <w:rPr>
          <w:rFonts w:ascii="Times New Roman" w:hAnsi="Times New Roman" w:cs="Times New Roman"/>
          <w:noProof/>
        </w:rPr>
        <w:drawing>
          <wp:inline distT="0" distB="0" distL="0" distR="0" wp14:anchorId="3AFF9D16" wp14:editId="7B3A1667">
            <wp:extent cx="3195903" cy="26003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4173" cy="2623327"/>
                    </a:xfrm>
                    <a:prstGeom prst="rect">
                      <a:avLst/>
                    </a:prstGeom>
                    <a:noFill/>
                    <a:ln>
                      <a:noFill/>
                    </a:ln>
                  </pic:spPr>
                </pic:pic>
              </a:graphicData>
            </a:graphic>
          </wp:inline>
        </w:drawing>
      </w:r>
    </w:p>
    <w:p w:rsidR="00B15D3F" w:rsidRDefault="00B15D3F" w:rsidP="00B15D3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Value Iteration vs. Policy Iteration</w:t>
      </w:r>
    </w:p>
    <w:p w:rsidR="00476FFB" w:rsidRDefault="00476FFB" w:rsidP="00476FFB">
      <w:pPr>
        <w:rPr>
          <w:rFonts w:ascii="Times New Roman" w:hAnsi="Times New Roman" w:cs="Times New Roman"/>
        </w:rPr>
      </w:pPr>
      <w:r>
        <w:rPr>
          <w:rFonts w:ascii="Times New Roman" w:hAnsi="Times New Roman" w:cs="Times New Roman"/>
        </w:rPr>
        <w:lastRenderedPageBreak/>
        <w:t>As visible from the chart above, the value estimates obtained through both Value Iteration and Policy Iteration are the same, although the paths differ very slightly.</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ns = P.shape[</w:t>
      </w:r>
      <w:r w:rsidRPr="00462554">
        <w:rPr>
          <w:rFonts w:ascii="Courier New" w:eastAsia="Times New Roman" w:hAnsi="Courier New" w:cs="Courier New"/>
          <w:color w:val="116644"/>
          <w:sz w:val="21"/>
          <w:szCs w:val="21"/>
        </w:rPr>
        <w:t>0</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na = P.shape[</w:t>
      </w:r>
      <w:r w:rsidRPr="00462554">
        <w:rPr>
          <w:rFonts w:ascii="Courier New" w:eastAsia="Times New Roman" w:hAnsi="Courier New" w:cs="Courier New"/>
          <w:color w:val="116644"/>
          <w:sz w:val="21"/>
          <w:szCs w:val="21"/>
        </w:rPr>
        <w:t>1</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FF"/>
          <w:sz w:val="21"/>
          <w:szCs w:val="21"/>
        </w:rPr>
        <w:t>def</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6A5221"/>
          <w:sz w:val="21"/>
          <w:szCs w:val="21"/>
        </w:rPr>
        <w:t>step_fn</w:t>
      </w:r>
      <w:r w:rsidRPr="00462554">
        <w:rPr>
          <w:rFonts w:ascii="Courier New" w:eastAsia="Times New Roman" w:hAnsi="Courier New" w:cs="Courier New"/>
          <w:color w:val="000000"/>
          <w:sz w:val="21"/>
          <w:szCs w:val="21"/>
        </w:rPr>
        <w:t>(</w:t>
      </w:r>
      <w:r w:rsidRPr="00462554">
        <w:rPr>
          <w:rFonts w:ascii="Courier New" w:eastAsia="Times New Roman" w:hAnsi="Courier New" w:cs="Courier New"/>
          <w:color w:val="001080"/>
          <w:sz w:val="21"/>
          <w:szCs w:val="21"/>
        </w:rPr>
        <w:t>s</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001080"/>
          <w:sz w:val="21"/>
          <w:szCs w:val="21"/>
        </w:rPr>
        <w:t>a</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A31515"/>
          <w:sz w:val="21"/>
          <w:szCs w:val="21"/>
        </w:rPr>
        <w:t>"""Receives a state and action, returns reward and next state."""</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9723B4"/>
          <w:sz w:val="21"/>
          <w:szCs w:val="21"/>
        </w:rPr>
        <w:t>return</w:t>
      </w:r>
      <w:r w:rsidRPr="00462554">
        <w:rPr>
          <w:rFonts w:ascii="Courier New" w:eastAsia="Times New Roman" w:hAnsi="Courier New" w:cs="Courier New"/>
          <w:color w:val="000000"/>
          <w:sz w:val="21"/>
          <w:szCs w:val="21"/>
        </w:rPr>
        <w:t xml:space="preserve"> R[s, a], onp.random.choice(ns, p=P[s,a])</w:t>
      </w:r>
    </w:p>
    <w:p w:rsidR="00462554" w:rsidRDefault="00462554" w:rsidP="00462554">
      <w:pPr>
        <w:ind w:left="0"/>
        <w:rPr>
          <w:rFonts w:ascii="Times New Roman" w:hAnsi="Times New Roman" w:cs="Times New Roman"/>
        </w:rPr>
      </w:pPr>
    </w:p>
    <w:p w:rsidR="00462554" w:rsidRPr="00476FFB" w:rsidRDefault="00462554" w:rsidP="00462554">
      <w:pPr>
        <w:ind w:left="0"/>
        <w:rPr>
          <w:rFonts w:ascii="Times New Roman" w:hAnsi="Times New Roman" w:cs="Times New Roman"/>
        </w:rPr>
      </w:pPr>
      <w:r>
        <w:rPr>
          <w:rFonts w:ascii="Times New Roman" w:hAnsi="Times New Roman" w:cs="Times New Roman"/>
        </w:rPr>
        <w:t>This step function is used to run a Monte Carlo approach on the MDP</w:t>
      </w:r>
      <w:bookmarkStart w:id="0" w:name="_GoBack"/>
      <w:bookmarkEnd w:id="0"/>
    </w:p>
    <w:sectPr w:rsidR="00462554" w:rsidRPr="00476FFB" w:rsidSect="000D7A3E">
      <w:headerReference w:type="even" r:id="rId15"/>
      <w:headerReference w:type="default" r:id="rId16"/>
      <w:footerReference w:type="even" r:id="rId17"/>
      <w:footerReference w:type="default" r:id="rId18"/>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F64" w:rsidRDefault="00115F64">
      <w:pPr>
        <w:spacing w:after="0" w:line="240" w:lineRule="auto"/>
      </w:pPr>
      <w:r>
        <w:separator/>
      </w:r>
    </w:p>
  </w:endnote>
  <w:endnote w:type="continuationSeparator" w:id="0">
    <w:p w:rsidR="00115F64" w:rsidRDefault="00115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F64" w:rsidRDefault="00115F64">
      <w:pPr>
        <w:spacing w:after="0" w:line="240" w:lineRule="auto"/>
      </w:pPr>
      <w:r>
        <w:separator/>
      </w:r>
    </w:p>
  </w:footnote>
  <w:footnote w:type="continuationSeparator" w:id="0">
    <w:p w:rsidR="00115F64" w:rsidRDefault="00115F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15F64"/>
    <w:rsid w:val="00143A4A"/>
    <w:rsid w:val="001538B8"/>
    <w:rsid w:val="001718ED"/>
    <w:rsid w:val="001D29DC"/>
    <w:rsid w:val="001E2C99"/>
    <w:rsid w:val="002137F8"/>
    <w:rsid w:val="00216E09"/>
    <w:rsid w:val="00225972"/>
    <w:rsid w:val="00256B36"/>
    <w:rsid w:val="00266161"/>
    <w:rsid w:val="0027741F"/>
    <w:rsid w:val="00296A28"/>
    <w:rsid w:val="002A40D4"/>
    <w:rsid w:val="002A47E1"/>
    <w:rsid w:val="003849EF"/>
    <w:rsid w:val="0038513C"/>
    <w:rsid w:val="0038599F"/>
    <w:rsid w:val="00395866"/>
    <w:rsid w:val="003B1382"/>
    <w:rsid w:val="003E7D17"/>
    <w:rsid w:val="003F31D0"/>
    <w:rsid w:val="00405532"/>
    <w:rsid w:val="00447637"/>
    <w:rsid w:val="00462554"/>
    <w:rsid w:val="00474322"/>
    <w:rsid w:val="00476FFB"/>
    <w:rsid w:val="004E46C6"/>
    <w:rsid w:val="00502129"/>
    <w:rsid w:val="005441CE"/>
    <w:rsid w:val="00561B9F"/>
    <w:rsid w:val="005729ED"/>
    <w:rsid w:val="005A3BD2"/>
    <w:rsid w:val="005C5021"/>
    <w:rsid w:val="00637412"/>
    <w:rsid w:val="006442A4"/>
    <w:rsid w:val="00645A9C"/>
    <w:rsid w:val="00744793"/>
    <w:rsid w:val="0076482D"/>
    <w:rsid w:val="0077259A"/>
    <w:rsid w:val="00781CCC"/>
    <w:rsid w:val="00785689"/>
    <w:rsid w:val="00786036"/>
    <w:rsid w:val="007B5F7D"/>
    <w:rsid w:val="007E2400"/>
    <w:rsid w:val="008560CE"/>
    <w:rsid w:val="00871E69"/>
    <w:rsid w:val="00895BE5"/>
    <w:rsid w:val="008978FD"/>
    <w:rsid w:val="008C0026"/>
    <w:rsid w:val="00904D3C"/>
    <w:rsid w:val="00927242"/>
    <w:rsid w:val="00962379"/>
    <w:rsid w:val="009861A5"/>
    <w:rsid w:val="00A84613"/>
    <w:rsid w:val="00AD4B99"/>
    <w:rsid w:val="00AF097A"/>
    <w:rsid w:val="00B0670F"/>
    <w:rsid w:val="00B07202"/>
    <w:rsid w:val="00B15D3F"/>
    <w:rsid w:val="00B41FD3"/>
    <w:rsid w:val="00B86B6B"/>
    <w:rsid w:val="00B90073"/>
    <w:rsid w:val="00B961CD"/>
    <w:rsid w:val="00BA38E7"/>
    <w:rsid w:val="00BB5270"/>
    <w:rsid w:val="00C05698"/>
    <w:rsid w:val="00C46319"/>
    <w:rsid w:val="00C75980"/>
    <w:rsid w:val="00CA3984"/>
    <w:rsid w:val="00CA67FC"/>
    <w:rsid w:val="00CD2746"/>
    <w:rsid w:val="00D02071"/>
    <w:rsid w:val="00D17DBC"/>
    <w:rsid w:val="00D9417E"/>
    <w:rsid w:val="00DD2096"/>
    <w:rsid w:val="00EB486B"/>
    <w:rsid w:val="00EC130F"/>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 w:type="paragraph" w:styleId="Caption">
    <w:name w:val="caption"/>
    <w:basedOn w:val="Normal"/>
    <w:next w:val="Normal"/>
    <w:uiPriority w:val="35"/>
    <w:unhideWhenUsed/>
    <w:qFormat/>
    <w:rsid w:val="0021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889106255">
      <w:bodyDiv w:val="1"/>
      <w:marLeft w:val="0"/>
      <w:marRight w:val="0"/>
      <w:marTop w:val="0"/>
      <w:marBottom w:val="0"/>
      <w:divBdr>
        <w:top w:val="none" w:sz="0" w:space="0" w:color="auto"/>
        <w:left w:val="none" w:sz="0" w:space="0" w:color="auto"/>
        <w:bottom w:val="none" w:sz="0" w:space="0" w:color="auto"/>
        <w:right w:val="none" w:sz="0" w:space="0" w:color="auto"/>
      </w:divBdr>
      <w:divsChild>
        <w:div w:id="125860408">
          <w:marLeft w:val="0"/>
          <w:marRight w:val="0"/>
          <w:marTop w:val="0"/>
          <w:marBottom w:val="0"/>
          <w:divBdr>
            <w:top w:val="none" w:sz="0" w:space="0" w:color="auto"/>
            <w:left w:val="none" w:sz="0" w:space="0" w:color="auto"/>
            <w:bottom w:val="none" w:sz="0" w:space="0" w:color="auto"/>
            <w:right w:val="none" w:sz="0" w:space="0" w:color="auto"/>
          </w:divBdr>
          <w:divsChild>
            <w:div w:id="1630161941">
              <w:marLeft w:val="0"/>
              <w:marRight w:val="0"/>
              <w:marTop w:val="0"/>
              <w:marBottom w:val="0"/>
              <w:divBdr>
                <w:top w:val="none" w:sz="0" w:space="0" w:color="auto"/>
                <w:left w:val="none" w:sz="0" w:space="0" w:color="auto"/>
                <w:bottom w:val="none" w:sz="0" w:space="0" w:color="auto"/>
                <w:right w:val="none" w:sz="0" w:space="0" w:color="auto"/>
              </w:divBdr>
            </w:div>
            <w:div w:id="1715353204">
              <w:marLeft w:val="0"/>
              <w:marRight w:val="0"/>
              <w:marTop w:val="0"/>
              <w:marBottom w:val="0"/>
              <w:divBdr>
                <w:top w:val="none" w:sz="0" w:space="0" w:color="auto"/>
                <w:left w:val="none" w:sz="0" w:space="0" w:color="auto"/>
                <w:bottom w:val="none" w:sz="0" w:space="0" w:color="auto"/>
                <w:right w:val="none" w:sz="0" w:space="0" w:color="auto"/>
              </w:divBdr>
            </w:div>
            <w:div w:id="129523257">
              <w:marLeft w:val="0"/>
              <w:marRight w:val="0"/>
              <w:marTop w:val="0"/>
              <w:marBottom w:val="0"/>
              <w:divBdr>
                <w:top w:val="none" w:sz="0" w:space="0" w:color="auto"/>
                <w:left w:val="none" w:sz="0" w:space="0" w:color="auto"/>
                <w:bottom w:val="none" w:sz="0" w:space="0" w:color="auto"/>
                <w:right w:val="none" w:sz="0" w:space="0" w:color="auto"/>
              </w:divBdr>
            </w:div>
            <w:div w:id="1203444059">
              <w:marLeft w:val="0"/>
              <w:marRight w:val="0"/>
              <w:marTop w:val="0"/>
              <w:marBottom w:val="0"/>
              <w:divBdr>
                <w:top w:val="none" w:sz="0" w:space="0" w:color="auto"/>
                <w:left w:val="none" w:sz="0" w:space="0" w:color="auto"/>
                <w:bottom w:val="none" w:sz="0" w:space="0" w:color="auto"/>
                <w:right w:val="none" w:sz="0" w:space="0" w:color="auto"/>
              </w:divBdr>
            </w:div>
            <w:div w:id="1199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55</cp:revision>
  <cp:lastPrinted>2025-06-16T10:52:00Z</cp:lastPrinted>
  <dcterms:created xsi:type="dcterms:W3CDTF">2025-06-16T10:52:00Z</dcterms:created>
  <dcterms:modified xsi:type="dcterms:W3CDTF">2025-06-18T15:51:00Z</dcterms:modified>
</cp:coreProperties>
</file>