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6nmo9wnk35a" w:id="0"/>
      <w:bookmarkEnd w:id="0"/>
      <w:r w:rsidDel="00000000" w:rsidR="00000000" w:rsidRPr="00000000">
        <w:rPr>
          <w:rtl w:val="0"/>
        </w:rPr>
        <w:t xml:space="preserve">💡 Pistas: Nunca Más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r50s5lh8myy" w:id="1"/>
      <w:bookmarkEnd w:id="1"/>
      <w:r w:rsidDel="00000000" w:rsidR="00000000" w:rsidRPr="00000000">
        <w:rPr>
          <w:rtl w:val="0"/>
        </w:rPr>
        <w:t xml:space="preserve">🕵️‍♂️ Para el Analista (DPO Junior)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Causa Raíz: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 Incorrecta:</w:t>
      </w:r>
      <w:r w:rsidDel="00000000" w:rsidR="00000000" w:rsidRPr="00000000">
        <w:rPr>
          <w:rtl w:val="0"/>
        </w:rPr>
        <w:t xml:space="preserve"> Outlook/Excel no son herramientas de marketing masivo. El error humano es inevitable en procesos manuales repetitivos.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Usar un CRM o herramienta de mailing que gestione automáticamente las listas impide físicamente el error de CC.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4i7r0cqwpr3j" w:id="2"/>
      <w:bookmarkEnd w:id="2"/>
      <w:r w:rsidDel="00000000" w:rsidR="00000000" w:rsidRPr="00000000">
        <w:rPr>
          <w:rtl w:val="0"/>
        </w:rPr>
        <w:t xml:space="preserve">🏛️ Para el CISO (AEPD)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Medidas Técnicas y Organizativas: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 Preventivo:</w:t>
      </w:r>
      <w:r w:rsidDel="00000000" w:rsidR="00000000" w:rsidRPr="00000000">
        <w:rPr>
          <w:rtl w:val="0"/>
        </w:rPr>
        <w:t xml:space="preserve"> Configurar el servidor de correo para rechazar envíos con más de 50 destinatarios externos fuerza a los empleados a usar la herramienta correcta. Es una medida de seguridad definitiva ("Privacy by Design").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