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25D628EB"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1.1)</w:t>
      </w:r>
    </w:p>
    <w:p w14:paraId="23EC988A"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E15E69B" w:rsidR="00B31E2C" w:rsidRPr="00A96255" w:rsidRDefault="00C507BE" w:rsidP="00EA05D3">
      <w:pPr>
        <w:pStyle w:val="MIndHeader2"/>
      </w:pPr>
      <w:r w:rsidRPr="00A96255">
        <w:t>0.</w:t>
      </w:r>
      <w:r w:rsidR="00B31E2C" w:rsidRPr="00A96255">
        <w:t xml:space="preserve"> Indicator information </w:t>
      </w:r>
      <w:r>
        <w:rPr>
          <w:color w:val="B4B4B4"/>
          <w:sz w:val="20"/>
        </w:rPr>
        <w:t>(SDG_INDICATOR_INFO)</w:t>
      </w:r>
    </w:p>
    <w:p w14:paraId="043ED752" w14:textId="135197D5"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22E1C914" w14:textId="472462F6" w:rsidR="00E075C3" w:rsidRPr="006A529B" w:rsidRDefault="001B25E9"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 xml:space="preserve">Goal 9: Build resilient infrastructure, promote inclusive and sustainable industrialization and foster </w:t>
      </w:r>
      <w:proofErr w:type="gramStart"/>
      <w:r w:rsidRPr="005F2A82">
        <w:rPr>
          <w:rFonts w:eastAsia="Times New Roman" w:cs="Times New Roman"/>
          <w:color w:val="333333"/>
          <w:sz w:val="21"/>
          <w:szCs w:val="21"/>
          <w:lang w:eastAsia="en-GB"/>
        </w:rPr>
        <w:t>innovation</w:t>
      </w:r>
      <w:proofErr w:type="gramEnd"/>
    </w:p>
    <w:p w14:paraId="084142D2" w14:textId="3C3A8B77" w:rsidR="00D24330" w:rsidRPr="00A96255" w:rsidRDefault="00D24330" w:rsidP="00D24330">
      <w:pPr>
        <w:pStyle w:val="MIndHeader"/>
      </w:pPr>
      <w:r w:rsidRPr="00A96255">
        <w:t xml:space="preserve">0.b. Target </w:t>
      </w:r>
      <w:r>
        <w:rPr>
          <w:color w:val="B4B4B4"/>
          <w:sz w:val="20"/>
        </w:rPr>
        <w:t>(SDG_TARGET)</w:t>
      </w:r>
    </w:p>
    <w:p w14:paraId="0D7F1B46" w14:textId="3AC10350" w:rsidR="00D24330" w:rsidRPr="006A529B" w:rsidRDefault="007A66D5" w:rsidP="006A529B">
      <w:pPr>
        <w:shd w:val="clear" w:color="auto" w:fill="F5F5F5"/>
        <w:spacing w:after="0"/>
        <w:contextualSpacing/>
        <w:outlineLvl w:val="4"/>
        <w:rPr>
          <w:rFonts w:eastAsia="Times New Roman" w:cs="Times New Roman"/>
          <w:color w:val="333333"/>
          <w:sz w:val="21"/>
          <w:szCs w:val="21"/>
          <w:lang w:eastAsia="en-GB"/>
        </w:rPr>
      </w:pPr>
      <w:r w:rsidRPr="005F2A82">
        <w:rPr>
          <w:rFonts w:eastAsia="Times New Roman" w:cs="Times New Roman"/>
          <w:color w:val="333333"/>
          <w:sz w:val="21"/>
          <w:szCs w:val="21"/>
          <w:lang w:eastAsia="en-GB"/>
        </w:rPr>
        <w:t xml:space="preserve">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w:t>
      </w:r>
      <w:proofErr w:type="gramStart"/>
      <w:r w:rsidRPr="005F2A82">
        <w:rPr>
          <w:rFonts w:eastAsia="Times New Roman" w:cs="Times New Roman"/>
          <w:color w:val="333333"/>
          <w:sz w:val="21"/>
          <w:szCs w:val="21"/>
          <w:lang w:eastAsia="en-GB"/>
        </w:rPr>
        <w:t>capabilities</w:t>
      </w:r>
      <w:proofErr w:type="gramEnd"/>
    </w:p>
    <w:p w14:paraId="3E67E7E0" w14:textId="2D0519D7" w:rsidR="00D24330" w:rsidRPr="00A96255" w:rsidRDefault="00D24330" w:rsidP="00D24330">
      <w:pPr>
        <w:pStyle w:val="MIndHeader"/>
      </w:pPr>
      <w:r w:rsidRPr="00A96255">
        <w:t xml:space="preserve">0.c. Indicator </w:t>
      </w:r>
      <w:r>
        <w:rPr>
          <w:color w:val="B4B4B4"/>
          <w:sz w:val="20"/>
        </w:rPr>
        <w:t>(SDG_INDICATOR)</w:t>
      </w:r>
    </w:p>
    <w:p w14:paraId="4FD806FD" w14:textId="1C0C874A" w:rsidR="00E075C3" w:rsidRDefault="003C0402" w:rsidP="006A529B">
      <w:pPr>
        <w:pStyle w:val="MGTHeader"/>
      </w:pPr>
      <w:bookmarkStart w:id="0" w:name="_Toc455213228"/>
      <w:r w:rsidRPr="005F2A82">
        <w:t>Indicator 9.4.1: CO</w:t>
      </w:r>
      <w:r w:rsidRPr="005F2A82">
        <w:rPr>
          <w:vertAlign w:val="subscript"/>
        </w:rPr>
        <w:t>2</w:t>
      </w:r>
      <w:r w:rsidRPr="005F2A82">
        <w:t xml:space="preserve"> emission per unit of value </w:t>
      </w:r>
      <w:proofErr w:type="gramStart"/>
      <w:r w:rsidRPr="005F2A82">
        <w:t>added</w:t>
      </w:r>
      <w:bookmarkEnd w:id="0"/>
      <w:proofErr w:type="gramEnd"/>
    </w:p>
    <w:p w14:paraId="1D5390C2" w14:textId="37BD1D21" w:rsidR="0091575A" w:rsidRDefault="00D24330" w:rsidP="00CE5CE4">
      <w:pPr>
        <w:pStyle w:val="MIndHeader"/>
      </w:pPr>
      <w:r w:rsidRPr="00A96255">
        <w:t xml:space="preserve">0.d. Series </w:t>
      </w:r>
      <w:r>
        <w:rPr>
          <w:color w:val="B4B4B4"/>
          <w:sz w:val="20"/>
        </w:rPr>
        <w:t>(SDG_SERIES_DESCR)</w:t>
      </w:r>
    </w:p>
    <w:p w14:paraId="23599D1F" w14:textId="77777777" w:rsidR="00F140E5" w:rsidRDefault="00F140E5" w:rsidP="00F140E5">
      <w:pPr>
        <w:pStyle w:val="MGTHeader"/>
      </w:pPr>
      <w:r>
        <w:t>EN_ATM_CO2 - Carbon dioxide emissions from fuel combustion [9.4.1]</w:t>
      </w:r>
    </w:p>
    <w:p w14:paraId="3FED7FC9" w14:textId="77777777" w:rsidR="00F140E5" w:rsidRDefault="00F140E5" w:rsidP="00F140E5">
      <w:pPr>
        <w:pStyle w:val="MGTHeader"/>
      </w:pPr>
      <w:r>
        <w:t>EN_ATM_CO2GDP - Carbon dioxide emissions per unit of GDP PPP (kilogrammes of CO2 per constant United States dollars) [9.4.1]</w:t>
      </w:r>
    </w:p>
    <w:p w14:paraId="01702C4B" w14:textId="01656A56" w:rsidR="00CD54ED" w:rsidRPr="00CD54ED" w:rsidRDefault="00F140E5" w:rsidP="00D24330">
      <w:pPr>
        <w:pStyle w:val="MIndHeader"/>
        <w:rPr>
          <w:color w:val="333333"/>
          <w:sz w:val="21"/>
          <w:szCs w:val="21"/>
        </w:rPr>
      </w:pPr>
      <w:r w:rsidRPr="00CD54ED">
        <w:rPr>
          <w:color w:val="333333"/>
          <w:sz w:val="21"/>
          <w:szCs w:val="21"/>
        </w:rPr>
        <w:t>EN_ATM_CO2MVA - Carbon dioxide emissions from manufacturing industries per unit of manufacturing value added (kilogrammes of CO2 per constant United States dollars) [9.4.1]</w:t>
      </w:r>
    </w:p>
    <w:p w14:paraId="157DACE7" w14:textId="11E7B750" w:rsidR="00D24330" w:rsidRPr="00A96255" w:rsidRDefault="00D24330" w:rsidP="00D24330">
      <w:pPr>
        <w:pStyle w:val="MIndHeader"/>
      </w:pPr>
      <w:r w:rsidRPr="00A96255">
        <w:t xml:space="preserve">0.e. Metadata update </w:t>
      </w:r>
      <w:r>
        <w:rPr>
          <w:color w:val="B4B4B4"/>
          <w:sz w:val="20"/>
        </w:rPr>
        <w:t>(META_LAST_UPDATE)</w:t>
      </w:r>
    </w:p>
    <w:sdt>
      <w:sdtPr>
        <w:id w:val="-1312169693"/>
        <w:placeholder>
          <w:docPart w:val="DefaultPlaceholder_-1854013437"/>
        </w:placeholder>
        <w:date w:fullDate="2024-06-28T00:00:00Z">
          <w:dateFormat w:val="yyyy-MM-dd"/>
          <w:lid w:val="en-US"/>
          <w:storeMappedDataAs w:val="dateTime"/>
          <w:calendar w:val="gregorian"/>
        </w:date>
      </w:sdtPr>
      <w:sdtEndPr/>
      <w:sdtContent>
        <w:p w14:paraId="03424B60" w14:textId="4E67B1BE" w:rsidR="00D24330" w:rsidRPr="00A96255" w:rsidRDefault="00F140E5" w:rsidP="00D24330">
          <w:pPr>
            <w:pStyle w:val="MGTHeader"/>
          </w:pPr>
          <w:r>
            <w:rPr>
              <w:lang w:val="en-US"/>
            </w:rPr>
            <w:t>2024-06-28</w:t>
          </w:r>
        </w:p>
      </w:sdtContent>
    </w:sdt>
    <w:p w14:paraId="415C9FF1" w14:textId="6A5889DF" w:rsidR="00D24330" w:rsidRDefault="00D24330" w:rsidP="00D24330">
      <w:pPr>
        <w:pStyle w:val="MIndHeader"/>
      </w:pPr>
      <w:r w:rsidRPr="00A96255">
        <w:t xml:space="preserve">0.f. Related indicators </w:t>
      </w:r>
      <w:r>
        <w:rPr>
          <w:color w:val="B4B4B4"/>
          <w:sz w:val="20"/>
        </w:rPr>
        <w:t>(SDG_RELATED_INDICATORS)</w:t>
      </w:r>
    </w:p>
    <w:p w14:paraId="30CEF8EF" w14:textId="0FC17115" w:rsidR="009007BC" w:rsidRDefault="009007BC" w:rsidP="006463A2">
      <w:pPr>
        <w:pStyle w:val="MGTHeader"/>
      </w:pPr>
      <w:r>
        <w:t>Indicator 7.2.1: Renewable energy share in the total final energy consumption</w:t>
      </w:r>
    </w:p>
    <w:p w14:paraId="1388BD92" w14:textId="6320B5D2" w:rsidR="005B50AA" w:rsidRDefault="009007BC" w:rsidP="006463A2">
      <w:pPr>
        <w:pStyle w:val="MGTHeader"/>
      </w:pPr>
      <w:r>
        <w:t xml:space="preserve">Indicator 7.3.1: Energy intensity measured in terms of primary energy and </w:t>
      </w:r>
      <w:proofErr w:type="gramStart"/>
      <w:r>
        <w:t>GDP</w:t>
      </w:r>
      <w:proofErr w:type="gramEnd"/>
    </w:p>
    <w:p w14:paraId="0B1BFA30" w14:textId="4FD5697A" w:rsidR="009007BC" w:rsidRPr="00A96255" w:rsidRDefault="009007BC" w:rsidP="006463A2">
      <w:pPr>
        <w:pStyle w:val="MGTHeader"/>
      </w:pPr>
      <w:r w:rsidRPr="00A57032">
        <w:t>Indicator 13.2.2: Total greenhouse gas emissions per year</w:t>
      </w:r>
    </w:p>
    <w:p w14:paraId="077BC49E" w14:textId="61AE16E3"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3BA61A8" w14:textId="77777777" w:rsidR="00CD6234" w:rsidRDefault="00CD6234" w:rsidP="00CD6234">
      <w:pPr>
        <w:pStyle w:val="MGTHeader"/>
      </w:pPr>
      <w:r>
        <w:t>International Energy Agency (IEA)</w:t>
      </w:r>
    </w:p>
    <w:p w14:paraId="0393368E" w14:textId="704129CB" w:rsidR="00621893" w:rsidRPr="00A96255" w:rsidRDefault="00CD6234" w:rsidP="00D24330">
      <w:pPr>
        <w:pStyle w:val="MGTHeader"/>
        <w:rPr>
          <w:color w:val="4A4A4A"/>
        </w:rPr>
      </w:pPr>
      <w:r>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6EB0EB5D"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r w:rsidRPr="00EA05D3">
        <w:t xml:space="preserve"> </w:t>
      </w:r>
      <w:r>
        <w:rPr>
          <w:color w:val="B4B4B4"/>
          <w:sz w:val="20"/>
        </w:rPr>
        <w:t>(CONTACT)</w:t>
      </w:r>
    </w:p>
    <w:p w14:paraId="0BD77982" w14:textId="14423404" w:rsidR="00576CFA" w:rsidRPr="00A96255" w:rsidRDefault="00576CFA" w:rsidP="00F719A8">
      <w:pPr>
        <w:pStyle w:val="MHeader2"/>
      </w:pPr>
      <w:r w:rsidRPr="00A96255">
        <w:t xml:space="preserve">1.a. Organisation </w:t>
      </w:r>
      <w:r>
        <w:rPr>
          <w:color w:val="B4B4B4"/>
          <w:sz w:val="20"/>
        </w:rPr>
        <w:t>(CONTACT_ORGANISATION)</w:t>
      </w:r>
    </w:p>
    <w:p w14:paraId="13D9F088" w14:textId="644933D4" w:rsidR="00410977" w:rsidRPr="005F2A82" w:rsidRDefault="00410977" w:rsidP="004109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International Energy Agency (IEA)</w:t>
      </w:r>
    </w:p>
    <w:p w14:paraId="2AED487B" w14:textId="7B006EA8" w:rsidR="00410977" w:rsidRDefault="00410977" w:rsidP="004109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United Nations Industrial Development Organization (UNIDO)</w:t>
      </w:r>
    </w:p>
    <w:p w14:paraId="6E829FD0" w14:textId="2439F30A" w:rsidR="00F719A8" w:rsidRDefault="00F719A8" w:rsidP="00576CFA">
      <w:pPr>
        <w:pStyle w:val="MText"/>
      </w:pPr>
    </w:p>
    <w:p w14:paraId="14915AC8" w14:textId="4AD24037"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7EF651BF" w:rsidR="008B0AC7" w:rsidRPr="00A96255" w:rsidRDefault="008B0AC7" w:rsidP="00F719A8">
      <w:pPr>
        <w:pStyle w:val="MHeader2"/>
      </w:pPr>
      <w:r w:rsidRPr="00A96255">
        <w:t xml:space="preserve">2.a. Definition and concepts </w:t>
      </w:r>
      <w:r>
        <w:rPr>
          <w:color w:val="B4B4B4"/>
          <w:sz w:val="20"/>
        </w:rPr>
        <w:t>(STAT_CONC_DEF)</w:t>
      </w:r>
    </w:p>
    <w:p w14:paraId="3ED7882A" w14:textId="77777777" w:rsidR="00CD6234" w:rsidRPr="006463A2" w:rsidRDefault="00D51E7C" w:rsidP="00CD6234">
      <w:pPr>
        <w:pStyle w:val="MText"/>
        <w:rPr>
          <w:b/>
        </w:rPr>
      </w:pPr>
      <w:r w:rsidRPr="006463A2">
        <w:rPr>
          <w:b/>
        </w:rPr>
        <w:t>Definitions:</w:t>
      </w:r>
    </w:p>
    <w:p w14:paraId="2E9433A3" w14:textId="6898E11C" w:rsidR="00D51E7C" w:rsidRDefault="004805D6" w:rsidP="00CE5CE4">
      <w:pPr>
        <w:pStyle w:val="MText"/>
        <w:jc w:val="both"/>
      </w:pPr>
      <w:r w:rsidRPr="00CB1AD3">
        <w:lastRenderedPageBreak/>
        <w:t>Carbon dioxide (here after, CO</w:t>
      </w:r>
      <w:r w:rsidRPr="00CB1AD3">
        <w:rPr>
          <w:vertAlign w:val="subscript"/>
        </w:rPr>
        <w:t>2</w:t>
      </w:r>
      <w:r w:rsidRPr="00CB1AD3">
        <w:t xml:space="preserve">) emissions per unit </w:t>
      </w:r>
      <w:r w:rsidR="0067181E">
        <w:t xml:space="preserve">of </w:t>
      </w:r>
      <w:r w:rsidRPr="00CB1AD3">
        <w:t>value added is an indicator computed as ratio between CO</w:t>
      </w:r>
      <w:r w:rsidRPr="00CB1AD3">
        <w:rPr>
          <w:vertAlign w:val="subscript"/>
        </w:rPr>
        <w:t>2</w:t>
      </w:r>
      <w:r w:rsidRPr="00CB1AD3">
        <w:t xml:space="preserve"> emissions from fuel combustion and the value added of associated economic activities. The indicator can be computed for the whole economy (total CO</w:t>
      </w:r>
      <w:r w:rsidRPr="00CB1AD3">
        <w:rPr>
          <w:vertAlign w:val="subscript"/>
        </w:rPr>
        <w:t>2</w:t>
      </w:r>
      <w:r w:rsidRPr="00CB1AD3">
        <w:t xml:space="preserve"> emissions/GDP) or for specific sectors, notably the manufacturing sector (CO</w:t>
      </w:r>
      <w:r w:rsidRPr="00CB1AD3">
        <w:rPr>
          <w:vertAlign w:val="subscript"/>
        </w:rPr>
        <w:t>2</w:t>
      </w:r>
      <w:r w:rsidRPr="00CB1AD3">
        <w:t xml:space="preserve"> emissions from manufacturing industries per manufacturing value added (MVA)</w:t>
      </w:r>
      <w:r w:rsidR="00BE215B">
        <w:t>)</w:t>
      </w:r>
      <w:r w:rsidRPr="00CB1AD3">
        <w:t xml:space="preserve">. </w:t>
      </w:r>
    </w:p>
    <w:p w14:paraId="4C00DA9E" w14:textId="77777777" w:rsidR="00A57032" w:rsidRPr="00CB1AD3" w:rsidRDefault="00A57032" w:rsidP="00CE5CE4">
      <w:pPr>
        <w:pStyle w:val="MText"/>
        <w:jc w:val="both"/>
      </w:pPr>
    </w:p>
    <w:p w14:paraId="4F806E29" w14:textId="77777777" w:rsidR="00CD6234" w:rsidRPr="006463A2" w:rsidRDefault="00D51E7C" w:rsidP="00CE5CE4">
      <w:pPr>
        <w:pStyle w:val="MText"/>
        <w:jc w:val="both"/>
        <w:rPr>
          <w:b/>
        </w:rPr>
      </w:pPr>
      <w:r w:rsidRPr="006463A2">
        <w:rPr>
          <w:b/>
        </w:rPr>
        <w:t>Concepts:</w:t>
      </w:r>
    </w:p>
    <w:p w14:paraId="445B89D1" w14:textId="5D4231E1" w:rsidR="00AD7CBC" w:rsidRDefault="00AD7CBC" w:rsidP="005A35EA">
      <w:pPr>
        <w:pStyle w:val="MText"/>
        <w:jc w:val="both"/>
      </w:pPr>
      <w:r>
        <w:t>Total CO</w:t>
      </w:r>
      <w:r w:rsidRPr="00D42151">
        <w:rPr>
          <w:vertAlign w:val="subscript"/>
        </w:rPr>
        <w:t>2</w:t>
      </w:r>
      <w:r>
        <w:t xml:space="preserve"> emissions for an economy are estimated based on energy consumption data for all sectors.</w:t>
      </w:r>
    </w:p>
    <w:p w14:paraId="06C2E7B4" w14:textId="77777777" w:rsidR="00AD7CBC" w:rsidRPr="008103E3" w:rsidRDefault="00AD7CBC">
      <w:pPr>
        <w:shd w:val="clear" w:color="auto" w:fill="FFFFFF"/>
        <w:spacing w:after="0"/>
        <w:contextualSpacing/>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7E3F9085"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Iron and steel industry [ISIC Group 241 and Class 2431];</w:t>
      </w:r>
    </w:p>
    <w:p w14:paraId="67983DFE"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 xml:space="preserve">Chemical and </w:t>
      </w:r>
      <w:r>
        <w:rPr>
          <w:rFonts w:eastAsia="Times New Roman" w:cs="Times New Roman" w:hint="eastAsia"/>
          <w:color w:val="4A4A4A"/>
          <w:sz w:val="21"/>
          <w:szCs w:val="21"/>
          <w:lang w:eastAsia="en-GB"/>
        </w:rPr>
        <w:t>petrochemical industry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[ISIC</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Divisions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20</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and 21] excluding petrochemical feedstocks;</w:t>
      </w:r>
    </w:p>
    <w:p w14:paraId="568F26E4"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Non-ferrous metals basic industries [ISIC Group 242 and Class 2432];</w:t>
      </w:r>
    </w:p>
    <w:p w14:paraId="4CD3EF11"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Non-metallic</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minerals</w:t>
      </w:r>
      <w:r>
        <w:rPr>
          <w:rFonts w:eastAsia="Times New Roman" w:cs="Times New Roman"/>
          <w:color w:val="4A4A4A"/>
          <w:sz w:val="21"/>
          <w:szCs w:val="21"/>
          <w:lang w:eastAsia="en-GB"/>
        </w:rPr>
        <w:t xml:space="preserve"> </w:t>
      </w:r>
      <w:r>
        <w:rPr>
          <w:rFonts w:eastAsia="Times New Roman" w:cs="Times New Roman" w:hint="eastAsia"/>
          <w:color w:val="4A4A4A"/>
          <w:sz w:val="21"/>
          <w:szCs w:val="21"/>
          <w:lang w:eastAsia="en-GB"/>
        </w:rPr>
        <w:t xml:space="preserve">such </w:t>
      </w:r>
      <w:r w:rsidRPr="008103E3">
        <w:rPr>
          <w:rFonts w:eastAsia="Times New Roman" w:cs="Times New Roman" w:hint="eastAsia"/>
          <w:color w:val="4A4A4A"/>
          <w:sz w:val="21"/>
          <w:szCs w:val="21"/>
          <w:lang w:eastAsia="en-GB"/>
        </w:rPr>
        <w:t xml:space="preserve">as glass, ceramic, </w:t>
      </w:r>
      <w:r>
        <w:rPr>
          <w:rFonts w:eastAsia="Times New Roman" w:cs="Times New Roman" w:hint="eastAsia"/>
          <w:color w:val="4A4A4A"/>
          <w:sz w:val="21"/>
          <w:szCs w:val="21"/>
          <w:lang w:eastAsia="en-GB"/>
        </w:rPr>
        <w:t>cement,</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etc. [ISIC Division 23];</w:t>
      </w:r>
    </w:p>
    <w:p w14:paraId="79872AC6"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Transport equipment [ISIC Divisions 29 and 30];</w:t>
      </w:r>
    </w:p>
    <w:p w14:paraId="5180F8B2"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Pr>
          <w:rFonts w:eastAsia="Times New Roman" w:cs="Times New Roman" w:hint="eastAsia"/>
          <w:color w:val="4A4A4A"/>
          <w:sz w:val="21"/>
          <w:szCs w:val="21"/>
          <w:lang w:eastAsia="en-GB"/>
        </w:rPr>
        <w:t>Machinery</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comprises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fabricated metal</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products,</w:t>
      </w:r>
      <w:r>
        <w:rPr>
          <w:rFonts w:eastAsia="Times New Roman" w:cs="Times New Roman"/>
          <w:color w:val="4A4A4A"/>
          <w:sz w:val="21"/>
          <w:szCs w:val="21"/>
          <w:lang w:eastAsia="en-GB"/>
        </w:rPr>
        <w:t xml:space="preserve"> </w:t>
      </w:r>
      <w:r w:rsidRPr="008103E3">
        <w:rPr>
          <w:rFonts w:eastAsia="Times New Roman" w:cs="Times New Roman" w:hint="eastAsia"/>
          <w:color w:val="4A4A4A"/>
          <w:sz w:val="21"/>
          <w:szCs w:val="21"/>
          <w:lang w:eastAsia="en-GB"/>
        </w:rPr>
        <w:t>machinery and equipment other than transport equipment [ISIC Divisions 25 to 28];</w:t>
      </w:r>
    </w:p>
    <w:p w14:paraId="5BD1ADC9"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Food and tobacco [ISIC Divisions 10 to 12];</w:t>
      </w:r>
    </w:p>
    <w:p w14:paraId="1604F228"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Paper, pulp and printing [ISIC Divisions 17 and 18];</w:t>
      </w:r>
    </w:p>
    <w:p w14:paraId="56CA9EDA" w14:textId="493C5193"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Wood and wood products (other than pulp and paper) [ISIC Division 16</w:t>
      </w:r>
      <w:proofErr w:type="gramStart"/>
      <w:r w:rsidRPr="008103E3">
        <w:rPr>
          <w:rFonts w:eastAsia="Times New Roman" w:cs="Times New Roman" w:hint="eastAsia"/>
          <w:color w:val="4A4A4A"/>
          <w:sz w:val="21"/>
          <w:szCs w:val="21"/>
          <w:lang w:eastAsia="en-GB"/>
        </w:rPr>
        <w:t>];</w:t>
      </w:r>
      <w:proofErr w:type="gramEnd"/>
    </w:p>
    <w:p w14:paraId="363D057C"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hint="eastAsia"/>
          <w:color w:val="4A4A4A"/>
          <w:sz w:val="21"/>
          <w:szCs w:val="21"/>
          <w:lang w:eastAsia="en-GB"/>
        </w:rPr>
        <w:t>Textile and leather [ISIC Divisions 13 to 15];</w:t>
      </w:r>
    </w:p>
    <w:p w14:paraId="5E083C4A" w14:textId="77777777" w:rsidR="00AD7CBC" w:rsidRPr="008103E3" w:rsidRDefault="00AD7CBC">
      <w:pPr>
        <w:pStyle w:val="ListParagraph"/>
        <w:numPr>
          <w:ilvl w:val="0"/>
          <w:numId w:val="5"/>
        </w:numPr>
        <w:shd w:val="clear" w:color="auto" w:fill="FFFFFF"/>
        <w:spacing w:after="0"/>
        <w:jc w:val="both"/>
        <w:rPr>
          <w:rFonts w:eastAsia="Times New Roman" w:cs="Times New Roman"/>
          <w:color w:val="4A4A4A"/>
          <w:sz w:val="21"/>
          <w:szCs w:val="21"/>
          <w:lang w:eastAsia="en-GB"/>
        </w:rPr>
      </w:pPr>
      <w:r w:rsidRPr="008103E3">
        <w:rPr>
          <w:rFonts w:eastAsia="Times New Roman" w:cs="Times New Roman"/>
          <w:color w:val="4A4A4A"/>
          <w:sz w:val="21"/>
          <w:szCs w:val="21"/>
          <w:lang w:eastAsia="en-GB"/>
        </w:rPr>
        <w:t>Non-specified (any manufacturing industry not included above) [ISIC</w:t>
      </w:r>
      <w:r>
        <w:rPr>
          <w:rFonts w:eastAsia="Times New Roman" w:cs="Times New Roman"/>
          <w:color w:val="4A4A4A"/>
          <w:sz w:val="21"/>
          <w:szCs w:val="21"/>
          <w:lang w:eastAsia="en-GB"/>
        </w:rPr>
        <w:t xml:space="preserve"> </w:t>
      </w:r>
      <w:r w:rsidRPr="008103E3">
        <w:rPr>
          <w:rFonts w:eastAsia="Times New Roman" w:cs="Times New Roman"/>
          <w:color w:val="4A4A4A"/>
          <w:sz w:val="21"/>
          <w:szCs w:val="21"/>
          <w:lang w:eastAsia="en-GB"/>
        </w:rPr>
        <w:t>Divisions 22, 31 and 32].</w:t>
      </w:r>
    </w:p>
    <w:p w14:paraId="7CFDBF57" w14:textId="77777777" w:rsidR="00AD7CBC" w:rsidRDefault="00AD7CBC" w:rsidP="00A57032">
      <w:pPr>
        <w:shd w:val="clear" w:color="auto" w:fill="FFFFFF"/>
        <w:spacing w:after="0"/>
        <w:contextualSpacing/>
        <w:jc w:val="both"/>
        <w:rPr>
          <w:rFonts w:eastAsia="Times New Roman" w:cs="Times New Roman"/>
          <w:color w:val="4A4A4A"/>
          <w:sz w:val="21"/>
          <w:szCs w:val="21"/>
          <w:lang w:eastAsia="en-GB"/>
        </w:rPr>
      </w:pPr>
    </w:p>
    <w:p w14:paraId="2DA2725B" w14:textId="60F968D1" w:rsidR="00AD7CBC" w:rsidRPr="00D42151" w:rsidRDefault="00AD7CBC" w:rsidP="005A35EA">
      <w:pPr>
        <w:jc w:val="both"/>
        <w:rPr>
          <w:color w:val="404040" w:themeColor="text1" w:themeTint="BF"/>
          <w:sz w:val="21"/>
          <w:szCs w:val="21"/>
        </w:rPr>
      </w:pPr>
      <w:r w:rsidRPr="00D42151">
        <w:rPr>
          <w:color w:val="404040" w:themeColor="text1" w:themeTint="BF"/>
          <w:sz w:val="21"/>
          <w:szCs w:val="21"/>
        </w:rPr>
        <w:t>Energy data are collected at a country level, based on internationally agreed standards (UN International Recommendations on Energy Statistics</w:t>
      </w:r>
      <w:r w:rsidR="003D4257">
        <w:rPr>
          <w:color w:val="404040" w:themeColor="text1" w:themeTint="BF"/>
          <w:sz w:val="21"/>
          <w:szCs w:val="21"/>
        </w:rPr>
        <w:t xml:space="preserve"> (IRES)</w:t>
      </w:r>
      <w:r w:rsidRPr="00D42151">
        <w:rPr>
          <w:color w:val="404040" w:themeColor="text1" w:themeTint="BF"/>
          <w:sz w:val="21"/>
          <w:szCs w:val="21"/>
        </w:rPr>
        <w:t>). CO</w:t>
      </w:r>
      <w:r w:rsidRPr="00D42151">
        <w:rPr>
          <w:color w:val="404040" w:themeColor="text1" w:themeTint="BF"/>
          <w:sz w:val="21"/>
          <w:szCs w:val="21"/>
          <w:vertAlign w:val="subscript"/>
        </w:rPr>
        <w:t>2</w:t>
      </w:r>
      <w:r w:rsidRPr="00D42151">
        <w:rPr>
          <w:color w:val="404040" w:themeColor="text1" w:themeTint="BF"/>
          <w:sz w:val="21"/>
          <w:szCs w:val="21"/>
        </w:rPr>
        <w:t xml:space="preserve"> emissions need to be estimated based on energy data and on internationally agreed methodologies (</w:t>
      </w:r>
      <w:r w:rsidR="003D4257">
        <w:rPr>
          <w:color w:val="404040" w:themeColor="text1" w:themeTint="BF"/>
          <w:sz w:val="21"/>
          <w:szCs w:val="21"/>
        </w:rPr>
        <w:t xml:space="preserve">2006 </w:t>
      </w:r>
      <w:r w:rsidRPr="00D42151">
        <w:rPr>
          <w:color w:val="404040" w:themeColor="text1" w:themeTint="BF"/>
          <w:sz w:val="21"/>
          <w:szCs w:val="21"/>
        </w:rPr>
        <w:t>IPCC Guidelines for</w:t>
      </w:r>
      <w:r w:rsidR="003D4257">
        <w:rPr>
          <w:color w:val="404040" w:themeColor="text1" w:themeTint="BF"/>
          <w:sz w:val="21"/>
          <w:szCs w:val="21"/>
        </w:rPr>
        <w:t xml:space="preserve"> National</w:t>
      </w:r>
      <w:r w:rsidRPr="00D42151">
        <w:rPr>
          <w:color w:val="404040" w:themeColor="text1" w:themeTint="BF"/>
          <w:sz w:val="21"/>
          <w:szCs w:val="21"/>
        </w:rPr>
        <w:t xml:space="preserve"> GHG </w:t>
      </w:r>
      <w:r w:rsidR="003D4257">
        <w:rPr>
          <w:color w:val="404040" w:themeColor="text1" w:themeTint="BF"/>
          <w:sz w:val="21"/>
          <w:szCs w:val="21"/>
        </w:rPr>
        <w:t>I</w:t>
      </w:r>
      <w:r w:rsidRPr="00D42151">
        <w:rPr>
          <w:color w:val="404040" w:themeColor="text1" w:themeTint="BF"/>
          <w:sz w:val="21"/>
          <w:szCs w:val="21"/>
        </w:rPr>
        <w:t xml:space="preserve">nventories). </w:t>
      </w:r>
    </w:p>
    <w:p w14:paraId="4C09C960" w14:textId="5B37164E" w:rsidR="00AD7CBC" w:rsidRDefault="00AD7CBC">
      <w:pPr>
        <w:jc w:val="both"/>
        <w:rPr>
          <w:rFonts w:eastAsia="Times New Roman" w:cs="Times New Roman"/>
          <w:color w:val="4A4A4A"/>
          <w:sz w:val="21"/>
          <w:szCs w:val="21"/>
          <w:lang w:eastAsia="en-GB"/>
        </w:rPr>
      </w:pPr>
      <w:r w:rsidRPr="00D42151">
        <w:rPr>
          <w:color w:val="404040" w:themeColor="text1" w:themeTint="BF"/>
          <w:sz w:val="21"/>
          <w:szCs w:val="21"/>
        </w:rPr>
        <w:t>The IEA collects national energy data, according to internationally agreed energy statistics definitions and estimates CO</w:t>
      </w:r>
      <w:r w:rsidRPr="00437FE6">
        <w:rPr>
          <w:color w:val="404040" w:themeColor="text1" w:themeTint="BF"/>
          <w:sz w:val="21"/>
          <w:szCs w:val="21"/>
          <w:vertAlign w:val="subscript"/>
        </w:rPr>
        <w:t>2</w:t>
      </w:r>
      <w:r w:rsidRPr="00D42151">
        <w:rPr>
          <w:color w:val="404040" w:themeColor="text1" w:themeTint="BF"/>
          <w:sz w:val="21"/>
          <w:szCs w:val="21"/>
        </w:rPr>
        <w:t xml:space="preserve"> emissions based on the</w:t>
      </w:r>
      <w:r w:rsidR="003D4257">
        <w:rPr>
          <w:color w:val="404040" w:themeColor="text1" w:themeTint="BF"/>
          <w:sz w:val="21"/>
          <w:szCs w:val="21"/>
        </w:rPr>
        <w:t xml:space="preserve"> 2006</w:t>
      </w:r>
      <w:r w:rsidRPr="00D42151">
        <w:rPr>
          <w:color w:val="404040" w:themeColor="text1" w:themeTint="BF"/>
          <w:sz w:val="21"/>
          <w:szCs w:val="21"/>
        </w:rPr>
        <w:t xml:space="preserve"> IPCC Guidelines for </w:t>
      </w:r>
      <w:r w:rsidR="003D4257">
        <w:rPr>
          <w:color w:val="404040" w:themeColor="text1" w:themeTint="BF"/>
          <w:sz w:val="21"/>
          <w:szCs w:val="21"/>
        </w:rPr>
        <w:t xml:space="preserve">National </w:t>
      </w:r>
      <w:r w:rsidRPr="00D42151">
        <w:rPr>
          <w:color w:val="404040" w:themeColor="text1" w:themeTint="BF"/>
          <w:sz w:val="21"/>
          <w:szCs w:val="21"/>
        </w:rPr>
        <w:t xml:space="preserve">GHG </w:t>
      </w:r>
      <w:r w:rsidR="003D4257">
        <w:rPr>
          <w:color w:val="404040" w:themeColor="text1" w:themeTint="BF"/>
          <w:sz w:val="21"/>
          <w:szCs w:val="21"/>
        </w:rPr>
        <w:t>I</w:t>
      </w:r>
      <w:r w:rsidRPr="00D42151">
        <w:rPr>
          <w:color w:val="404040" w:themeColor="text1" w:themeTint="BF"/>
          <w:sz w:val="21"/>
          <w:szCs w:val="21"/>
        </w:rPr>
        <w:t>nventories</w:t>
      </w:r>
      <w:r w:rsidR="003D4257">
        <w:rPr>
          <w:color w:val="404040" w:themeColor="text1" w:themeTint="BF"/>
          <w:sz w:val="21"/>
          <w:szCs w:val="21"/>
        </w:rPr>
        <w:t>’</w:t>
      </w:r>
      <w:r w:rsidRPr="00D42151">
        <w:rPr>
          <w:color w:val="404040" w:themeColor="text1" w:themeTint="BF"/>
          <w:sz w:val="21"/>
          <w:szCs w:val="21"/>
        </w:rPr>
        <w:t xml:space="preserve"> Tier 1 methodology, producing internationally comparable CO</w:t>
      </w:r>
      <w:r w:rsidRPr="00437FE6">
        <w:rPr>
          <w:color w:val="404040" w:themeColor="text1" w:themeTint="BF"/>
          <w:sz w:val="21"/>
          <w:szCs w:val="21"/>
          <w:vertAlign w:val="subscript"/>
        </w:rPr>
        <w:t>2</w:t>
      </w:r>
      <w:r w:rsidRPr="00D42151">
        <w:rPr>
          <w:color w:val="404040" w:themeColor="text1" w:themeTint="BF"/>
          <w:sz w:val="21"/>
          <w:szCs w:val="21"/>
        </w:rPr>
        <w:t xml:space="preserve"> emissions data for over 150 countries and regions.</w:t>
      </w:r>
    </w:p>
    <w:p w14:paraId="2E7F4A2F" w14:textId="77777777" w:rsidR="00AD7CBC" w:rsidRDefault="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g</w:t>
      </w:r>
      <w:r w:rsidRPr="00D55416">
        <w:rPr>
          <w:rFonts w:eastAsia="Times New Roman" w:cs="Times New Roman"/>
          <w:color w:val="4A4A4A"/>
          <w:sz w:val="21"/>
          <w:szCs w:val="21"/>
          <w:lang w:eastAsia="en-GB"/>
        </w:rPr>
        <w:t xml:space="preserve">ross </w:t>
      </w:r>
      <w:proofErr w:type="gramStart"/>
      <w:r>
        <w:rPr>
          <w:rFonts w:eastAsia="Times New Roman" w:cs="Times New Roman"/>
          <w:color w:val="4A4A4A"/>
          <w:sz w:val="21"/>
          <w:szCs w:val="21"/>
          <w:lang w:eastAsia="en-GB"/>
        </w:rPr>
        <w:t>v</w:t>
      </w:r>
      <w:r w:rsidRPr="00D55416">
        <w:rPr>
          <w:rFonts w:eastAsia="Times New Roman" w:cs="Times New Roman"/>
          <w:color w:val="4A4A4A"/>
          <w:sz w:val="21"/>
          <w:szCs w:val="21"/>
          <w:lang w:eastAsia="en-GB"/>
        </w:rPr>
        <w:t xml:space="preserve">alue </w:t>
      </w:r>
      <w:r>
        <w:rPr>
          <w:rFonts w:eastAsia="Times New Roman" w:cs="Times New Roman"/>
          <w:color w:val="4A4A4A"/>
          <w:sz w:val="21"/>
          <w:szCs w:val="21"/>
          <w:lang w:eastAsia="en-GB"/>
        </w:rPr>
        <w:t>a</w:t>
      </w:r>
      <w:r w:rsidRPr="00D55416">
        <w:rPr>
          <w:rFonts w:eastAsia="Times New Roman" w:cs="Times New Roman"/>
          <w:color w:val="4A4A4A"/>
          <w:sz w:val="21"/>
          <w:szCs w:val="21"/>
          <w:lang w:eastAsia="en-GB"/>
        </w:rPr>
        <w:t>dded</w:t>
      </w:r>
      <w:proofErr w:type="gramEnd"/>
      <w:r w:rsidRPr="00D55416">
        <w:rPr>
          <w:rFonts w:eastAsia="Times New Roman" w:cs="Times New Roman"/>
          <w:color w:val="4A4A4A"/>
          <w:sz w:val="21"/>
          <w:szCs w:val="21"/>
          <w:lang w:eastAsia="en-GB"/>
        </w:rPr>
        <w:t xml:space="preserve"> measures the cont</w:t>
      </w:r>
      <w:r>
        <w:rPr>
          <w:rFonts w:eastAsia="Times New Roman" w:cs="Times New Roman"/>
          <w:color w:val="4A4A4A"/>
          <w:sz w:val="21"/>
          <w:szCs w:val="21"/>
          <w:lang w:eastAsia="en-GB"/>
        </w:rPr>
        <w:t xml:space="preserve">ribution to the economy of each </w:t>
      </w:r>
      <w:r w:rsidRPr="00D55416">
        <w:rPr>
          <w:rFonts w:eastAsia="Times New Roman" w:cs="Times New Roman"/>
          <w:color w:val="4A4A4A"/>
          <w:sz w:val="21"/>
          <w:szCs w:val="21"/>
          <w:lang w:eastAsia="en-GB"/>
        </w:rPr>
        <w:t>individual producer, industry</w:t>
      </w:r>
      <w:r>
        <w:rPr>
          <w:rFonts w:eastAsia="Times New Roman" w:cs="Times New Roman"/>
          <w:color w:val="4A4A4A"/>
          <w:sz w:val="21"/>
          <w:szCs w:val="21"/>
          <w:lang w:eastAsia="en-GB"/>
        </w:rPr>
        <w:t xml:space="preserve"> or sector in a country. The gross value added generated </w:t>
      </w:r>
      <w:r w:rsidRPr="00D55416">
        <w:rPr>
          <w:rFonts w:eastAsia="Times New Roman" w:cs="Times New Roman"/>
          <w:color w:val="4A4A4A"/>
          <w:sz w:val="21"/>
          <w:szCs w:val="21"/>
          <w:lang w:eastAsia="en-GB"/>
        </w:rPr>
        <w:t>by any unit engaged in production activity can be calculated as the residu</w:t>
      </w:r>
      <w:r>
        <w:rPr>
          <w:rFonts w:eastAsia="Times New Roman" w:cs="Times New Roman"/>
          <w:color w:val="4A4A4A"/>
          <w:sz w:val="21"/>
          <w:szCs w:val="21"/>
          <w:lang w:eastAsia="en-GB"/>
        </w:rPr>
        <w:t xml:space="preserve">al of the </w:t>
      </w:r>
      <w:r w:rsidRPr="00D55416">
        <w:rPr>
          <w:rFonts w:eastAsia="Times New Roman" w:cs="Times New Roman"/>
          <w:color w:val="4A4A4A"/>
          <w:sz w:val="21"/>
          <w:szCs w:val="21"/>
          <w:lang w:eastAsia="en-GB"/>
        </w:rPr>
        <w:t>units’ total output less int</w:t>
      </w:r>
      <w:r>
        <w:rPr>
          <w:rFonts w:eastAsia="Times New Roman" w:cs="Times New Roman"/>
          <w:color w:val="4A4A4A"/>
          <w:sz w:val="21"/>
          <w:szCs w:val="21"/>
          <w:lang w:eastAsia="en-GB"/>
        </w:rPr>
        <w:t xml:space="preserve">ermediate consumption, goods and services used </w:t>
      </w:r>
      <w:r w:rsidRPr="00D55416">
        <w:rPr>
          <w:rFonts w:eastAsia="Times New Roman" w:cs="Times New Roman"/>
          <w:color w:val="4A4A4A"/>
          <w:sz w:val="21"/>
          <w:szCs w:val="21"/>
          <w:lang w:eastAsia="en-GB"/>
        </w:rPr>
        <w:t xml:space="preserve">up in the </w:t>
      </w:r>
      <w:r>
        <w:rPr>
          <w:rFonts w:eastAsia="Times New Roman" w:cs="Times New Roman"/>
          <w:color w:val="4A4A4A"/>
          <w:sz w:val="21"/>
          <w:szCs w:val="21"/>
          <w:lang w:eastAsia="en-GB"/>
        </w:rPr>
        <w:t>process of producing the output</w:t>
      </w:r>
      <w:r w:rsidRPr="00D55416">
        <w:rPr>
          <w:rFonts w:eastAsia="Times New Roman" w:cs="Times New Roman"/>
          <w:color w:val="4A4A4A"/>
          <w:sz w:val="21"/>
          <w:szCs w:val="21"/>
          <w:lang w:eastAsia="en-GB"/>
        </w:rPr>
        <w:t>, or a</w:t>
      </w:r>
      <w:r>
        <w:rPr>
          <w:rFonts w:eastAsia="Times New Roman" w:cs="Times New Roman"/>
          <w:color w:val="4A4A4A"/>
          <w:sz w:val="21"/>
          <w:szCs w:val="21"/>
          <w:lang w:eastAsia="en-GB"/>
        </w:rPr>
        <w:t xml:space="preserve">s the sum of the factor incomes </w:t>
      </w:r>
      <w:r w:rsidRPr="00D55416">
        <w:rPr>
          <w:rFonts w:eastAsia="Times New Roman" w:cs="Times New Roman"/>
          <w:color w:val="4A4A4A"/>
          <w:sz w:val="21"/>
          <w:szCs w:val="21"/>
          <w:lang w:eastAsia="en-GB"/>
        </w:rPr>
        <w:t>gene</w:t>
      </w:r>
      <w:r>
        <w:rPr>
          <w:rFonts w:eastAsia="Times New Roman" w:cs="Times New Roman"/>
          <w:color w:val="4A4A4A"/>
          <w:sz w:val="21"/>
          <w:szCs w:val="21"/>
          <w:lang w:eastAsia="en-GB"/>
        </w:rPr>
        <w:t xml:space="preserve">rated by the production process (System of National Accounts 2008). Manufacturing refers to industries belonging to the sector C defined by </w:t>
      </w: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(ISIC) Revision 4, or D defined by ISIC Revision 3.</w:t>
      </w:r>
    </w:p>
    <w:p w14:paraId="644DAC89" w14:textId="77777777" w:rsidR="00AD7CBC" w:rsidRDefault="00AD7CBC">
      <w:pPr>
        <w:shd w:val="clear" w:color="auto" w:fill="FFFFFF"/>
        <w:spacing w:after="0"/>
        <w:contextualSpacing/>
        <w:jc w:val="both"/>
        <w:rPr>
          <w:rFonts w:eastAsia="Times New Roman" w:cs="Times New Roman"/>
          <w:color w:val="4A4A4A"/>
          <w:sz w:val="21"/>
          <w:szCs w:val="21"/>
          <w:lang w:eastAsia="en-GB"/>
        </w:rPr>
      </w:pPr>
    </w:p>
    <w:p w14:paraId="12E0FE35" w14:textId="77777777" w:rsidR="00AD7CBC" w:rsidRDefault="00AD7CBC">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GDP</w:t>
      </w:r>
      <w:r w:rsidRPr="00232547">
        <w:rPr>
          <w:rFonts w:eastAsia="Times New Roman" w:cs="Times New Roman"/>
          <w:color w:val="4A4A4A"/>
          <w:sz w:val="21"/>
          <w:szCs w:val="21"/>
          <w:lang w:eastAsia="en-GB"/>
        </w:rPr>
        <w:t xml:space="preserve"> represents the sum of</w:t>
      </w:r>
      <w:r>
        <w:rPr>
          <w:rFonts w:eastAsia="Times New Roman" w:cs="Times New Roman"/>
          <w:color w:val="4A4A4A"/>
          <w:sz w:val="21"/>
          <w:szCs w:val="21"/>
          <w:lang w:eastAsia="en-GB"/>
        </w:rPr>
        <w:t xml:space="preserve"> gross</w:t>
      </w:r>
      <w:r w:rsidRPr="00232547">
        <w:rPr>
          <w:rFonts w:eastAsia="Times New Roman" w:cs="Times New Roman"/>
          <w:color w:val="4A4A4A"/>
          <w:sz w:val="21"/>
          <w:szCs w:val="21"/>
          <w:lang w:eastAsia="en-GB"/>
        </w:rPr>
        <w:t xml:space="preserve"> value added </w:t>
      </w:r>
      <w:r>
        <w:rPr>
          <w:rFonts w:eastAsia="Times New Roman" w:cs="Times New Roman"/>
          <w:color w:val="4A4A4A"/>
          <w:sz w:val="21"/>
          <w:szCs w:val="21"/>
          <w:lang w:eastAsia="en-GB"/>
        </w:rPr>
        <w:t xml:space="preserve">from all institutional </w:t>
      </w:r>
      <w:proofErr w:type="gramStart"/>
      <w:r>
        <w:rPr>
          <w:rFonts w:eastAsia="Times New Roman" w:cs="Times New Roman"/>
          <w:color w:val="4A4A4A"/>
          <w:sz w:val="21"/>
          <w:szCs w:val="21"/>
          <w:lang w:eastAsia="en-GB"/>
        </w:rPr>
        <w:t>units</w:t>
      </w:r>
      <w:proofErr w:type="gramEnd"/>
      <w:r>
        <w:rPr>
          <w:rFonts w:eastAsia="Times New Roman" w:cs="Times New Roman"/>
          <w:color w:val="4A4A4A"/>
          <w:sz w:val="21"/>
          <w:szCs w:val="21"/>
          <w:lang w:eastAsia="en-GB"/>
        </w:rPr>
        <w:t xml:space="preserve"> resident in the economy</w:t>
      </w:r>
      <w:r w:rsidRPr="00232547">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653462">
        <w:rPr>
          <w:rFonts w:eastAsia="Times New Roman" w:cs="Times New Roman"/>
          <w:color w:val="4A4A4A"/>
          <w:sz w:val="21"/>
          <w:szCs w:val="21"/>
          <w:lang w:eastAsia="en-GB"/>
        </w:rPr>
        <w:t>For the purpose on comparability</w:t>
      </w:r>
      <w:r>
        <w:rPr>
          <w:rFonts w:eastAsia="Times New Roman" w:cs="Times New Roman"/>
          <w:color w:val="4A4A4A"/>
          <w:sz w:val="21"/>
          <w:szCs w:val="21"/>
          <w:lang w:eastAsia="en-GB"/>
        </w:rPr>
        <w:t xml:space="preserve"> over time and across countries, GDP based on </w:t>
      </w:r>
      <w:r w:rsidRPr="00DD6D3A">
        <w:rPr>
          <w:rFonts w:eastAsia="Times New Roman" w:cs="Times New Roman"/>
          <w:color w:val="4A4A4A"/>
          <w:sz w:val="21"/>
          <w:szCs w:val="21"/>
          <w:lang w:eastAsia="en-GB"/>
        </w:rPr>
        <w:t>purchasing power parity</w:t>
      </w:r>
      <w:r>
        <w:rPr>
          <w:rFonts w:eastAsia="Times New Roman" w:cs="Times New Roman"/>
          <w:color w:val="4A4A4A"/>
          <w:sz w:val="21"/>
          <w:szCs w:val="21"/>
          <w:lang w:eastAsia="en-GB"/>
        </w:rPr>
        <w:t xml:space="preserve"> (PPP) is used to calculate the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intensity of the economy.</w:t>
      </w:r>
      <w:r w:rsidRPr="005816A7">
        <w:t xml:space="preserve"> </w:t>
      </w:r>
      <w:r w:rsidRPr="005816A7">
        <w:rPr>
          <w:rFonts w:eastAsia="Times New Roman" w:cs="Times New Roman"/>
          <w:color w:val="4A4A4A"/>
          <w:sz w:val="21"/>
          <w:szCs w:val="21"/>
          <w:lang w:eastAsia="en-GB"/>
        </w:rPr>
        <w:t xml:space="preserve">MVA is estimated in terms of constant prices in USD. The current series are given at constant prices of </w:t>
      </w:r>
      <w:r>
        <w:rPr>
          <w:rFonts w:eastAsia="Times New Roman" w:cs="Times New Roman"/>
          <w:color w:val="4A4A4A"/>
          <w:sz w:val="21"/>
          <w:szCs w:val="21"/>
          <w:lang w:eastAsia="en-GB"/>
        </w:rPr>
        <w:t>2015</w:t>
      </w:r>
      <w:r w:rsidRPr="005816A7">
        <w:rPr>
          <w:rFonts w:eastAsia="Times New Roman" w:cs="Times New Roman"/>
          <w:color w:val="4A4A4A"/>
          <w:sz w:val="21"/>
          <w:szCs w:val="21"/>
          <w:lang w:eastAsia="en-GB"/>
        </w:rPr>
        <w:t>.</w:t>
      </w:r>
    </w:p>
    <w:p w14:paraId="5D874B9D" w14:textId="77777777" w:rsidR="00D95B90" w:rsidRDefault="00D95B90" w:rsidP="00AD7CBC">
      <w:pPr>
        <w:shd w:val="clear" w:color="auto" w:fill="FFFFFF"/>
        <w:spacing w:after="0"/>
        <w:contextualSpacing/>
        <w:jc w:val="both"/>
        <w:rPr>
          <w:rFonts w:eastAsia="Times New Roman" w:cs="Times New Roman"/>
          <w:color w:val="4A4A4A"/>
          <w:sz w:val="21"/>
          <w:szCs w:val="21"/>
          <w:lang w:eastAsia="en-GB"/>
        </w:rPr>
      </w:pPr>
    </w:p>
    <w:p w14:paraId="2A6C9CCE" w14:textId="77777777" w:rsidR="00D95B90" w:rsidRPr="0087535F" w:rsidRDefault="00D95B90" w:rsidP="00AD7CBC">
      <w:pPr>
        <w:shd w:val="clear" w:color="auto" w:fill="FFFFFF"/>
        <w:spacing w:after="0"/>
        <w:contextualSpacing/>
        <w:jc w:val="both"/>
        <w:rPr>
          <w:rFonts w:eastAsia="Times New Roman" w:cs="Times New Roman"/>
          <w:color w:val="4A4A4A"/>
          <w:sz w:val="21"/>
          <w:szCs w:val="21"/>
          <w:lang w:eastAsia="en-GB"/>
        </w:rPr>
      </w:pPr>
    </w:p>
    <w:p w14:paraId="6E54D3D6" w14:textId="77777777" w:rsidR="00EC2915" w:rsidRPr="00A96255" w:rsidRDefault="00EC2915" w:rsidP="00576CFA">
      <w:pPr>
        <w:pStyle w:val="MText"/>
      </w:pPr>
    </w:p>
    <w:p w14:paraId="7932F8BD" w14:textId="4AAB0F70" w:rsidR="008B0AC7" w:rsidRPr="00A96255" w:rsidRDefault="00576CFA" w:rsidP="00F719A8">
      <w:pPr>
        <w:pStyle w:val="MHeader2"/>
      </w:pPr>
      <w:r w:rsidRPr="00A96255">
        <w:lastRenderedPageBreak/>
        <w:t>2.b.</w:t>
      </w:r>
      <w:r w:rsidR="008B0AC7" w:rsidRPr="00A96255">
        <w:t xml:space="preserve"> Unit of measure</w:t>
      </w:r>
      <w:r w:rsidRPr="00A96255">
        <w:t xml:space="preserve"> </w:t>
      </w:r>
      <w:r>
        <w:rPr>
          <w:color w:val="B4B4B4"/>
          <w:sz w:val="20"/>
        </w:rPr>
        <w:t>(UNIT_MEASURE)</w:t>
      </w:r>
    </w:p>
    <w:p w14:paraId="23C84B5A" w14:textId="2A124F97" w:rsidR="00D95B90" w:rsidRDefault="004203EB" w:rsidP="006371DC">
      <w:pPr>
        <w:pStyle w:val="MText"/>
        <w:numPr>
          <w:ilvl w:val="0"/>
          <w:numId w:val="6"/>
        </w:numPr>
      </w:pPr>
      <w:r>
        <w:t>CO</w:t>
      </w:r>
      <w:r w:rsidRPr="00CE5CE4">
        <w:rPr>
          <w:vertAlign w:val="subscript"/>
        </w:rPr>
        <w:t>2</w:t>
      </w:r>
      <w:r>
        <w:t xml:space="preserve"> emissions from fuel combustion</w:t>
      </w:r>
      <w:r w:rsidR="00527797">
        <w:t>:</w:t>
      </w:r>
      <w:r>
        <w:t xml:space="preserve"> millions of tonnes </w:t>
      </w:r>
    </w:p>
    <w:p w14:paraId="459A82A9" w14:textId="1B842FDF" w:rsidR="00D95B90" w:rsidRDefault="004203EB" w:rsidP="006371DC">
      <w:pPr>
        <w:pStyle w:val="MText"/>
        <w:numPr>
          <w:ilvl w:val="0"/>
          <w:numId w:val="6"/>
        </w:numPr>
        <w:jc w:val="both"/>
      </w:pPr>
      <w:r>
        <w:t>CO</w:t>
      </w:r>
      <w:r w:rsidRPr="00CE5CE4">
        <w:rPr>
          <w:vertAlign w:val="subscript"/>
        </w:rPr>
        <w:t>2</w:t>
      </w:r>
      <w:r>
        <w:t xml:space="preserve"> emissions per unit of GDP</w:t>
      </w:r>
      <w:r w:rsidR="00992510">
        <w:t xml:space="preserve"> PPP</w:t>
      </w:r>
      <w:r w:rsidR="00527797">
        <w:t>:</w:t>
      </w:r>
      <w:r>
        <w:t xml:space="preserve"> kilogrammes of CO</w:t>
      </w:r>
      <w:r w:rsidRPr="00CE5CE4">
        <w:rPr>
          <w:vertAlign w:val="subscript"/>
        </w:rPr>
        <w:t>2</w:t>
      </w:r>
      <w:r>
        <w:t xml:space="preserve"> per constant 2017 </w:t>
      </w:r>
      <w:r w:rsidR="00527797">
        <w:t>USD PPP</w:t>
      </w:r>
      <w:r>
        <w:t xml:space="preserve"> </w:t>
      </w:r>
    </w:p>
    <w:p w14:paraId="38BA6361" w14:textId="392D3396" w:rsidR="004203EB" w:rsidRPr="00A96255" w:rsidRDefault="004203EB" w:rsidP="006371DC">
      <w:pPr>
        <w:pStyle w:val="MText"/>
        <w:numPr>
          <w:ilvl w:val="0"/>
          <w:numId w:val="6"/>
        </w:numPr>
        <w:jc w:val="both"/>
      </w:pPr>
      <w:r>
        <w:t>CO</w:t>
      </w:r>
      <w:r w:rsidRPr="00CE5CE4">
        <w:rPr>
          <w:vertAlign w:val="subscript"/>
        </w:rPr>
        <w:t>2</w:t>
      </w:r>
      <w:r>
        <w:t xml:space="preserve"> emissions from manufacturing industries per unit of MVA</w:t>
      </w:r>
      <w:r w:rsidR="00527797">
        <w:t>:</w:t>
      </w:r>
      <w:r>
        <w:t xml:space="preserve"> kilogrammes of CO</w:t>
      </w:r>
      <w:r w:rsidRPr="00CE5CE4">
        <w:rPr>
          <w:vertAlign w:val="subscript"/>
        </w:rPr>
        <w:t>2</w:t>
      </w:r>
      <w:r>
        <w:t xml:space="preserve"> per constant 2015 </w:t>
      </w:r>
      <w:r w:rsidR="00527797">
        <w:t xml:space="preserve">USD </w:t>
      </w:r>
    </w:p>
    <w:p w14:paraId="548E9AAA" w14:textId="77777777" w:rsidR="00EC2915" w:rsidRPr="00A96255" w:rsidRDefault="00EC2915" w:rsidP="00576CFA">
      <w:pPr>
        <w:pStyle w:val="MText"/>
      </w:pPr>
    </w:p>
    <w:p w14:paraId="651AA7AC" w14:textId="6D969F46" w:rsidR="00DA615C" w:rsidRPr="00A96255" w:rsidRDefault="008B0AC7" w:rsidP="00F719A8">
      <w:pPr>
        <w:pStyle w:val="MHeader2"/>
      </w:pPr>
      <w:r w:rsidRPr="00A96255">
        <w:t xml:space="preserve">2.c. Classifications </w:t>
      </w:r>
      <w:r>
        <w:rPr>
          <w:color w:val="B4B4B4"/>
          <w:sz w:val="20"/>
        </w:rPr>
        <w:t>(CLASS_SYSTEM)</w:t>
      </w:r>
    </w:p>
    <w:bookmarkStart w:id="6" w:name="_Hlk84500241"/>
    <w:p w14:paraId="23AAF993" w14:textId="56175E94" w:rsidR="00153CDA" w:rsidRPr="00CE5CE4" w:rsidRDefault="00993276" w:rsidP="002F4CC3">
      <w:pPr>
        <w:pStyle w:val="MText"/>
        <w:rPr>
          <w:rStyle w:val="Hyperlink"/>
        </w:rPr>
      </w:pPr>
      <w:r>
        <w:fldChar w:fldCharType="begin"/>
      </w:r>
      <w:r>
        <w:instrText xml:space="preserve"> HYPERLINK "https://unstats.un.org/unsd/energy/ires/" </w:instrText>
      </w:r>
      <w:r>
        <w:fldChar w:fldCharType="separate"/>
      </w:r>
      <w:r w:rsidR="00153CDA" w:rsidRPr="00153CDA">
        <w:rPr>
          <w:rStyle w:val="Hyperlink"/>
        </w:rPr>
        <w:t>UN International Recommendations for Energy Statistics</w:t>
      </w:r>
      <w:r>
        <w:rPr>
          <w:rStyle w:val="Hyperlink"/>
        </w:rPr>
        <w:fldChar w:fldCharType="end"/>
      </w:r>
      <w:r w:rsidR="00C55569" w:rsidRPr="00CE5CE4">
        <w:rPr>
          <w:rStyle w:val="Hyperlink"/>
        </w:rPr>
        <w:t xml:space="preserve"> (IRES)</w:t>
      </w:r>
    </w:p>
    <w:p w14:paraId="16628F9B" w14:textId="4372BC34" w:rsidR="002F4CC3" w:rsidRDefault="00D200D5" w:rsidP="002F4CC3">
      <w:pPr>
        <w:pStyle w:val="MText"/>
      </w:pPr>
      <w:hyperlink r:id="rId11" w:history="1">
        <w:r w:rsidR="002F4CC3" w:rsidRPr="002F4CC3">
          <w:rPr>
            <w:rStyle w:val="Hyperlink"/>
          </w:rPr>
          <w:t>2006 IPCC Guidelines for National Greenhouse Gas Inventories</w:t>
        </w:r>
      </w:hyperlink>
    </w:p>
    <w:p w14:paraId="3F08E509" w14:textId="66D50D0D" w:rsidR="002F4CC3" w:rsidRDefault="00D200D5" w:rsidP="002F4CC3">
      <w:pPr>
        <w:pStyle w:val="MText"/>
      </w:pPr>
      <w:hyperlink r:id="rId12" w:history="1">
        <w:r w:rsidR="002F4CC3" w:rsidRPr="00D30BC9">
          <w:rPr>
            <w:rStyle w:val="Hyperlink"/>
          </w:rPr>
          <w:t>International Standard Industrial Classification of all Economic Activities (ISIC) Revision 4</w:t>
        </w:r>
      </w:hyperlink>
    </w:p>
    <w:p w14:paraId="53475F63" w14:textId="77777777" w:rsidR="002F4CC3" w:rsidRPr="00A96255" w:rsidRDefault="00D200D5" w:rsidP="002F4CC3">
      <w:pPr>
        <w:pStyle w:val="MText"/>
      </w:pPr>
      <w:hyperlink r:id="rId13" w:history="1">
        <w:r w:rsidR="002F4CC3" w:rsidRPr="00D30BC9">
          <w:rPr>
            <w:rStyle w:val="Hyperlink"/>
          </w:rPr>
          <w:t>International Standard Industrial Classification of all Economic Activities (ISIC) Revision 3</w:t>
        </w:r>
      </w:hyperlink>
    </w:p>
    <w:bookmarkEnd w:id="6"/>
    <w:p w14:paraId="3D384BA8" w14:textId="54711B4E" w:rsidR="00EC2915" w:rsidRDefault="00EC2915" w:rsidP="00576CFA">
      <w:pPr>
        <w:pStyle w:val="MText"/>
      </w:pPr>
    </w:p>
    <w:p w14:paraId="1D3AEECA" w14:textId="4669267B"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4AF625CF" w:rsidR="008B0AC7" w:rsidRPr="00A96255" w:rsidRDefault="008B0AC7" w:rsidP="00F719A8">
      <w:pPr>
        <w:pStyle w:val="MHeader2"/>
      </w:pPr>
      <w:r w:rsidRPr="00A96255">
        <w:t xml:space="preserve">3.a. Data sources </w:t>
      </w:r>
      <w:r>
        <w:rPr>
          <w:color w:val="B4B4B4"/>
          <w:sz w:val="20"/>
        </w:rPr>
        <w:t>(SOURCE_TYPE)</w:t>
      </w:r>
    </w:p>
    <w:p w14:paraId="6BEC47B3" w14:textId="271A7EB3"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Data on total CO</w:t>
      </w:r>
      <w:r w:rsidRPr="00556FE8">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also disaggregated by sector, are taken from the </w:t>
      </w:r>
      <w:r w:rsidRPr="005F2A82">
        <w:rPr>
          <w:rFonts w:eastAsia="Times New Roman" w:cs="Times New Roman"/>
          <w:color w:val="4A4A4A"/>
          <w:sz w:val="21"/>
          <w:szCs w:val="21"/>
          <w:lang w:eastAsia="en-GB"/>
        </w:rPr>
        <w:t xml:space="preserve">International Energy Agency (IEA) </w:t>
      </w:r>
      <w:r w:rsidR="00E24BC3">
        <w:rPr>
          <w:rFonts w:eastAsia="Times New Roman" w:cs="Times New Roman"/>
          <w:color w:val="4A4A4A"/>
          <w:sz w:val="21"/>
          <w:szCs w:val="21"/>
          <w:lang w:eastAsia="en-GB"/>
        </w:rPr>
        <w:t>Greenhouse Gas Emissions from Energy</w:t>
      </w:r>
      <w:r w:rsidR="00270C8C">
        <w:rPr>
          <w:rFonts w:eastAsia="Times New Roman" w:cs="Times New Roman"/>
          <w:color w:val="4A4A4A"/>
          <w:sz w:val="21"/>
          <w:szCs w:val="21"/>
          <w:lang w:eastAsia="en-GB"/>
        </w:rPr>
        <w:t xml:space="preserve"> database available at</w:t>
      </w:r>
      <w:r>
        <w:rPr>
          <w:rFonts w:eastAsia="Times New Roman" w:cs="Times New Roman"/>
          <w:color w:val="4A4A4A"/>
          <w:sz w:val="21"/>
          <w:szCs w:val="21"/>
          <w:lang w:eastAsia="en-GB"/>
        </w:rPr>
        <w:t>:</w:t>
      </w:r>
      <w:r w:rsidR="002F4CC3">
        <w:rPr>
          <w:rFonts w:eastAsia="Times New Roman" w:cs="Times New Roman"/>
          <w:color w:val="4A4A4A"/>
          <w:sz w:val="21"/>
          <w:szCs w:val="21"/>
          <w:lang w:eastAsia="en-GB"/>
        </w:rPr>
        <w:t xml:space="preserve"> </w:t>
      </w:r>
      <w:r w:rsidR="00E24BC3">
        <w:rPr>
          <w:rFonts w:eastAsia="Times New Roman" w:cs="Times New Roman"/>
          <w:color w:val="4A4A4A"/>
          <w:sz w:val="21"/>
          <w:szCs w:val="21"/>
          <w:lang w:eastAsia="en-GB"/>
        </w:rPr>
        <w:t>(</w:t>
      </w:r>
      <w:hyperlink r:id="rId14" w:history="1">
        <w:r w:rsidR="00E24BC3" w:rsidRPr="00E24BC3">
          <w:rPr>
            <w:rStyle w:val="Hyperlink"/>
            <w:rFonts w:eastAsia="Times New Roman" w:cs="Times New Roman"/>
            <w:sz w:val="21"/>
            <w:szCs w:val="21"/>
            <w:lang w:eastAsia="en-GB"/>
          </w:rPr>
          <w:t>https://www.iea.org/data-and-statistics/data-product/greenhouse-gas-emissions-from-energy</w:t>
        </w:r>
      </w:hyperlink>
      <w:r w:rsidR="00E24BC3">
        <w:rPr>
          <w:rFonts w:eastAsia="Times New Roman" w:cs="Times New Roman"/>
          <w:color w:val="4A4A4A"/>
          <w:sz w:val="21"/>
          <w:szCs w:val="21"/>
          <w:lang w:eastAsia="en-GB"/>
        </w:rPr>
        <w:t>).</w:t>
      </w:r>
    </w:p>
    <w:p w14:paraId="6287A1F9"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085DC8B8" w14:textId="4518A0B8" w:rsidR="00345716" w:rsidRDefault="00345716" w:rsidP="00345716">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The IEA produces the indicator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 based on secondary sources for GDP (</w:t>
      </w:r>
      <w:r w:rsidR="00A57032">
        <w:rPr>
          <w:rFonts w:eastAsia="Times New Roman" w:cs="Times New Roman"/>
          <w:color w:val="4A4A4A"/>
          <w:sz w:val="21"/>
          <w:szCs w:val="21"/>
          <w:lang w:eastAsia="en-GB"/>
        </w:rPr>
        <w:t xml:space="preserve">International Monetary Fund. World Economic Outlook (IMF WEO), </w:t>
      </w:r>
      <w:r>
        <w:rPr>
          <w:rFonts w:eastAsia="Times New Roman" w:cs="Times New Roman"/>
          <w:color w:val="4A4A4A"/>
          <w:sz w:val="21"/>
          <w:szCs w:val="21"/>
          <w:lang w:eastAsia="en-GB"/>
        </w:rPr>
        <w:t>World Bank Development indicators</w:t>
      </w:r>
      <w:r w:rsidR="001D100F">
        <w:rPr>
          <w:rFonts w:eastAsia="Times New Roman" w:cs="Times New Roman"/>
          <w:color w:val="4A4A4A"/>
          <w:sz w:val="21"/>
          <w:szCs w:val="21"/>
          <w:lang w:eastAsia="en-GB"/>
        </w:rPr>
        <w:t xml:space="preserve"> </w:t>
      </w:r>
      <w:r w:rsidR="003D2184">
        <w:rPr>
          <w:rFonts w:eastAsia="Times New Roman" w:cs="Times New Roman"/>
          <w:color w:val="4A4A4A"/>
          <w:sz w:val="21"/>
          <w:szCs w:val="21"/>
          <w:lang w:eastAsia="en-GB"/>
        </w:rPr>
        <w:t>and CEPII – CHELEM database</w:t>
      </w:r>
      <w:r>
        <w:rPr>
          <w:rFonts w:eastAsia="Times New Roman" w:cs="Times New Roman"/>
          <w:color w:val="4A4A4A"/>
          <w:sz w:val="21"/>
          <w:szCs w:val="21"/>
          <w:lang w:eastAsia="en-GB"/>
        </w:rPr>
        <w:t>).</w:t>
      </w:r>
    </w:p>
    <w:p w14:paraId="10E9E69B" w14:textId="77777777" w:rsidR="00345716" w:rsidRDefault="00345716" w:rsidP="00345716">
      <w:pPr>
        <w:shd w:val="clear" w:color="auto" w:fill="FFFFFF"/>
        <w:spacing w:after="0"/>
        <w:contextualSpacing/>
        <w:jc w:val="both"/>
        <w:rPr>
          <w:rFonts w:eastAsia="Times New Roman" w:cs="Times New Roman"/>
          <w:color w:val="4A4A4A"/>
          <w:sz w:val="21"/>
          <w:szCs w:val="21"/>
          <w:lang w:eastAsia="en-GB"/>
        </w:rPr>
      </w:pPr>
    </w:p>
    <w:p w14:paraId="78407EC7" w14:textId="47AFE31C" w:rsidR="00345716" w:rsidRPr="003D789D" w:rsidRDefault="00345716" w:rsidP="00345716">
      <w:pPr>
        <w:shd w:val="clear" w:color="auto" w:fill="FFFFFF"/>
        <w:spacing w:after="0"/>
        <w:contextualSpacing/>
        <w:jc w:val="both"/>
        <w:rPr>
          <w:rFonts w:eastAsia="Times New Roman" w:cs="Times New Roman"/>
          <w:color w:val="4A4A4A"/>
          <w:sz w:val="21"/>
          <w:szCs w:val="21"/>
          <w:lang w:val="en-US" w:eastAsia="en-GB"/>
        </w:rPr>
      </w:pPr>
      <w:r w:rsidRPr="00201821">
        <w:rPr>
          <w:rFonts w:eastAsia="Times New Roman" w:cs="Times New Roman"/>
          <w:color w:val="4A4A4A"/>
          <w:sz w:val="21"/>
          <w:szCs w:val="21"/>
          <w:lang w:eastAsia="en-GB"/>
        </w:rPr>
        <w:t xml:space="preserve">UNIDO maintains </w:t>
      </w:r>
      <w:r w:rsidR="00FC0C0D">
        <w:rPr>
          <w:rFonts w:eastAsia="Times New Roman" w:cs="Times New Roman"/>
          <w:color w:val="4A4A4A"/>
          <w:sz w:val="21"/>
          <w:szCs w:val="21"/>
          <w:lang w:eastAsia="en-GB"/>
        </w:rPr>
        <w:t xml:space="preserve">the </w:t>
      </w:r>
      <w:r w:rsidR="001B7D7F">
        <w:rPr>
          <w:rFonts w:eastAsia="Times New Roman" w:cs="Times New Roman"/>
          <w:color w:val="4A4A4A"/>
          <w:sz w:val="21"/>
          <w:szCs w:val="21"/>
          <w:lang w:eastAsia="en-GB"/>
        </w:rPr>
        <w:t>National Accounts</w:t>
      </w:r>
      <w:r w:rsidR="001B7D7F" w:rsidRPr="00201821">
        <w:rPr>
          <w:rFonts w:eastAsia="Times New Roman" w:cs="Times New Roman"/>
          <w:color w:val="4A4A4A"/>
          <w:sz w:val="21"/>
          <w:szCs w:val="21"/>
          <w:lang w:eastAsia="en-GB"/>
        </w:rPr>
        <w:t xml:space="preserve"> </w:t>
      </w:r>
      <w:r w:rsidRPr="00201821">
        <w:rPr>
          <w:rFonts w:eastAsia="Times New Roman" w:cs="Times New Roman"/>
          <w:color w:val="4A4A4A"/>
          <w:sz w:val="21"/>
          <w:szCs w:val="21"/>
          <w:lang w:eastAsia="en-GB"/>
        </w:rPr>
        <w:t>data</w:t>
      </w:r>
      <w:r>
        <w:rPr>
          <w:rFonts w:eastAsia="Times New Roman" w:cs="Times New Roman"/>
          <w:color w:val="4A4A4A"/>
          <w:sz w:val="21"/>
          <w:szCs w:val="21"/>
          <w:lang w:eastAsia="en-GB"/>
        </w:rPr>
        <w:t>base</w:t>
      </w:r>
      <w:r w:rsidRPr="00201821">
        <w:rPr>
          <w:rFonts w:eastAsia="Times New Roman" w:cs="Times New Roman"/>
          <w:color w:val="4A4A4A"/>
          <w:sz w:val="21"/>
          <w:szCs w:val="21"/>
          <w:lang w:eastAsia="en-GB"/>
        </w:rPr>
        <w:t xml:space="preserve">. </w:t>
      </w:r>
      <w:r w:rsidR="001B7D7F">
        <w:rPr>
          <w:rFonts w:eastAsia="Times New Roman" w:cs="Times New Roman"/>
          <w:color w:val="4A4A4A"/>
          <w:sz w:val="21"/>
          <w:szCs w:val="21"/>
          <w:lang w:eastAsia="en-GB"/>
        </w:rPr>
        <w:t>Data</w:t>
      </w:r>
      <w:r w:rsidRPr="00201821">
        <w:rPr>
          <w:rFonts w:eastAsia="Times New Roman" w:cs="Times New Roman"/>
          <w:color w:val="4A4A4A"/>
          <w:sz w:val="21"/>
          <w:szCs w:val="21"/>
          <w:lang w:eastAsia="en-GB"/>
        </w:rPr>
        <w:t xml:space="preserve"> are obtained from national account estimates produced by UN Statistics Division</w:t>
      </w:r>
      <w:r>
        <w:rPr>
          <w:rFonts w:eastAsia="Times New Roman" w:cs="Times New Roman"/>
          <w:color w:val="4A4A4A"/>
          <w:sz w:val="21"/>
          <w:szCs w:val="21"/>
          <w:lang w:eastAsia="en-GB"/>
        </w:rPr>
        <w:t xml:space="preserve"> (UNSD)</w:t>
      </w:r>
      <w:r w:rsidR="001F1611">
        <w:rPr>
          <w:rFonts w:eastAsia="Times New Roman" w:cs="Times New Roman"/>
          <w:color w:val="4A4A4A"/>
          <w:sz w:val="21"/>
          <w:szCs w:val="21"/>
          <w:lang w:eastAsia="en-GB"/>
        </w:rPr>
        <w:t xml:space="preserve"> and </w:t>
      </w:r>
      <w:r w:rsidR="001E5728">
        <w:rPr>
          <w:rFonts w:eastAsia="Times New Roman" w:cs="Times New Roman"/>
          <w:color w:val="4A4A4A"/>
          <w:sz w:val="21"/>
          <w:szCs w:val="21"/>
          <w:lang w:eastAsia="en-GB"/>
        </w:rPr>
        <w:t xml:space="preserve">from </w:t>
      </w:r>
      <w:r w:rsidR="001F1611">
        <w:rPr>
          <w:rFonts w:eastAsia="Times New Roman" w:cs="Times New Roman"/>
          <w:color w:val="4A4A4A"/>
          <w:sz w:val="21"/>
          <w:szCs w:val="21"/>
          <w:lang w:eastAsia="en-GB"/>
        </w:rPr>
        <w:t>national publications</w:t>
      </w:r>
      <w:r>
        <w:rPr>
          <w:rFonts w:eastAsia="Times New Roman" w:cs="Times New Roman"/>
          <w:color w:val="4A4A4A"/>
          <w:sz w:val="21"/>
          <w:szCs w:val="21"/>
          <w:lang w:eastAsia="en-GB"/>
        </w:rPr>
        <w:t>.</w:t>
      </w:r>
    </w:p>
    <w:p w14:paraId="54F591EE" w14:textId="77777777" w:rsidR="00345716" w:rsidRPr="00345716" w:rsidRDefault="00345716" w:rsidP="00576CFA">
      <w:pPr>
        <w:pStyle w:val="MText"/>
        <w:rPr>
          <w:lang w:val="en-US"/>
        </w:rPr>
      </w:pPr>
    </w:p>
    <w:p w14:paraId="79368080" w14:textId="42383B5F"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2714468E" w14:textId="3E7B51AC" w:rsidR="00D5522D" w:rsidRPr="00CE5CE4" w:rsidRDefault="00D5522D" w:rsidP="00A57032">
      <w:pPr>
        <w:jc w:val="both"/>
        <w:rPr>
          <w:color w:val="404040" w:themeColor="text1" w:themeTint="BF"/>
          <w:sz w:val="21"/>
          <w:szCs w:val="21"/>
        </w:rPr>
      </w:pPr>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available at: </w:t>
      </w:r>
      <w:r w:rsidR="00B81A96">
        <w:rPr>
          <w:color w:val="404040" w:themeColor="text1" w:themeTint="BF"/>
          <w:sz w:val="21"/>
          <w:szCs w:val="21"/>
        </w:rPr>
        <w:t>(</w:t>
      </w:r>
      <w:hyperlink r:id="rId15" w:history="1">
        <w:r w:rsidR="00B81A96" w:rsidRPr="008A1A51">
          <w:rPr>
            <w:rStyle w:val="Hyperlink"/>
          </w:rPr>
          <w:t>unstats.un.org/</w:t>
        </w:r>
        <w:proofErr w:type="spellStart"/>
        <w:r w:rsidR="00B81A96" w:rsidRPr="008A1A51">
          <w:rPr>
            <w:rStyle w:val="Hyperlink"/>
          </w:rPr>
          <w:t>unsd</w:t>
        </w:r>
        <w:proofErr w:type="spellEnd"/>
        <w:r w:rsidR="00B81A96" w:rsidRPr="008A1A51">
          <w:rPr>
            <w:rStyle w:val="Hyperlink"/>
          </w:rPr>
          <w:t>/energy/</w:t>
        </w:r>
        <w:proofErr w:type="spellStart"/>
        <w:r w:rsidR="00B81A96" w:rsidRPr="008A1A51">
          <w:rPr>
            <w:rStyle w:val="Hyperlink"/>
          </w:rPr>
          <w:t>ires</w:t>
        </w:r>
        <w:proofErr w:type="spellEnd"/>
        <w:r w:rsidR="00B81A96" w:rsidRPr="008A1A51">
          <w:rPr>
            <w:rStyle w:val="Hyperlink"/>
          </w:rPr>
          <w:t>/</w:t>
        </w:r>
      </w:hyperlink>
      <w:r w:rsidR="00B81A96">
        <w:t>)</w:t>
      </w:r>
      <w:r w:rsidR="00B81A96">
        <w:rPr>
          <w:color w:val="404040" w:themeColor="text1" w:themeTint="BF"/>
          <w:sz w:val="21"/>
          <w:szCs w:val="21"/>
        </w:rPr>
        <w:t>.</w:t>
      </w:r>
    </w:p>
    <w:p w14:paraId="1F5AEECD" w14:textId="7621B981" w:rsidR="007B220E" w:rsidRPr="00C42F52" w:rsidRDefault="007B220E" w:rsidP="007B220E">
      <w:pPr>
        <w:jc w:val="both"/>
        <w:rPr>
          <w:rStyle w:val="Hyperlink"/>
          <w:sz w:val="21"/>
          <w:szCs w:val="21"/>
        </w:rPr>
      </w:pPr>
      <w:r w:rsidRPr="00D96133">
        <w:rPr>
          <w:color w:val="404040" w:themeColor="text1" w:themeTint="BF"/>
          <w:sz w:val="21"/>
          <w:szCs w:val="21"/>
        </w:rPr>
        <w:t>The estimates of CO</w:t>
      </w:r>
      <w:r w:rsidRPr="00437FE6">
        <w:rPr>
          <w:color w:val="404040" w:themeColor="text1" w:themeTint="BF"/>
          <w:sz w:val="21"/>
          <w:szCs w:val="21"/>
          <w:vertAlign w:val="subscript"/>
        </w:rPr>
        <w:t>2</w:t>
      </w:r>
      <w:r w:rsidRPr="00D96133">
        <w:rPr>
          <w:color w:val="404040" w:themeColor="text1" w:themeTint="BF"/>
          <w:sz w:val="21"/>
          <w:szCs w:val="21"/>
        </w:rPr>
        <w:t xml:space="preserve"> emissions from fuel combustion are calculated</w:t>
      </w:r>
      <w:r>
        <w:rPr>
          <w:color w:val="404040" w:themeColor="text1" w:themeTint="BF"/>
          <w:sz w:val="21"/>
          <w:szCs w:val="21"/>
        </w:rPr>
        <w:t xml:space="preserve"> by the IEA</w:t>
      </w:r>
      <w:r w:rsidRPr="00D96133">
        <w:rPr>
          <w:color w:val="404040" w:themeColor="text1" w:themeTint="BF"/>
          <w:sz w:val="21"/>
          <w:szCs w:val="21"/>
        </w:rPr>
        <w:t xml:space="preserve"> </w:t>
      </w:r>
      <w:r>
        <w:rPr>
          <w:color w:val="404040" w:themeColor="text1" w:themeTint="BF"/>
          <w:sz w:val="21"/>
          <w:szCs w:val="21"/>
        </w:rPr>
        <w:t>based on</w:t>
      </w:r>
      <w:r w:rsidRPr="00D96133">
        <w:rPr>
          <w:color w:val="404040" w:themeColor="text1" w:themeTint="BF"/>
          <w:sz w:val="21"/>
          <w:szCs w:val="21"/>
        </w:rPr>
        <w:t xml:space="preserve"> the IEA energy data and the </w:t>
      </w:r>
      <w:r w:rsidRPr="00C42F52">
        <w:rPr>
          <w:color w:val="404040" w:themeColor="text1" w:themeTint="BF"/>
          <w:sz w:val="21"/>
          <w:szCs w:val="21"/>
        </w:rPr>
        <w:t xml:space="preserve">default methods and emission factors from the 2006 IPCC Guidelines for National </w:t>
      </w:r>
      <w:r w:rsidR="00B81A96" w:rsidRPr="00456DEF">
        <w:rPr>
          <w:color w:val="404040" w:themeColor="text1" w:themeTint="BF"/>
          <w:sz w:val="21"/>
          <w:szCs w:val="21"/>
        </w:rPr>
        <w:t>GHG</w:t>
      </w:r>
      <w:r w:rsidRPr="00456DEF">
        <w:rPr>
          <w:color w:val="404040" w:themeColor="text1" w:themeTint="BF"/>
          <w:sz w:val="21"/>
          <w:szCs w:val="21"/>
        </w:rPr>
        <w:t xml:space="preserve"> Inventories</w:t>
      </w:r>
      <w:r w:rsidR="00270C8C" w:rsidRPr="00C42F52">
        <w:rPr>
          <w:color w:val="404040" w:themeColor="text1" w:themeTint="BF"/>
          <w:sz w:val="21"/>
          <w:szCs w:val="21"/>
        </w:rPr>
        <w:t xml:space="preserve"> available at:</w:t>
      </w:r>
      <w:r w:rsidRPr="00C42F52">
        <w:rPr>
          <w:color w:val="404040" w:themeColor="text1" w:themeTint="BF"/>
          <w:sz w:val="21"/>
          <w:szCs w:val="21"/>
        </w:rPr>
        <w:t xml:space="preserve"> </w:t>
      </w:r>
      <w:bookmarkStart w:id="7" w:name="_Hlk84500523"/>
      <w:r w:rsidRPr="00C42F52">
        <w:rPr>
          <w:color w:val="404040" w:themeColor="text1" w:themeTint="BF"/>
          <w:sz w:val="21"/>
          <w:szCs w:val="21"/>
        </w:rPr>
        <w:t>(</w:t>
      </w:r>
      <w:hyperlink r:id="rId16" w:history="1">
        <w:r w:rsidRPr="00C42F52">
          <w:rPr>
            <w:rStyle w:val="Hyperlink"/>
            <w:sz w:val="21"/>
            <w:szCs w:val="21"/>
          </w:rPr>
          <w:t>ipcc-nggip.iges.or.jp/public/2006gl/</w:t>
        </w:r>
      </w:hyperlink>
      <w:r w:rsidRPr="00C42F52">
        <w:rPr>
          <w:rStyle w:val="Hyperlink"/>
          <w:sz w:val="21"/>
          <w:szCs w:val="21"/>
        </w:rPr>
        <w:t>)</w:t>
      </w:r>
      <w:r w:rsidRPr="00C42F52">
        <w:rPr>
          <w:color w:val="404040" w:themeColor="text1" w:themeTint="BF"/>
          <w:sz w:val="21"/>
          <w:szCs w:val="21"/>
        </w:rPr>
        <w:t xml:space="preserve">. More information on methodologies from the IEA is available </w:t>
      </w:r>
      <w:r w:rsidR="00375DFC">
        <w:rPr>
          <w:color w:val="404040" w:themeColor="text1" w:themeTint="BF"/>
          <w:sz w:val="21"/>
          <w:szCs w:val="21"/>
        </w:rPr>
        <w:t xml:space="preserve">at: </w:t>
      </w:r>
      <w:hyperlink r:id="rId17" w:history="1">
        <w:r w:rsidR="003D2184">
          <w:rPr>
            <w:rStyle w:val="Hyperlink"/>
            <w:sz w:val="21"/>
            <w:szCs w:val="21"/>
          </w:rPr>
          <w:t>https://www.iea.org/data-and-statistics/data-product/greenhouse-gas-emissions-from-energy</w:t>
        </w:r>
      </w:hyperlink>
      <w:bookmarkEnd w:id="7"/>
    </w:p>
    <w:p w14:paraId="35E872CA" w14:textId="62F6AFF5" w:rsidR="00270C8C" w:rsidRPr="00CE5CE4" w:rsidRDefault="005B429D" w:rsidP="00CE5CE4">
      <w:pPr>
        <w:pStyle w:val="MText"/>
      </w:pPr>
      <w:r w:rsidRPr="005B429D">
        <w:t>The most recent GDP estimates published by the International Monetary Fund and the World Bank with reference year of 2017 have been used when calculating CO</w:t>
      </w:r>
      <w:r w:rsidRPr="00C507BE">
        <w:rPr>
          <w:vertAlign w:val="subscript"/>
        </w:rPr>
        <w:t>2</w:t>
      </w:r>
      <w:r w:rsidRPr="005B429D">
        <w:t xml:space="preserve"> emissions per unit of GDP indicator. Additionally, missing years for countries with at least one data point for GDP reported by IMF or WB have been estimated using CEPII - CHELEM growth rates.</w:t>
      </w:r>
    </w:p>
    <w:p w14:paraId="7E87E8EA" w14:textId="2B65BE8E" w:rsidR="007B220E" w:rsidRDefault="00D5522D" w:rsidP="007B220E">
      <w:pPr>
        <w:shd w:val="clear" w:color="auto" w:fill="FFFFFF"/>
        <w:spacing w:after="0"/>
        <w:contextualSpacing/>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For the calculation of the </w:t>
      </w:r>
      <w:r w:rsidRPr="00CB1AD3">
        <w:rPr>
          <w:rFonts w:eastAsia="Times New Roman" w:cs="Times New Roman"/>
          <w:bCs/>
          <w:color w:val="4A4A4A"/>
          <w:sz w:val="21"/>
          <w:szCs w:val="21"/>
          <w:lang w:eastAsia="en-GB"/>
        </w:rPr>
        <w:t>CO</w:t>
      </w:r>
      <w:r w:rsidRPr="00CB1AD3">
        <w:rPr>
          <w:rFonts w:eastAsia="Times New Roman" w:cs="Times New Roman"/>
          <w:bCs/>
          <w:color w:val="4A4A4A"/>
          <w:sz w:val="21"/>
          <w:szCs w:val="21"/>
          <w:vertAlign w:val="subscript"/>
          <w:lang w:eastAsia="en-GB"/>
        </w:rPr>
        <w:t>2</w:t>
      </w:r>
      <w:r w:rsidRPr="00CB1AD3">
        <w:rPr>
          <w:rFonts w:eastAsia="Times New Roman" w:cs="Times New Roman"/>
          <w:bCs/>
          <w:color w:val="4A4A4A"/>
          <w:sz w:val="21"/>
          <w:szCs w:val="21"/>
          <w:lang w:eastAsia="en-GB"/>
        </w:rPr>
        <w:t xml:space="preserve"> emissions from manufacturing industries per unit of MVA</w:t>
      </w:r>
      <w:r w:rsidRPr="000E6B94">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 xml:space="preserve">indicator, the </w:t>
      </w:r>
      <w:r w:rsidR="007B220E">
        <w:rPr>
          <w:rFonts w:eastAsia="Times New Roman" w:cs="Times New Roman"/>
          <w:color w:val="404040" w:themeColor="text1" w:themeTint="BF"/>
          <w:sz w:val="21"/>
          <w:szCs w:val="21"/>
          <w:lang w:eastAsia="en-GB"/>
        </w:rPr>
        <w:t xml:space="preserve">MVA and GDP country data are collected </w:t>
      </w:r>
      <w:r w:rsidR="007B220E" w:rsidRPr="00B540D9">
        <w:rPr>
          <w:rFonts w:eastAsia="Times New Roman" w:cs="Times New Roman"/>
          <w:color w:val="404040" w:themeColor="text1" w:themeTint="BF"/>
          <w:sz w:val="21"/>
          <w:szCs w:val="21"/>
          <w:lang w:eastAsia="en-GB"/>
        </w:rPr>
        <w:t>through a nation</w:t>
      </w:r>
      <w:r w:rsidR="007B220E">
        <w:rPr>
          <w:rFonts w:eastAsia="Times New Roman" w:cs="Times New Roman"/>
          <w:color w:val="404040" w:themeColor="text1" w:themeTint="BF"/>
          <w:sz w:val="21"/>
          <w:szCs w:val="21"/>
          <w:lang w:eastAsia="en-GB"/>
        </w:rPr>
        <w:t xml:space="preserve">al account questionnaire (NAQ) sent by UNSD. More information on the methodology is available </w:t>
      </w:r>
      <w:r>
        <w:rPr>
          <w:rFonts w:eastAsia="Times New Roman" w:cs="Times New Roman"/>
          <w:color w:val="404040" w:themeColor="text1" w:themeTint="BF"/>
          <w:sz w:val="21"/>
          <w:szCs w:val="21"/>
          <w:lang w:eastAsia="en-GB"/>
        </w:rPr>
        <w:t>at:</w:t>
      </w:r>
    </w:p>
    <w:p w14:paraId="3EFF4CEC" w14:textId="76ED1FDF" w:rsidR="007B220E" w:rsidRDefault="00D200D5" w:rsidP="007B220E">
      <w:pPr>
        <w:shd w:val="clear" w:color="auto" w:fill="FFFFFF"/>
        <w:spacing w:after="0"/>
        <w:contextualSpacing/>
        <w:jc w:val="both"/>
        <w:rPr>
          <w:rFonts w:eastAsia="Times New Roman" w:cs="Times New Roman"/>
          <w:color w:val="404040" w:themeColor="text1" w:themeTint="BF"/>
          <w:sz w:val="21"/>
          <w:szCs w:val="21"/>
          <w:lang w:eastAsia="en-GB"/>
        </w:rPr>
      </w:pPr>
      <w:hyperlink r:id="rId18" w:history="1">
        <w:r w:rsidR="007B220E" w:rsidRPr="009C0A0B">
          <w:rPr>
            <w:rStyle w:val="Hyperlink"/>
            <w:rFonts w:eastAsia="Times New Roman" w:cs="Times New Roman"/>
            <w:sz w:val="21"/>
            <w:szCs w:val="21"/>
            <w:lang w:eastAsia="en-GB"/>
          </w:rPr>
          <w:t>unstats.un.org/</w:t>
        </w:r>
        <w:proofErr w:type="spellStart"/>
        <w:r w:rsidR="007B220E" w:rsidRPr="009C0A0B">
          <w:rPr>
            <w:rStyle w:val="Hyperlink"/>
            <w:rFonts w:eastAsia="Times New Roman" w:cs="Times New Roman"/>
            <w:sz w:val="21"/>
            <w:szCs w:val="21"/>
            <w:lang w:eastAsia="en-GB"/>
          </w:rPr>
          <w:t>unsd</w:t>
        </w:r>
        <w:proofErr w:type="spellEnd"/>
        <w:r w:rsidR="007B220E" w:rsidRPr="009C0A0B">
          <w:rPr>
            <w:rStyle w:val="Hyperlink"/>
            <w:rFonts w:eastAsia="Times New Roman" w:cs="Times New Roman"/>
            <w:sz w:val="21"/>
            <w:szCs w:val="21"/>
            <w:lang w:eastAsia="en-GB"/>
          </w:rPr>
          <w:t>/</w:t>
        </w:r>
        <w:proofErr w:type="spellStart"/>
        <w:r w:rsidR="007B220E" w:rsidRPr="009C0A0B">
          <w:rPr>
            <w:rStyle w:val="Hyperlink"/>
            <w:rFonts w:eastAsia="Times New Roman" w:cs="Times New Roman"/>
            <w:sz w:val="21"/>
            <w:szCs w:val="21"/>
            <w:lang w:eastAsia="en-GB"/>
          </w:rPr>
          <w:t>snaama</w:t>
        </w:r>
        <w:proofErr w:type="spellEnd"/>
        <w:r w:rsidR="007B220E" w:rsidRPr="009C0A0B">
          <w:rPr>
            <w:rStyle w:val="Hyperlink"/>
            <w:rFonts w:eastAsia="Times New Roman" w:cs="Times New Roman"/>
            <w:sz w:val="21"/>
            <w:szCs w:val="21"/>
            <w:lang w:eastAsia="en-GB"/>
          </w:rPr>
          <w:t>/methodology.pdf</w:t>
        </w:r>
      </w:hyperlink>
      <w:r w:rsidR="007B220E">
        <w:rPr>
          <w:rFonts w:eastAsia="Times New Roman" w:cs="Times New Roman"/>
          <w:color w:val="404040" w:themeColor="text1" w:themeTint="BF"/>
          <w:sz w:val="21"/>
          <w:szCs w:val="21"/>
          <w:lang w:eastAsia="en-GB"/>
        </w:rPr>
        <w:t>.</w:t>
      </w:r>
    </w:p>
    <w:p w14:paraId="6336D392" w14:textId="77777777" w:rsidR="007B220E" w:rsidRPr="005F2A82" w:rsidRDefault="007B220E" w:rsidP="007B220E">
      <w:pPr>
        <w:shd w:val="clear" w:color="auto" w:fill="FFFFFF"/>
        <w:spacing w:after="0"/>
        <w:contextualSpacing/>
        <w:rPr>
          <w:rFonts w:eastAsia="Times New Roman" w:cs="Times New Roman"/>
          <w:color w:val="4A4A4A"/>
          <w:sz w:val="21"/>
          <w:szCs w:val="21"/>
          <w:lang w:eastAsia="en-GB"/>
        </w:rPr>
      </w:pPr>
    </w:p>
    <w:p w14:paraId="170A2C05" w14:textId="4FB301A2" w:rsidR="00E46D96" w:rsidRPr="00A96255" w:rsidRDefault="00E46D96" w:rsidP="00F719A8">
      <w:pPr>
        <w:pStyle w:val="MHeader2"/>
      </w:pPr>
      <w:r w:rsidRPr="00A96255">
        <w:t xml:space="preserve">3.c. Data collection calendar </w:t>
      </w:r>
      <w:r>
        <w:rPr>
          <w:color w:val="B4B4B4"/>
          <w:sz w:val="20"/>
        </w:rPr>
        <w:t>(FREQ_COLL)</w:t>
      </w:r>
    </w:p>
    <w:p w14:paraId="2D3AB48B" w14:textId="28FCE3EA" w:rsidR="005E631B" w:rsidRPr="005F2A82" w:rsidRDefault="005E631B" w:rsidP="005E631B">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Data collection is carried out by receiving data electronically throughout the year.</w:t>
      </w:r>
    </w:p>
    <w:p w14:paraId="777F0337" w14:textId="402CFE08" w:rsidR="00576CFA" w:rsidRPr="00A96255" w:rsidRDefault="00576CFA" w:rsidP="00576CFA">
      <w:pPr>
        <w:pStyle w:val="MText"/>
      </w:pPr>
    </w:p>
    <w:p w14:paraId="7D466604" w14:textId="2152814A" w:rsidR="00E46D96" w:rsidRPr="00F719A8" w:rsidRDefault="00E46D96" w:rsidP="00F719A8">
      <w:pPr>
        <w:pStyle w:val="MHeader2"/>
      </w:pPr>
      <w:r w:rsidRPr="00A96255">
        <w:t xml:space="preserve">3.d. Data release calendar </w:t>
      </w:r>
      <w:r>
        <w:rPr>
          <w:color w:val="B4B4B4"/>
          <w:sz w:val="20"/>
        </w:rPr>
        <w:t>(REL_CAL_POLICY)</w:t>
      </w:r>
    </w:p>
    <w:p w14:paraId="262A99A9" w14:textId="44607167" w:rsidR="008C4E36" w:rsidRDefault="008C4E36" w:rsidP="00A57032">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IEA </w:t>
      </w:r>
      <w:r w:rsidR="00375DFC">
        <w:rPr>
          <w:rFonts w:eastAsia="Times New Roman" w:cs="Times New Roman"/>
          <w:color w:val="4A4A4A"/>
          <w:sz w:val="21"/>
          <w:szCs w:val="21"/>
          <w:lang w:eastAsia="en-GB"/>
        </w:rPr>
        <w:t xml:space="preserve">Greenhouse Gas Emissions from Energy </w:t>
      </w:r>
      <w:r>
        <w:rPr>
          <w:rFonts w:eastAsia="Times New Roman" w:cs="Times New Roman"/>
          <w:color w:val="4A4A4A"/>
          <w:sz w:val="21"/>
          <w:szCs w:val="21"/>
          <w:lang w:eastAsia="en-GB"/>
        </w:rPr>
        <w:t xml:space="preserve">statistics are published in April and </w:t>
      </w:r>
      <w:r w:rsidR="00375DFC">
        <w:rPr>
          <w:rFonts w:eastAsia="Times New Roman" w:cs="Times New Roman"/>
          <w:color w:val="4A4A4A"/>
          <w:sz w:val="21"/>
          <w:szCs w:val="21"/>
          <w:lang w:eastAsia="en-GB"/>
        </w:rPr>
        <w:t xml:space="preserve">August </w:t>
      </w:r>
      <w:r>
        <w:rPr>
          <w:rFonts w:eastAsia="Times New Roman" w:cs="Times New Roman"/>
          <w:color w:val="4A4A4A"/>
          <w:sz w:val="21"/>
          <w:szCs w:val="21"/>
          <w:lang w:eastAsia="en-GB"/>
        </w:rPr>
        <w:t>with progressively broader geographical coverage (publishing full information for two calendar years prior and selected information for one year prior).</w:t>
      </w:r>
    </w:p>
    <w:p w14:paraId="001FB216" w14:textId="77777777" w:rsidR="001267D1" w:rsidRPr="005F2A82" w:rsidRDefault="001267D1" w:rsidP="008C4E36">
      <w:pPr>
        <w:shd w:val="clear" w:color="auto" w:fill="FFFFFF"/>
        <w:spacing w:after="0"/>
        <w:contextualSpacing/>
        <w:rPr>
          <w:rFonts w:eastAsia="Times New Roman" w:cs="Times New Roman"/>
          <w:color w:val="4A4A4A"/>
          <w:sz w:val="21"/>
          <w:szCs w:val="21"/>
          <w:lang w:eastAsia="en-GB"/>
        </w:rPr>
      </w:pPr>
    </w:p>
    <w:p w14:paraId="5416C211" w14:textId="5FEAA2EB" w:rsidR="00D6443E" w:rsidRPr="005F2A82" w:rsidRDefault="00D6443E" w:rsidP="00D6443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UNIDO </w:t>
      </w:r>
      <w:r w:rsidR="001B7D7F">
        <w:rPr>
          <w:rFonts w:eastAsia="Times New Roman" w:cs="Times New Roman"/>
          <w:color w:val="4A4A4A"/>
          <w:sz w:val="21"/>
          <w:szCs w:val="21"/>
          <w:lang w:eastAsia="en-GB"/>
        </w:rPr>
        <w:t xml:space="preserve">National Accounts </w:t>
      </w:r>
      <w:r>
        <w:rPr>
          <w:rFonts w:eastAsia="Times New Roman" w:cs="Times New Roman"/>
          <w:color w:val="4A4A4A"/>
          <w:sz w:val="21"/>
          <w:szCs w:val="21"/>
          <w:lang w:eastAsia="en-GB"/>
        </w:rPr>
        <w:t xml:space="preserve">database is updated </w:t>
      </w:r>
      <w:r w:rsidR="001B7D7F">
        <w:rPr>
          <w:rFonts w:eastAsia="Times New Roman" w:cs="Times New Roman"/>
          <w:color w:val="4A4A4A"/>
          <w:sz w:val="21"/>
          <w:szCs w:val="21"/>
          <w:lang w:eastAsia="en-GB"/>
        </w:rPr>
        <w:t xml:space="preserve">in </w:t>
      </w:r>
      <w:r>
        <w:rPr>
          <w:rFonts w:eastAsia="Times New Roman" w:cs="Times New Roman"/>
          <w:color w:val="4A4A4A"/>
          <w:sz w:val="21"/>
          <w:szCs w:val="21"/>
          <w:lang w:eastAsia="en-GB"/>
        </w:rPr>
        <w:t>March every year.</w:t>
      </w:r>
    </w:p>
    <w:p w14:paraId="64C749BD" w14:textId="77777777" w:rsidR="00EC2915" w:rsidRPr="00A96255" w:rsidRDefault="00EC2915" w:rsidP="00576CFA">
      <w:pPr>
        <w:pStyle w:val="MText"/>
      </w:pPr>
    </w:p>
    <w:p w14:paraId="3A4F3065" w14:textId="6A0A64C8" w:rsidR="00E46D96" w:rsidRPr="00A96255" w:rsidRDefault="00E46D96" w:rsidP="00F719A8">
      <w:pPr>
        <w:pStyle w:val="MHeader2"/>
      </w:pPr>
      <w:r w:rsidRPr="00A96255">
        <w:t xml:space="preserve">3.e. Data providers </w:t>
      </w:r>
      <w:r>
        <w:rPr>
          <w:color w:val="B4B4B4"/>
          <w:sz w:val="20"/>
        </w:rPr>
        <w:t>(DATA_SOURCE)</w:t>
      </w:r>
    </w:p>
    <w:p w14:paraId="31491389" w14:textId="501E0DC1" w:rsidR="00D807A0" w:rsidRDefault="00D807A0" w:rsidP="00D807A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International Energy Agency (IEA), United Nations Statistics Division (UNSD), </w:t>
      </w:r>
      <w:r w:rsidRPr="005F2A82">
        <w:rPr>
          <w:rFonts w:eastAsia="Times New Roman" w:cs="Times New Roman"/>
          <w:color w:val="4A4A4A"/>
          <w:sz w:val="21"/>
          <w:szCs w:val="21"/>
          <w:lang w:eastAsia="en-GB"/>
        </w:rPr>
        <w:t>United Nations Industrial Development Organization (UNIDO)</w:t>
      </w:r>
    </w:p>
    <w:p w14:paraId="407D2BA6" w14:textId="77777777" w:rsidR="00D807A0" w:rsidRDefault="00D807A0" w:rsidP="00417FB3">
      <w:pPr>
        <w:shd w:val="clear" w:color="auto" w:fill="FFFFFF"/>
        <w:spacing w:after="0"/>
        <w:contextualSpacing/>
        <w:rPr>
          <w:rFonts w:eastAsia="Times New Roman" w:cs="Times New Roman"/>
          <w:color w:val="4A4A4A"/>
          <w:sz w:val="21"/>
          <w:szCs w:val="21"/>
          <w:lang w:eastAsia="en-GB"/>
        </w:rPr>
      </w:pPr>
    </w:p>
    <w:p w14:paraId="1E5E2D8D" w14:textId="77777777" w:rsidR="00335ECC" w:rsidRDefault="00335ECC" w:rsidP="00335ECC">
      <w:pPr>
        <w:shd w:val="clear" w:color="auto" w:fill="FFFFFF"/>
        <w:spacing w:after="0"/>
        <w:contextualSpacing/>
        <w:rPr>
          <w:rFonts w:eastAsia="Times New Roman" w:cs="Times New Roman"/>
          <w:b/>
          <w:bCs/>
          <w:color w:val="4A4A4A"/>
          <w:sz w:val="21"/>
          <w:szCs w:val="21"/>
          <w:lang w:eastAsia="en-GB"/>
        </w:rPr>
      </w:pPr>
    </w:p>
    <w:p w14:paraId="289A554E" w14:textId="405F2D6B" w:rsidR="00335ECC" w:rsidRPr="005F2A82" w:rsidRDefault="00335ECC" w:rsidP="00335EC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489F19D5" w14:textId="33BCF282" w:rsidR="008B5AF2" w:rsidRPr="006E2391" w:rsidRDefault="003C3267" w:rsidP="008B5AF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National Statistical Offices (</w:t>
      </w:r>
      <w:r w:rsidR="008B5AF2" w:rsidRPr="005F2A82">
        <w:rPr>
          <w:rFonts w:eastAsia="Times New Roman" w:cs="Times New Roman"/>
          <w:color w:val="4A4A4A"/>
          <w:sz w:val="21"/>
          <w:szCs w:val="21"/>
          <w:lang w:eastAsia="en-GB"/>
        </w:rPr>
        <w:t>NSOs</w:t>
      </w:r>
      <w:r>
        <w:rPr>
          <w:rFonts w:eastAsia="Times New Roman" w:cs="Times New Roman"/>
          <w:color w:val="4A4A4A"/>
          <w:sz w:val="21"/>
          <w:szCs w:val="21"/>
          <w:lang w:eastAsia="en-GB"/>
        </w:rPr>
        <w:t>)</w:t>
      </w:r>
      <w:r w:rsidR="008B5AF2" w:rsidRPr="005F2A82">
        <w:rPr>
          <w:rFonts w:eastAsia="Times New Roman" w:cs="Times New Roman"/>
          <w:color w:val="4A4A4A"/>
          <w:sz w:val="21"/>
          <w:szCs w:val="21"/>
          <w:lang w:eastAsia="en-GB"/>
        </w:rPr>
        <w:t xml:space="preserve"> and national energy data collecting agencies</w:t>
      </w:r>
      <w:r w:rsidR="008B5AF2">
        <w:rPr>
          <w:rFonts w:eastAsia="Times New Roman" w:cs="Times New Roman"/>
          <w:color w:val="4A4A4A"/>
          <w:sz w:val="21"/>
          <w:szCs w:val="21"/>
          <w:lang w:eastAsia="en-GB"/>
        </w:rPr>
        <w:t xml:space="preserve"> provide the data to UNSD and IEA.</w:t>
      </w:r>
    </w:p>
    <w:p w14:paraId="50A66E64" w14:textId="77777777" w:rsidR="00EC2915" w:rsidRPr="00A96255" w:rsidRDefault="00EC2915" w:rsidP="00576CFA">
      <w:pPr>
        <w:pStyle w:val="MText"/>
      </w:pPr>
    </w:p>
    <w:p w14:paraId="30DC8E05" w14:textId="2BC94345" w:rsidR="00E46D96" w:rsidRPr="00A96255" w:rsidRDefault="00E46D96" w:rsidP="00F719A8">
      <w:pPr>
        <w:pStyle w:val="MHeader2"/>
      </w:pPr>
      <w:r w:rsidRPr="00A96255">
        <w:t xml:space="preserve">3.f. Data compilers </w:t>
      </w:r>
      <w:r>
        <w:rPr>
          <w:color w:val="B4B4B4"/>
          <w:sz w:val="20"/>
        </w:rPr>
        <w:t>(COMPILING_ORG)</w:t>
      </w:r>
    </w:p>
    <w:p w14:paraId="04080569" w14:textId="77777777" w:rsidR="006728E7" w:rsidRPr="005F2A82" w:rsidRDefault="006728E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Name:</w:t>
      </w:r>
    </w:p>
    <w:p w14:paraId="42C437C7" w14:textId="4BA30464" w:rsidR="006728E7" w:rsidRPr="005F2A82" w:rsidRDefault="003C3267" w:rsidP="006728E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color w:val="4A4A4A"/>
          <w:sz w:val="21"/>
          <w:szCs w:val="21"/>
          <w:lang w:eastAsia="en-GB"/>
        </w:rPr>
        <w:t xml:space="preserve">United Nations Industrial Development Organization </w:t>
      </w:r>
      <w:r>
        <w:rPr>
          <w:rFonts w:eastAsia="Times New Roman" w:cs="Times New Roman"/>
          <w:color w:val="4A4A4A"/>
          <w:sz w:val="21"/>
          <w:szCs w:val="21"/>
          <w:lang w:eastAsia="en-GB"/>
        </w:rPr>
        <w:t>(</w:t>
      </w:r>
      <w:r w:rsidR="006728E7" w:rsidRPr="005F2A82">
        <w:rPr>
          <w:rFonts w:eastAsia="Times New Roman" w:cs="Times New Roman"/>
          <w:color w:val="4A4A4A"/>
          <w:sz w:val="21"/>
          <w:szCs w:val="21"/>
          <w:lang w:eastAsia="en-GB"/>
        </w:rPr>
        <w:t>UNIDO</w:t>
      </w:r>
      <w:r>
        <w:rPr>
          <w:rFonts w:eastAsia="Times New Roman" w:cs="Times New Roman"/>
          <w:color w:val="4A4A4A"/>
          <w:sz w:val="21"/>
          <w:szCs w:val="21"/>
          <w:lang w:eastAsia="en-GB"/>
        </w:rPr>
        <w:t>)</w:t>
      </w:r>
      <w:r w:rsidR="006728E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International Energy Agency (</w:t>
      </w:r>
      <w:r w:rsidR="006728E7">
        <w:rPr>
          <w:rFonts w:eastAsia="Times New Roman" w:cs="Times New Roman"/>
          <w:color w:val="4A4A4A"/>
          <w:sz w:val="21"/>
          <w:szCs w:val="21"/>
          <w:lang w:eastAsia="en-GB"/>
        </w:rPr>
        <w:t>IEA</w:t>
      </w:r>
      <w:r>
        <w:rPr>
          <w:rFonts w:eastAsia="Times New Roman" w:cs="Times New Roman"/>
          <w:color w:val="4A4A4A"/>
          <w:sz w:val="21"/>
          <w:szCs w:val="21"/>
          <w:lang w:eastAsia="en-GB"/>
        </w:rPr>
        <w:t>)</w:t>
      </w:r>
    </w:p>
    <w:p w14:paraId="7C9CB4B1" w14:textId="77777777" w:rsidR="006728E7" w:rsidRPr="005F2A82" w:rsidRDefault="006728E7" w:rsidP="006728E7">
      <w:pPr>
        <w:shd w:val="clear" w:color="auto" w:fill="FFFFFF"/>
        <w:spacing w:after="0"/>
        <w:contextualSpacing/>
        <w:rPr>
          <w:rFonts w:eastAsia="Times New Roman" w:cs="Times New Roman"/>
          <w:b/>
          <w:bCs/>
          <w:color w:val="4A4A4A"/>
          <w:sz w:val="21"/>
          <w:szCs w:val="21"/>
          <w:lang w:eastAsia="en-GB"/>
        </w:rPr>
      </w:pPr>
    </w:p>
    <w:p w14:paraId="22CCDD9E" w14:textId="77777777" w:rsidR="006728E7" w:rsidRPr="005F2A82" w:rsidRDefault="006728E7" w:rsidP="006728E7">
      <w:pPr>
        <w:keepNext/>
        <w:keepLines/>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Description:</w:t>
      </w:r>
    </w:p>
    <w:p w14:paraId="285EBEDB" w14:textId="2F49AEB8" w:rsidR="006728E7" w:rsidRDefault="006728E7" w:rsidP="00A57032">
      <w:pPr>
        <w:keepNext/>
        <w:keepLines/>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IEA provides data on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emissions/GDP</w:t>
      </w:r>
      <w:r w:rsidR="008C4E36">
        <w:rPr>
          <w:rFonts w:eastAsia="Times New Roman" w:cs="Times New Roman"/>
          <w:color w:val="4A4A4A"/>
          <w:sz w:val="21"/>
          <w:szCs w:val="21"/>
          <w:lang w:eastAsia="en-GB"/>
        </w:rPr>
        <w:t xml:space="preserve"> PPP and</w:t>
      </w:r>
      <w:r w:rsidR="00270C8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manufacturing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55CCA3D6" w14:textId="77777777" w:rsidR="006728E7" w:rsidRPr="005F2A82" w:rsidRDefault="006728E7" w:rsidP="005A35EA">
      <w:pPr>
        <w:keepNext/>
        <w:keepLines/>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 xml:space="preserve">UNIDO compiles the data using its source for </w:t>
      </w:r>
      <w:r>
        <w:rPr>
          <w:rFonts w:eastAsia="Times New Roman" w:cs="Times New Roman"/>
          <w:color w:val="4A4A4A"/>
          <w:sz w:val="21"/>
          <w:szCs w:val="21"/>
          <w:lang w:eastAsia="en-GB"/>
        </w:rPr>
        <w:t>MVA</w:t>
      </w:r>
      <w:r w:rsidRPr="005F2A82">
        <w:rPr>
          <w:rFonts w:eastAsia="Times New Roman" w:cs="Times New Roman"/>
          <w:color w:val="4A4A4A"/>
          <w:sz w:val="21"/>
          <w:szCs w:val="21"/>
          <w:lang w:eastAsia="en-GB"/>
        </w:rPr>
        <w:t xml:space="preserve"> data and IEA for</w:t>
      </w:r>
      <w:r>
        <w:rPr>
          <w:rFonts w:eastAsia="Times New Roman" w:cs="Times New Roman"/>
          <w:color w:val="4A4A4A"/>
          <w:sz w:val="21"/>
          <w:szCs w:val="21"/>
          <w:lang w:eastAsia="en-GB"/>
        </w:rPr>
        <w:t xml:space="preserve"> data on</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CO</w:t>
      </w:r>
      <w:r w:rsidRPr="000779DF">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w:t>
      </w:r>
    </w:p>
    <w:p w14:paraId="426622FC" w14:textId="0D5E0E48" w:rsidR="00CB1AD3" w:rsidRDefault="00CB1AD3" w:rsidP="00A57032">
      <w:pPr>
        <w:pStyle w:val="MText"/>
      </w:pPr>
    </w:p>
    <w:p w14:paraId="5655E768" w14:textId="63267625" w:rsidR="00E46D96" w:rsidRPr="00A96255" w:rsidRDefault="00E46D96" w:rsidP="00F719A8">
      <w:pPr>
        <w:pStyle w:val="MHeader2"/>
      </w:pPr>
      <w:r w:rsidRPr="00A96255">
        <w:t xml:space="preserve">3.g. Institutional mandate </w:t>
      </w:r>
      <w:r>
        <w:rPr>
          <w:color w:val="B4B4B4"/>
          <w:sz w:val="20"/>
        </w:rPr>
        <w:t>(INST_MANDATE)</w:t>
      </w:r>
    </w:p>
    <w:p w14:paraId="18F1EC91" w14:textId="77777777" w:rsidR="00270C8C" w:rsidRDefault="00270C8C" w:rsidP="00A57032">
      <w:pPr>
        <w:pStyle w:val="MText"/>
        <w:jc w:val="both"/>
      </w:pPr>
      <w:r>
        <w:t xml:space="preserve">IEA as one of the custodian agencies responsible for monitoring progress towards the SDG 7.3 target, leverage on their national data efforts and add value by promoting coherent standards, </w:t>
      </w:r>
      <w:proofErr w:type="gramStart"/>
      <w:r>
        <w:t>definitions</w:t>
      </w:r>
      <w:proofErr w:type="gramEnd"/>
      <w:r>
        <w:t xml:space="preserve"> and methodologies for both raw data and the derived indicators with the ultimate goal of producing international comparable datasets. </w:t>
      </w:r>
    </w:p>
    <w:p w14:paraId="587844BD" w14:textId="77777777" w:rsidR="00270C8C" w:rsidRDefault="00270C8C" w:rsidP="00CE5CE4">
      <w:pPr>
        <w:pStyle w:val="MText"/>
        <w:jc w:val="both"/>
      </w:pPr>
    </w:p>
    <w:p w14:paraId="561D77F3" w14:textId="77777777" w:rsidR="00252A18" w:rsidRDefault="00252A18" w:rsidP="00CE5CE4">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2168AB52" w14:textId="77777777" w:rsidR="005D5C81" w:rsidRDefault="005D5C81" w:rsidP="006371DC">
      <w:pPr>
        <w:pStyle w:val="MText"/>
        <w:jc w:val="both"/>
      </w:pPr>
    </w:p>
    <w:p w14:paraId="3D063F4C" w14:textId="77641BA0" w:rsidR="00F719A8" w:rsidRPr="00A96255" w:rsidRDefault="00F719A8" w:rsidP="00576CFA">
      <w:pPr>
        <w:pStyle w:val="MText"/>
      </w:pPr>
    </w:p>
    <w:p w14:paraId="6149DC94" w14:textId="558F5F9A" w:rsidR="00B31E2C" w:rsidRPr="00A96255" w:rsidRDefault="00B31E2C" w:rsidP="00AF5ED1">
      <w:pPr>
        <w:pStyle w:val="MHeader"/>
      </w:pPr>
      <w:r w:rsidRPr="00A96255">
        <w:t xml:space="preserve">4. Other methodological considerations </w:t>
      </w:r>
      <w:r>
        <w:rPr>
          <w:color w:val="B4B4B4"/>
          <w:sz w:val="20"/>
        </w:rPr>
        <w:t>(OTHER_METHOD)</w:t>
      </w:r>
    </w:p>
    <w:p w14:paraId="1AFA5517" w14:textId="785381F1" w:rsidR="00AF5ED1" w:rsidRPr="00A96255" w:rsidRDefault="00576CFA" w:rsidP="00F719A8">
      <w:pPr>
        <w:pStyle w:val="MHeader2"/>
      </w:pPr>
      <w:r w:rsidRPr="00A96255">
        <w:t xml:space="preserve">4.a. Rationale </w:t>
      </w:r>
      <w:r>
        <w:rPr>
          <w:color w:val="B4B4B4"/>
          <w:sz w:val="20"/>
        </w:rPr>
        <w:t>(RATIONALE)</w:t>
      </w:r>
    </w:p>
    <w:p w14:paraId="0037CBBF" w14:textId="361D76C2" w:rsidR="000126A4" w:rsidRDefault="000126A4" w:rsidP="000126A4">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 xml:space="preserve">s per unit of value added represents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emissions from fuel combustion produced by an economic activity, per unit of economic output. When computed for the whole economy, it combines effects of the average carbon intensity of the energy mix (linked to the shares of the various fossil fuels in the total); of the structure of an economy (linked to the relative weight of </w:t>
      </w:r>
      <w:proofErr w:type="gramStart"/>
      <w:r>
        <w:rPr>
          <w:rFonts w:eastAsia="Times New Roman" w:cs="Times New Roman"/>
          <w:color w:val="4A4A4A"/>
          <w:sz w:val="21"/>
          <w:szCs w:val="21"/>
          <w:lang w:eastAsia="en-GB"/>
        </w:rPr>
        <w:t>more or less energy-intensive</w:t>
      </w:r>
      <w:proofErr w:type="gramEnd"/>
      <w:r>
        <w:rPr>
          <w:rFonts w:eastAsia="Times New Roman" w:cs="Times New Roman"/>
          <w:color w:val="4A4A4A"/>
          <w:sz w:val="21"/>
          <w:szCs w:val="21"/>
          <w:lang w:eastAsia="en-GB"/>
        </w:rPr>
        <w:t xml:space="preserve"> sectors); of the average efficiency in the use of energy. When computed for the manufacturing</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sector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w:t>
      </w:r>
      <w:r w:rsidRPr="005F2A82">
        <w:rPr>
          <w:rFonts w:eastAsia="Times New Roman" w:cs="Times New Roman"/>
          <w:color w:val="4A4A4A"/>
          <w:sz w:val="21"/>
          <w:szCs w:val="21"/>
          <w:lang w:eastAsia="en-GB"/>
        </w:rPr>
        <w:t>per unit of</w:t>
      </w:r>
      <w:r>
        <w:rPr>
          <w:rFonts w:eastAsia="Times New Roman" w:cs="Times New Roman"/>
          <w:color w:val="4A4A4A"/>
          <w:sz w:val="21"/>
          <w:szCs w:val="21"/>
          <w:lang w:eastAsia="en-GB"/>
        </w:rPr>
        <w:t xml:space="preserve"> manufacturing</w:t>
      </w:r>
      <w:r w:rsidRPr="005F2A82">
        <w:rPr>
          <w:rFonts w:eastAsia="Times New Roman" w:cs="Times New Roman"/>
          <w:color w:val="4A4A4A"/>
          <w:sz w:val="21"/>
          <w:szCs w:val="21"/>
          <w:lang w:eastAsia="en-GB"/>
        </w:rPr>
        <w:t xml:space="preserve"> value added</w:t>
      </w:r>
      <w:r>
        <w:rPr>
          <w:rFonts w:eastAsia="Times New Roman" w:cs="Times New Roman"/>
          <w:color w:val="4A4A4A"/>
          <w:sz w:val="21"/>
          <w:szCs w:val="21"/>
          <w:lang w:eastAsia="en-GB"/>
        </w:rPr>
        <w:t>), it measures</w:t>
      </w:r>
      <w:r w:rsidRPr="005F2A82">
        <w:rPr>
          <w:rFonts w:eastAsia="Times New Roman" w:cs="Times New Roman"/>
          <w:color w:val="4A4A4A"/>
          <w:sz w:val="21"/>
          <w:szCs w:val="21"/>
          <w:lang w:eastAsia="en-GB"/>
        </w:rPr>
        <w:t xml:space="preserve"> the </w:t>
      </w:r>
      <w:r>
        <w:rPr>
          <w:rFonts w:eastAsia="Times New Roman" w:cs="Times New Roman"/>
          <w:color w:val="4A4A4A"/>
          <w:sz w:val="21"/>
          <w:szCs w:val="21"/>
          <w:lang w:eastAsia="en-GB"/>
        </w:rPr>
        <w:t xml:space="preserve">carbon </w:t>
      </w:r>
      <w:r w:rsidRPr="005F2A82">
        <w:rPr>
          <w:rFonts w:eastAsia="Times New Roman" w:cs="Times New Roman"/>
          <w:color w:val="4A4A4A"/>
          <w:sz w:val="21"/>
          <w:szCs w:val="21"/>
          <w:lang w:eastAsia="en-GB"/>
        </w:rPr>
        <w:t xml:space="preserve">intensity of </w:t>
      </w:r>
      <w:r>
        <w:rPr>
          <w:rFonts w:eastAsia="Times New Roman" w:cs="Times New Roman"/>
          <w:color w:val="4A4A4A"/>
          <w:sz w:val="21"/>
          <w:szCs w:val="21"/>
          <w:lang w:eastAsia="en-GB"/>
        </w:rPr>
        <w:t xml:space="preserve">the manufacturing economic output, and its trends result from changes in the average carbon intensity of the </w:t>
      </w:r>
      <w:r w:rsidRPr="005F2A82">
        <w:rPr>
          <w:rFonts w:eastAsia="Times New Roman" w:cs="Times New Roman"/>
          <w:color w:val="4A4A4A"/>
          <w:sz w:val="21"/>
          <w:szCs w:val="21"/>
          <w:lang w:eastAsia="en-GB"/>
        </w:rPr>
        <w:t xml:space="preserve">energy </w:t>
      </w:r>
      <w:r>
        <w:rPr>
          <w:rFonts w:eastAsia="Times New Roman" w:cs="Times New Roman"/>
          <w:color w:val="4A4A4A"/>
          <w:sz w:val="21"/>
          <w:szCs w:val="21"/>
          <w:lang w:eastAsia="en-GB"/>
        </w:rPr>
        <w:t xml:space="preserve">mix </w:t>
      </w:r>
      <w:r w:rsidRPr="005F2A82">
        <w:rPr>
          <w:rFonts w:eastAsia="Times New Roman" w:cs="Times New Roman"/>
          <w:color w:val="4A4A4A"/>
          <w:sz w:val="21"/>
          <w:szCs w:val="21"/>
          <w:lang w:eastAsia="en-GB"/>
        </w:rPr>
        <w:t>use</w:t>
      </w:r>
      <w:r>
        <w:rPr>
          <w:rFonts w:eastAsia="Times New Roman" w:cs="Times New Roman"/>
          <w:color w:val="4A4A4A"/>
          <w:sz w:val="21"/>
          <w:szCs w:val="21"/>
          <w:lang w:eastAsia="en-GB"/>
        </w:rPr>
        <w:t>d</w:t>
      </w:r>
      <w:r w:rsidRPr="005F2A8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structure of the manufacturing sector, the </w:t>
      </w:r>
      <w:r w:rsidRPr="005F2A82">
        <w:rPr>
          <w:rFonts w:eastAsia="Times New Roman" w:cs="Times New Roman"/>
          <w:color w:val="4A4A4A"/>
          <w:sz w:val="21"/>
          <w:szCs w:val="21"/>
          <w:lang w:eastAsia="en-GB"/>
        </w:rPr>
        <w:t>energy efficiency of production technolog</w:t>
      </w:r>
      <w:r>
        <w:rPr>
          <w:rFonts w:eastAsia="Times New Roman" w:cs="Times New Roman"/>
          <w:color w:val="4A4A4A"/>
          <w:sz w:val="21"/>
          <w:szCs w:val="21"/>
          <w:lang w:eastAsia="en-GB"/>
        </w:rPr>
        <w:t xml:space="preserve">ies in each sub-sector and the economic value of the various output. </w:t>
      </w:r>
      <w:r w:rsidRPr="008122A7">
        <w:rPr>
          <w:rFonts w:eastAsia="Times New Roman" w:cs="Times New Roman"/>
          <w:color w:val="4A4A4A"/>
          <w:sz w:val="21"/>
          <w:szCs w:val="21"/>
          <w:lang w:eastAsia="en-GB"/>
        </w:rPr>
        <w:t xml:space="preserve">Manufacturing industries are </w:t>
      </w:r>
      <w:r>
        <w:rPr>
          <w:rFonts w:eastAsia="Times New Roman" w:cs="Times New Roman"/>
          <w:color w:val="4A4A4A"/>
          <w:sz w:val="21"/>
          <w:szCs w:val="21"/>
          <w:lang w:eastAsia="en-GB"/>
        </w:rPr>
        <w:t xml:space="preserve">generally </w:t>
      </w:r>
      <w:r w:rsidRPr="008122A7">
        <w:rPr>
          <w:rFonts w:eastAsia="Times New Roman" w:cs="Times New Roman"/>
          <w:color w:val="4A4A4A"/>
          <w:sz w:val="21"/>
          <w:szCs w:val="21"/>
          <w:lang w:eastAsia="en-GB"/>
        </w:rPr>
        <w:t xml:space="preserve">improving their emission </w:t>
      </w:r>
      <w:r>
        <w:rPr>
          <w:rFonts w:eastAsia="Times New Roman" w:cs="Times New Roman"/>
          <w:color w:val="4A4A4A"/>
          <w:sz w:val="21"/>
          <w:szCs w:val="21"/>
          <w:lang w:eastAsia="en-GB"/>
        </w:rPr>
        <w:t>intensity</w:t>
      </w:r>
      <w:r w:rsidRPr="008122A7">
        <w:rPr>
          <w:rFonts w:eastAsia="Times New Roman" w:cs="Times New Roman"/>
          <w:color w:val="4A4A4A"/>
          <w:sz w:val="21"/>
          <w:szCs w:val="21"/>
          <w:lang w:eastAsia="en-GB"/>
        </w:rPr>
        <w:t xml:space="preserve"> as countries move to higher levels of industrialization</w:t>
      </w:r>
      <w:r>
        <w:rPr>
          <w:rFonts w:eastAsia="Times New Roman" w:cs="Times New Roman"/>
          <w:color w:val="4A4A4A"/>
          <w:sz w:val="21"/>
          <w:szCs w:val="21"/>
          <w:lang w:eastAsia="en-GB"/>
        </w:rPr>
        <w:t>, but it should be noted that e</w:t>
      </w:r>
      <w:r w:rsidRPr="008122A7">
        <w:rPr>
          <w:rFonts w:eastAsia="Times New Roman" w:cs="Times New Roman"/>
          <w:color w:val="4A4A4A"/>
          <w:sz w:val="21"/>
          <w:szCs w:val="21"/>
          <w:lang w:eastAsia="en-GB"/>
        </w:rPr>
        <w:t xml:space="preserve">mission </w:t>
      </w:r>
      <w:r>
        <w:rPr>
          <w:rFonts w:eastAsia="Times New Roman" w:cs="Times New Roman"/>
          <w:color w:val="4A4A4A"/>
          <w:sz w:val="21"/>
          <w:szCs w:val="21"/>
          <w:lang w:eastAsia="en-GB"/>
        </w:rPr>
        <w:t>intensities</w:t>
      </w:r>
      <w:r w:rsidRPr="008122A7">
        <w:rPr>
          <w:rFonts w:eastAsia="Times New Roman" w:cs="Times New Roman"/>
          <w:color w:val="4A4A4A"/>
          <w:sz w:val="21"/>
          <w:szCs w:val="21"/>
          <w:lang w:eastAsia="en-GB"/>
        </w:rPr>
        <w:t xml:space="preserve"> can also be reduced through structural changes and product diversification in manufacturing.</w:t>
      </w:r>
      <w:r>
        <w:rPr>
          <w:rFonts w:eastAsia="Times New Roman" w:cs="Times New Roman"/>
          <w:color w:val="4A4A4A"/>
          <w:sz w:val="21"/>
          <w:szCs w:val="21"/>
          <w:lang w:eastAsia="en-GB"/>
        </w:rPr>
        <w:t xml:space="preserve"> </w:t>
      </w:r>
    </w:p>
    <w:p w14:paraId="7790136F" w14:textId="77777777" w:rsidR="000126A4" w:rsidRDefault="000126A4" w:rsidP="000126A4">
      <w:pPr>
        <w:shd w:val="clear" w:color="auto" w:fill="FFFFFF"/>
        <w:spacing w:after="0"/>
        <w:contextualSpacing/>
        <w:jc w:val="both"/>
        <w:rPr>
          <w:rFonts w:eastAsia="Times New Roman" w:cs="Times New Roman"/>
          <w:color w:val="4A4A4A"/>
          <w:sz w:val="21"/>
          <w:szCs w:val="21"/>
          <w:lang w:eastAsia="en-GB"/>
        </w:rPr>
      </w:pPr>
    </w:p>
    <w:p w14:paraId="6D467A3D" w14:textId="77777777" w:rsidR="000126A4" w:rsidRPr="005F2A82" w:rsidRDefault="000126A4" w:rsidP="000126A4">
      <w:pPr>
        <w:shd w:val="clear" w:color="auto" w:fill="FFFFFF"/>
        <w:spacing w:after="0"/>
        <w:contextualSpacing/>
        <w:jc w:val="both"/>
        <w:rPr>
          <w:rFonts w:eastAsia="Times New Roman" w:cs="Times New Roman"/>
          <w:color w:val="4A4A4A"/>
          <w:sz w:val="21"/>
          <w:szCs w:val="21"/>
          <w:lang w:eastAsia="en-GB"/>
        </w:rPr>
      </w:pP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 accounts for around 80% of all GHG emission from the manufacturing processes.  </w:t>
      </w:r>
    </w:p>
    <w:p w14:paraId="18EA7892" w14:textId="77777777" w:rsidR="00576CFA" w:rsidRPr="00A96255" w:rsidRDefault="00576CFA" w:rsidP="00576CFA">
      <w:pPr>
        <w:pStyle w:val="MText"/>
      </w:pPr>
    </w:p>
    <w:p w14:paraId="2529B069" w14:textId="36ACE314" w:rsidR="00E1050F" w:rsidRPr="00A96255" w:rsidRDefault="00E1050F" w:rsidP="00F719A8">
      <w:pPr>
        <w:pStyle w:val="MHeader2"/>
      </w:pPr>
      <w:r w:rsidRPr="00A96255">
        <w:t xml:space="preserve">4.b. Comment and limitations </w:t>
      </w:r>
      <w:r>
        <w:rPr>
          <w:color w:val="B4B4B4"/>
          <w:sz w:val="20"/>
        </w:rPr>
        <w:t>(REC_USE_LIM)</w:t>
      </w:r>
    </w:p>
    <w:p w14:paraId="663CC04D" w14:textId="5A0AC62D" w:rsidR="005372C8" w:rsidRDefault="005372C8" w:rsidP="005372C8">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Estimation</w:t>
      </w:r>
      <w:r w:rsidRPr="00114C81">
        <w:rPr>
          <w:rFonts w:eastAsia="Times New Roman" w:cs="Times New Roman"/>
          <w:color w:val="4A4A4A"/>
          <w:sz w:val="21"/>
          <w:szCs w:val="21"/>
          <w:lang w:eastAsia="en-GB"/>
        </w:rPr>
        <w:t xml:space="preserve"> of CO</w:t>
      </w:r>
      <w:r w:rsidRPr="00114C81">
        <w:rPr>
          <w:rFonts w:eastAsia="Times New Roman" w:cs="Times New Roman"/>
          <w:color w:val="4A4A4A"/>
          <w:sz w:val="21"/>
          <w:szCs w:val="21"/>
          <w:vertAlign w:val="subscript"/>
          <w:lang w:eastAsia="en-GB"/>
        </w:rPr>
        <w:t>2</w:t>
      </w:r>
      <w:r w:rsidRPr="00114C81">
        <w:rPr>
          <w:rFonts w:eastAsia="Times New Roman" w:cs="Times New Roman"/>
          <w:color w:val="4A4A4A"/>
          <w:sz w:val="21"/>
          <w:szCs w:val="21"/>
          <w:lang w:eastAsia="en-GB"/>
        </w:rPr>
        <w:t xml:space="preserve"> emission data is not systematized in many countries</w:t>
      </w:r>
      <w:r>
        <w:rPr>
          <w:rFonts w:eastAsia="Times New Roman" w:cs="Times New Roman"/>
          <w:color w:val="4A4A4A"/>
          <w:sz w:val="21"/>
          <w:szCs w:val="21"/>
          <w:lang w:eastAsia="en-GB"/>
        </w:rPr>
        <w:t>, although is performed internationally based on harmonised energy data collected at national level.</w:t>
      </w:r>
      <w:r w:rsidRPr="00114C8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Energy data collection is generally well established, although in some cases national methodologies may differ from internationally agreed methodologies. </w:t>
      </w:r>
      <w:r w:rsidRPr="00114C81">
        <w:rPr>
          <w:rFonts w:eastAsia="Times New Roman" w:cs="Times New Roman"/>
          <w:color w:val="4A4A4A"/>
          <w:sz w:val="21"/>
          <w:szCs w:val="21"/>
          <w:lang w:eastAsia="en-GB"/>
        </w:rPr>
        <w:t>National data source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include statistical office</w:t>
      </w:r>
      <w:r>
        <w:rPr>
          <w:rFonts w:eastAsia="Times New Roman" w:cs="Times New Roman"/>
          <w:color w:val="4A4A4A"/>
          <w:sz w:val="21"/>
          <w:szCs w:val="21"/>
          <w:lang w:eastAsia="en-GB"/>
        </w:rPr>
        <w:t>s</w:t>
      </w:r>
      <w:r w:rsidRPr="00114C81">
        <w:rPr>
          <w:rFonts w:eastAsia="Times New Roman" w:cs="Times New Roman"/>
          <w:color w:val="4A4A4A"/>
          <w:sz w:val="21"/>
          <w:szCs w:val="21"/>
          <w:lang w:eastAsia="en-GB"/>
        </w:rPr>
        <w:t xml:space="preserve">,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 xml:space="preserve">nergy </w:t>
      </w:r>
      <w:r w:rsidR="008C4E36">
        <w:rPr>
          <w:rFonts w:eastAsia="Times New Roman" w:cs="Times New Roman"/>
          <w:color w:val="4A4A4A"/>
          <w:sz w:val="21"/>
          <w:szCs w:val="21"/>
          <w:lang w:eastAsia="en-GB"/>
        </w:rPr>
        <w:t>m</w:t>
      </w:r>
      <w:r>
        <w:rPr>
          <w:rFonts w:eastAsia="Times New Roman" w:cs="Times New Roman"/>
          <w:color w:val="4A4A4A"/>
          <w:sz w:val="21"/>
          <w:szCs w:val="21"/>
          <w:lang w:eastAsia="en-GB"/>
        </w:rPr>
        <w:t xml:space="preserve">inistries, </w:t>
      </w:r>
      <w:r w:rsidR="008C4E36">
        <w:rPr>
          <w:rFonts w:eastAsia="Times New Roman" w:cs="Times New Roman"/>
          <w:color w:val="4A4A4A"/>
          <w:sz w:val="21"/>
          <w:szCs w:val="21"/>
          <w:lang w:eastAsia="en-GB"/>
        </w:rPr>
        <w:t>e</w:t>
      </w:r>
      <w:r w:rsidRPr="00114C81">
        <w:rPr>
          <w:rFonts w:eastAsia="Times New Roman" w:cs="Times New Roman"/>
          <w:color w:val="4A4A4A"/>
          <w:sz w:val="21"/>
          <w:szCs w:val="21"/>
          <w:lang w:eastAsia="en-GB"/>
        </w:rPr>
        <w:t>nvironment agencies</w:t>
      </w:r>
      <w:r>
        <w:rPr>
          <w:rFonts w:eastAsia="Times New Roman" w:cs="Times New Roman"/>
          <w:color w:val="4A4A4A"/>
          <w:sz w:val="21"/>
          <w:szCs w:val="21"/>
          <w:lang w:eastAsia="en-GB"/>
        </w:rPr>
        <w:t>, among others.</w:t>
      </w:r>
      <w:r w:rsidRPr="00114C81">
        <w:rPr>
          <w:rFonts w:eastAsia="Times New Roman" w:cs="Times New Roman"/>
          <w:color w:val="4A4A4A"/>
          <w:sz w:val="21"/>
          <w:szCs w:val="21"/>
          <w:lang w:eastAsia="en-GB"/>
        </w:rPr>
        <w:t xml:space="preserve"> Energy consumption data and </w:t>
      </w:r>
      <w:proofErr w:type="gramStart"/>
      <w:r w:rsidRPr="00114C81">
        <w:rPr>
          <w:rFonts w:eastAsia="Times New Roman" w:cs="Times New Roman"/>
          <w:color w:val="4A4A4A"/>
          <w:sz w:val="21"/>
          <w:szCs w:val="21"/>
          <w:lang w:eastAsia="en-GB"/>
        </w:rPr>
        <w:t>value added</w:t>
      </w:r>
      <w:proofErr w:type="gramEnd"/>
      <w:r w:rsidRPr="00114C81">
        <w:rPr>
          <w:rFonts w:eastAsia="Times New Roman" w:cs="Times New Roman"/>
          <w:color w:val="4A4A4A"/>
          <w:sz w:val="21"/>
          <w:szCs w:val="21"/>
          <w:lang w:eastAsia="en-GB"/>
        </w:rPr>
        <w:t xml:space="preserve"> data are coming from different data sources which may </w:t>
      </w:r>
      <w:r>
        <w:rPr>
          <w:rFonts w:eastAsia="Times New Roman" w:cs="Times New Roman"/>
          <w:color w:val="4A4A4A"/>
          <w:sz w:val="21"/>
          <w:szCs w:val="21"/>
          <w:lang w:eastAsia="en-GB"/>
        </w:rPr>
        <w:t>raise some consistency issues</w:t>
      </w:r>
      <w:r w:rsidRPr="00114C81">
        <w:rPr>
          <w:rFonts w:eastAsia="Times New Roman" w:cs="Times New Roman"/>
          <w:color w:val="4A4A4A"/>
          <w:sz w:val="21"/>
          <w:szCs w:val="21"/>
          <w:lang w:eastAsia="en-GB"/>
        </w:rPr>
        <w:t>.</w:t>
      </w:r>
    </w:p>
    <w:p w14:paraId="398C00AE" w14:textId="77777777" w:rsidR="00EC2915" w:rsidRPr="00A96255" w:rsidRDefault="00EC2915" w:rsidP="00576CFA">
      <w:pPr>
        <w:pStyle w:val="MText"/>
      </w:pPr>
    </w:p>
    <w:p w14:paraId="79EEEE38" w14:textId="219038BB" w:rsidR="00E1050F" w:rsidRPr="00A96255" w:rsidRDefault="00E1050F" w:rsidP="00F719A8">
      <w:pPr>
        <w:pStyle w:val="MHeader2"/>
      </w:pPr>
      <w:r w:rsidRPr="00A96255">
        <w:t xml:space="preserve">4.c. Method of computation </w:t>
      </w:r>
      <w:r>
        <w:rPr>
          <w:color w:val="B4B4B4"/>
          <w:sz w:val="20"/>
        </w:rPr>
        <w:t>(DATA_COMP)</w:t>
      </w:r>
    </w:p>
    <w:p w14:paraId="085C0D61" w14:textId="3A21AAC2"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are estimated based on energy consumption and on the </w:t>
      </w:r>
      <w:r w:rsidR="009A4873">
        <w:rPr>
          <w:rFonts w:eastAsia="Times New Roman" w:cs="Times New Roman"/>
          <w:color w:val="4A4A4A"/>
          <w:sz w:val="21"/>
          <w:szCs w:val="21"/>
          <w:lang w:eastAsia="en-GB"/>
        </w:rPr>
        <w:t xml:space="preserve">2006 </w:t>
      </w:r>
      <w:r>
        <w:rPr>
          <w:rFonts w:eastAsia="Times New Roman" w:cs="Times New Roman"/>
          <w:color w:val="4A4A4A"/>
          <w:sz w:val="21"/>
          <w:szCs w:val="21"/>
          <w:lang w:eastAsia="en-GB"/>
        </w:rPr>
        <w:t>IPCC Guidelines</w:t>
      </w:r>
      <w:r w:rsidR="009A4873">
        <w:rPr>
          <w:rFonts w:eastAsia="Times New Roman" w:cs="Times New Roman"/>
          <w:color w:val="4A4A4A"/>
          <w:sz w:val="21"/>
          <w:szCs w:val="21"/>
          <w:lang w:eastAsia="en-GB"/>
        </w:rPr>
        <w:t xml:space="preserve"> on National GHG Inventories</w:t>
      </w:r>
      <w:r>
        <w:rPr>
          <w:rFonts w:eastAsia="Times New Roman" w:cs="Times New Roman"/>
          <w:color w:val="4A4A4A"/>
          <w:sz w:val="21"/>
          <w:szCs w:val="21"/>
          <w:lang w:eastAsia="en-GB"/>
        </w:rPr>
        <w:t>.</w:t>
      </w:r>
    </w:p>
    <w:p w14:paraId="4E79F989" w14:textId="77777777"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p>
    <w:p w14:paraId="3866D88F" w14:textId="0278385F" w:rsidR="00B43B28" w:rsidRDefault="00B43B28" w:rsidP="00B43B28">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total intensity of the economy is defined as the ratio of total CO</w:t>
      </w:r>
      <w:r w:rsidRPr="00437FE6">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from fuel combustion and </w:t>
      </w:r>
      <w:r w:rsidR="009A4873">
        <w:rPr>
          <w:rFonts w:eastAsia="Times New Roman" w:cs="Times New Roman"/>
          <w:color w:val="4A4A4A"/>
          <w:sz w:val="21"/>
          <w:szCs w:val="21"/>
          <w:lang w:eastAsia="en-GB"/>
        </w:rPr>
        <w:t xml:space="preserve">per unit of </w:t>
      </w:r>
      <w:r>
        <w:rPr>
          <w:rFonts w:eastAsia="Times New Roman" w:cs="Times New Roman"/>
          <w:color w:val="4A4A4A"/>
          <w:sz w:val="21"/>
          <w:szCs w:val="21"/>
          <w:lang w:eastAsia="en-GB"/>
        </w:rPr>
        <w:t>GDP.</w:t>
      </w:r>
      <w:r w:rsidR="009A4873">
        <w:rPr>
          <w:rFonts w:eastAsia="Times New Roman" w:cs="Times New Roman"/>
          <w:color w:val="4A4A4A"/>
          <w:sz w:val="21"/>
          <w:szCs w:val="21"/>
          <w:lang w:eastAsia="en-GB"/>
        </w:rPr>
        <w:t xml:space="preserve"> </w:t>
      </w:r>
      <w:r w:rsidR="009A4873" w:rsidRPr="00CE5CE4">
        <w:rPr>
          <w:rFonts w:eastAsia="Times New Roman" w:cs="Times New Roman"/>
          <w:color w:val="4A4A4A"/>
          <w:sz w:val="21"/>
          <w:szCs w:val="21"/>
          <w:lang w:eastAsia="en-GB"/>
        </w:rPr>
        <w:t>For international comparison purposes, GDP is measured in constant terms at purchasing power parity and the indicator is expressed in kilogrammes of CO</w:t>
      </w:r>
      <w:r w:rsidR="009A4873" w:rsidRPr="00A57032">
        <w:rPr>
          <w:rFonts w:eastAsia="Times New Roman" w:cs="Times New Roman"/>
          <w:color w:val="4A4A4A"/>
          <w:sz w:val="21"/>
          <w:szCs w:val="21"/>
          <w:vertAlign w:val="subscript"/>
          <w:lang w:eastAsia="en-GB"/>
        </w:rPr>
        <w:t xml:space="preserve">2 </w:t>
      </w:r>
      <w:r w:rsidR="009A4873" w:rsidRPr="00CE5CE4">
        <w:rPr>
          <w:rFonts w:eastAsia="Times New Roman" w:cs="Times New Roman"/>
          <w:color w:val="4A4A4A"/>
          <w:sz w:val="21"/>
          <w:szCs w:val="21"/>
          <w:lang w:eastAsia="en-GB"/>
        </w:rPr>
        <w:t>per constant 2017 USD PPP for the current series.</w:t>
      </w:r>
    </w:p>
    <w:p w14:paraId="5C8EACF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688EFA83"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sectoral intensity is defined as </w:t>
      </w:r>
      <w:r w:rsidRPr="005F2A82">
        <w:rPr>
          <w:rFonts w:eastAsia="Times New Roman" w:cs="Times New Roman"/>
          <w:color w:val="4A4A4A"/>
          <w:sz w:val="21"/>
          <w:szCs w:val="21"/>
          <w:lang w:eastAsia="en-GB"/>
        </w:rPr>
        <w:t>CO</w:t>
      </w:r>
      <w:r w:rsidRPr="005F2A82">
        <w:rPr>
          <w:rFonts w:eastAsia="Times New Roman" w:cs="Times New Roman"/>
          <w:color w:val="4A4A4A"/>
          <w:sz w:val="21"/>
          <w:szCs w:val="21"/>
          <w:vertAlign w:val="subscript"/>
          <w:lang w:eastAsia="en-GB"/>
        </w:rPr>
        <w:t>2</w:t>
      </w:r>
      <w:r w:rsidRPr="005F2A82">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 xml:space="preserve"> from manufacturing</w:t>
      </w:r>
      <w:r w:rsidRPr="005F2A82">
        <w:rPr>
          <w:rFonts w:eastAsia="Times New Roman" w:cs="Times New Roman"/>
          <w:color w:val="4A4A4A"/>
          <w:sz w:val="21"/>
          <w:szCs w:val="21"/>
          <w:lang w:eastAsia="en-GB"/>
        </w:rPr>
        <w:t xml:space="preserve"> (in physical measurement unit such as tonne</w:t>
      </w:r>
      <w:r>
        <w:rPr>
          <w:rFonts w:eastAsia="Times New Roman" w:cs="Times New Roman"/>
          <w:color w:val="4A4A4A"/>
          <w:sz w:val="21"/>
          <w:szCs w:val="21"/>
          <w:lang w:eastAsia="en-GB"/>
        </w:rPr>
        <w:t>s</w:t>
      </w:r>
      <w:r w:rsidRPr="005F2A82">
        <w:rPr>
          <w:rFonts w:eastAsia="Times New Roman" w:cs="Times New Roman"/>
          <w:color w:val="4A4A4A"/>
          <w:sz w:val="21"/>
          <w:szCs w:val="21"/>
          <w:lang w:eastAsia="en-GB"/>
        </w:rPr>
        <w:t>) divided by</w:t>
      </w:r>
      <w:r>
        <w:rPr>
          <w:rFonts w:eastAsia="Times New Roman" w:cs="Times New Roman"/>
          <w:color w:val="4A4A4A"/>
          <w:sz w:val="21"/>
          <w:szCs w:val="21"/>
          <w:lang w:eastAsia="en-GB"/>
        </w:rPr>
        <w:t xml:space="preserve"> manufacturing </w:t>
      </w:r>
      <w:r w:rsidRPr="005F2A82">
        <w:rPr>
          <w:rFonts w:eastAsia="Times New Roman" w:cs="Times New Roman"/>
          <w:color w:val="4A4A4A"/>
          <w:sz w:val="21"/>
          <w:szCs w:val="21"/>
          <w:lang w:eastAsia="en-GB"/>
        </w:rPr>
        <w:t>value added</w:t>
      </w:r>
      <w:r>
        <w:rPr>
          <w:rFonts w:eastAsia="Times New Roman" w:cs="Times New Roman"/>
          <w:color w:val="4A4A4A"/>
          <w:sz w:val="21"/>
          <w:szCs w:val="21"/>
          <w:lang w:eastAsia="en-GB"/>
        </w:rPr>
        <w:t xml:space="preserve"> (MVA)</w:t>
      </w:r>
      <w:r w:rsidRPr="005F2A82">
        <w:rPr>
          <w:rFonts w:eastAsia="Times New Roman" w:cs="Times New Roman"/>
          <w:color w:val="4A4A4A"/>
          <w:sz w:val="21"/>
          <w:szCs w:val="21"/>
          <w:lang w:eastAsia="en-GB"/>
        </w:rPr>
        <w:t xml:space="preserve"> in </w:t>
      </w:r>
      <w:r>
        <w:rPr>
          <w:rFonts w:eastAsia="Times New Roman" w:cs="Times New Roman"/>
          <w:color w:val="4A4A4A"/>
          <w:sz w:val="21"/>
          <w:szCs w:val="21"/>
          <w:lang w:eastAsia="en-GB"/>
        </w:rPr>
        <w:t xml:space="preserve">constant 2015 </w:t>
      </w:r>
      <w:r w:rsidRPr="005F2A82">
        <w:rPr>
          <w:rFonts w:eastAsia="Times New Roman" w:cs="Times New Roman"/>
          <w:color w:val="4A4A4A"/>
          <w:sz w:val="21"/>
          <w:szCs w:val="21"/>
          <w:lang w:eastAsia="en-GB"/>
        </w:rPr>
        <w:t>US</w:t>
      </w:r>
      <w:r>
        <w:rPr>
          <w:rFonts w:eastAsia="Times New Roman" w:cs="Times New Roman"/>
          <w:color w:val="4A4A4A"/>
          <w:sz w:val="21"/>
          <w:szCs w:val="21"/>
          <w:lang w:eastAsia="en-GB"/>
        </w:rPr>
        <w:t>D.</w:t>
      </w:r>
    </w:p>
    <w:p w14:paraId="502D71EB" w14:textId="77777777" w:rsidR="00B43B28" w:rsidRDefault="00B43B28" w:rsidP="00B43B28">
      <w:pPr>
        <w:keepNext/>
        <w:keepLines/>
        <w:shd w:val="clear" w:color="auto" w:fill="FFFFFF"/>
        <w:spacing w:after="0"/>
        <w:contextualSpacing/>
        <w:jc w:val="both"/>
        <w:rPr>
          <w:rFonts w:eastAsia="Times New Roman" w:cs="Times New Roman"/>
          <w:color w:val="4A4A4A"/>
          <w:sz w:val="21"/>
          <w:szCs w:val="21"/>
          <w:lang w:eastAsia="en-GB"/>
        </w:rPr>
      </w:pPr>
    </w:p>
    <w:p w14:paraId="7A7827A6" w14:textId="4778F82C" w:rsidR="00B43B28" w:rsidRDefault="00D200D5" w:rsidP="00B43B28">
      <w:pPr>
        <w:keepNext/>
        <w:keepLines/>
        <w:shd w:val="clear" w:color="auto" w:fill="FFFFFF"/>
        <w:spacing w:after="0"/>
        <w:contextualSpacing/>
        <w:jc w:val="both"/>
        <w:rPr>
          <w:rFonts w:eastAsia="Times New Roman" w:cs="Times New Roman"/>
          <w:color w:val="4A4A4A"/>
          <w:sz w:val="21"/>
          <w:szCs w:val="21"/>
          <w:lang w:eastAsia="en-GB"/>
        </w:rPr>
      </w:pPr>
      <m:oMathPara>
        <m:oMath>
          <m:sSub>
            <m:sSubPr>
              <m:ctrlPr>
                <w:rPr>
                  <w:rFonts w:ascii="Cambria Math" w:eastAsia="Times New Roman" w:hAnsi="Cambria Math" w:cs="Times New Roman"/>
                  <w:i/>
                  <w:color w:val="4A4A4A"/>
                  <w:sz w:val="21"/>
                  <w:szCs w:val="21"/>
                  <w:lang w:eastAsia="en-GB"/>
                </w:rPr>
              </m:ctrlPr>
            </m:sSubPr>
            <m:e>
              <m:r>
                <w:rPr>
                  <w:rFonts w:ascii="Cambria Math" w:eastAsia="Times New Roman" w:hAnsi="Cambria Math" w:cs="Times New Roman"/>
                  <w:color w:val="4A4A4A"/>
                  <w:sz w:val="21"/>
                  <w:szCs w:val="21"/>
                  <w:lang w:eastAsia="en-GB"/>
                </w:rPr>
                <m:t>CO</m:t>
              </m:r>
            </m:e>
            <m:sub>
              <m:r>
                <w:rPr>
                  <w:rFonts w:ascii="Cambria Math" w:eastAsia="Times New Roman" w:hAnsi="Cambria Math" w:cs="Times New Roman"/>
                  <w:color w:val="4A4A4A"/>
                  <w:sz w:val="21"/>
                  <w:szCs w:val="21"/>
                  <w:lang w:eastAsia="en-GB"/>
                </w:rPr>
                <m:t>2</m:t>
              </m:r>
            </m:sub>
          </m:sSub>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emission</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per</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unit</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of</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value</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added</m:t>
          </m:r>
          <m:r>
            <w:rPr>
              <w:rFonts w:ascii="Cambria Math" w:eastAsia="Times New Roman" w:hAnsi="Cambria Math" w:cs="Times New Roman"/>
              <w:color w:val="4A4A4A"/>
              <w:sz w:val="21"/>
              <w:szCs w:val="21"/>
              <w:lang w:eastAsia="en-GB"/>
            </w:rPr>
            <m:t>=</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CO</m:t>
              </m:r>
              <m:r>
                <w:rPr>
                  <w:rFonts w:ascii="Cambria Math" w:eastAsia="Times New Roman" w:hAnsi="Cambria Math" w:cs="Times New Roman"/>
                  <w:color w:val="4A4A4A"/>
                  <w:sz w:val="21"/>
                  <w:szCs w:val="21"/>
                  <w:lang w:eastAsia="en-GB"/>
                </w:rPr>
                <m:t xml:space="preserve">2 </m:t>
              </m:r>
              <m:r>
                <w:rPr>
                  <w:rFonts w:ascii="Cambria Math" w:eastAsia="Times New Roman" w:hAnsi="Cambria Math" w:cs="Times New Roman"/>
                  <w:color w:val="4A4A4A"/>
                  <w:sz w:val="21"/>
                  <w:szCs w:val="21"/>
                  <w:lang w:eastAsia="en-GB"/>
                </w:rPr>
                <m:t>emission</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from</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manufacturing</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in</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kg</m:t>
              </m:r>
              <m:r>
                <w:rPr>
                  <w:rFonts w:ascii="Cambria Math" w:eastAsia="Times New Roman" w:hAnsi="Cambria Math" w:cs="Times New Roman"/>
                  <w:color w:val="4A4A4A"/>
                  <w:sz w:val="21"/>
                  <w:szCs w:val="21"/>
                  <w:lang w:eastAsia="en-GB"/>
                </w:rPr>
                <m:t>)</m:t>
              </m:r>
            </m:num>
            <m:den>
              <m:r>
                <w:rPr>
                  <w:rFonts w:ascii="Cambria Math" w:eastAsia="Times New Roman" w:hAnsi="Cambria Math" w:cs="Times New Roman"/>
                  <w:color w:val="4A4A4A"/>
                  <w:sz w:val="21"/>
                  <w:szCs w:val="21"/>
                  <w:lang w:eastAsia="en-GB"/>
                </w:rPr>
                <m:t>MVA</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constant</m:t>
              </m:r>
              <m:r>
                <w:rPr>
                  <w:rFonts w:ascii="Cambria Math" w:eastAsia="Times New Roman" w:hAnsi="Cambria Math"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USD</m:t>
              </m:r>
              <m:r>
                <w:rPr>
                  <w:rFonts w:ascii="Cambria Math" w:eastAsia="Times New Roman" w:hAnsi="Cambria Math" w:cs="Times New Roman"/>
                  <w:color w:val="4A4A4A"/>
                  <w:sz w:val="21"/>
                  <w:szCs w:val="21"/>
                  <w:lang w:eastAsia="en-GB"/>
                </w:rPr>
                <m:t>)</m:t>
              </m:r>
            </m:den>
          </m:f>
        </m:oMath>
      </m:oMathPara>
    </w:p>
    <w:p w14:paraId="66C90EBE" w14:textId="77777777" w:rsidR="00270C8C" w:rsidRPr="00A96255" w:rsidRDefault="00270C8C" w:rsidP="00576CFA">
      <w:pPr>
        <w:pStyle w:val="MText"/>
      </w:pPr>
    </w:p>
    <w:p w14:paraId="514CE3C0" w14:textId="209B5330" w:rsidR="00E1050F" w:rsidRPr="00A96255" w:rsidRDefault="00576CFA" w:rsidP="00F719A8">
      <w:pPr>
        <w:pStyle w:val="MHeader2"/>
      </w:pPr>
      <w:r w:rsidRPr="00A96255">
        <w:t xml:space="preserve">4.d. Validation </w:t>
      </w:r>
      <w:r>
        <w:rPr>
          <w:color w:val="B4B4B4"/>
          <w:sz w:val="20"/>
        </w:rPr>
        <w:t>(DATA_VALIDATION)</w:t>
      </w:r>
    </w:p>
    <w:p w14:paraId="69B67935" w14:textId="77777777" w:rsidR="005D5C81" w:rsidRDefault="005D5C81" w:rsidP="00A57032">
      <w:pPr>
        <w:pStyle w:val="MText"/>
        <w:jc w:val="both"/>
      </w:pPr>
      <w:r>
        <w:lastRenderedPageBreak/>
        <w:t>The IEA has several internal procedures in place for energy data validation. This includes energy balance checks, time series analysis and reconciling differences in statistical classifications and definitions.</w:t>
      </w:r>
    </w:p>
    <w:p w14:paraId="0025F830" w14:textId="1B010101" w:rsidR="00F719A8" w:rsidRDefault="00F719A8" w:rsidP="00A57032">
      <w:pPr>
        <w:pStyle w:val="MText"/>
        <w:jc w:val="both"/>
      </w:pPr>
    </w:p>
    <w:p w14:paraId="10903D83" w14:textId="60D79698" w:rsidR="009A03F7" w:rsidRDefault="009A03F7" w:rsidP="00A57032">
      <w:pPr>
        <w:pStyle w:val="MText"/>
        <w:jc w:val="both"/>
      </w:pPr>
      <w:r w:rsidRPr="0081759C">
        <w:t>UNIDO engages with countries in regular consultations during the data collection process to ensure data quality and international comparability.</w:t>
      </w:r>
    </w:p>
    <w:p w14:paraId="409327D9" w14:textId="77777777" w:rsidR="009A03F7" w:rsidRPr="00A96255" w:rsidRDefault="009A03F7" w:rsidP="00576CFA">
      <w:pPr>
        <w:pStyle w:val="MText"/>
      </w:pPr>
    </w:p>
    <w:p w14:paraId="2CF2A343" w14:textId="01D324DE" w:rsidR="00E1050F" w:rsidRPr="00A96255" w:rsidRDefault="00E1050F" w:rsidP="00F719A8">
      <w:pPr>
        <w:pStyle w:val="MHeader2"/>
      </w:pPr>
      <w:r w:rsidRPr="00A96255">
        <w:t xml:space="preserve">4.e. Adjustments </w:t>
      </w:r>
      <w:r>
        <w:rPr>
          <w:color w:val="B4B4B4"/>
          <w:sz w:val="20"/>
        </w:rPr>
        <w:t>(ADJUSTMENT)</w:t>
      </w:r>
    </w:p>
    <w:p w14:paraId="6E5F22FB" w14:textId="1FCF90BF" w:rsidR="005D5C81" w:rsidRDefault="005D5C81" w:rsidP="00A57032">
      <w:pPr>
        <w:pStyle w:val="MText"/>
        <w:jc w:val="both"/>
      </w:pPr>
      <w:r>
        <w:t xml:space="preserve">The country specific commodity balances underlying the IEA </w:t>
      </w:r>
      <w:r w:rsidR="001777A8">
        <w:t>CO</w:t>
      </w:r>
      <w:r w:rsidR="001777A8" w:rsidRPr="00CE5CE4">
        <w:rPr>
          <w:vertAlign w:val="subscript"/>
        </w:rPr>
        <w:t>2</w:t>
      </w:r>
      <w:r w:rsidR="001777A8">
        <w:t xml:space="preserve"> emissions estimates </w:t>
      </w:r>
      <w:r>
        <w:t xml:space="preserve">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bookmarkStart w:id="8" w:name="_Hlk84501612"/>
      <w:r w:rsidR="00993276">
        <w:fldChar w:fldCharType="begin"/>
      </w:r>
      <w:r w:rsidR="00993276">
        <w:instrText xml:space="preserve"> HYPERLINK "http://wds.iea.org/wds/pdf/WORLDBAL_Documentation.pdf" </w:instrText>
      </w:r>
      <w:r w:rsidR="00993276">
        <w:fldChar w:fldCharType="separate"/>
      </w:r>
      <w:r w:rsidRPr="00EE7B36">
        <w:rPr>
          <w:rStyle w:val="Hyperlink"/>
        </w:rPr>
        <w:t>wds.iea.org/</w:t>
      </w:r>
      <w:proofErr w:type="spellStart"/>
      <w:r w:rsidRPr="00EE7B36">
        <w:rPr>
          <w:rStyle w:val="Hyperlink"/>
        </w:rPr>
        <w:t>wds</w:t>
      </w:r>
      <w:proofErr w:type="spellEnd"/>
      <w:r w:rsidRPr="00EE7B36">
        <w:rPr>
          <w:rStyle w:val="Hyperlink"/>
        </w:rPr>
        <w:t>/pdf/WORLDBAL_Documentation.pdf</w:t>
      </w:r>
      <w:r w:rsidR="00993276">
        <w:rPr>
          <w:rStyle w:val="Hyperlink"/>
        </w:rPr>
        <w:fldChar w:fldCharType="end"/>
      </w:r>
      <w:bookmarkEnd w:id="8"/>
    </w:p>
    <w:p w14:paraId="7FBAEBBA" w14:textId="25251C8C" w:rsidR="00EC2915" w:rsidRDefault="00EC2915" w:rsidP="00A57032">
      <w:pPr>
        <w:pStyle w:val="MText"/>
        <w:jc w:val="both"/>
      </w:pPr>
    </w:p>
    <w:p w14:paraId="7FFFDFD6" w14:textId="7CD00DC6" w:rsidR="009A03F7" w:rsidRDefault="009A03F7" w:rsidP="0083169B">
      <w:pPr>
        <w:pStyle w:val="MText"/>
        <w:jc w:val="both"/>
      </w:pPr>
      <w:r>
        <w:t xml:space="preserve">UNIDO compiles the MVA data based on the UNSD </w:t>
      </w:r>
      <w:r w:rsidR="00F918F1" w:rsidRPr="00F918F1">
        <w:t>National Accounts Main Aggregates Database</w:t>
      </w:r>
      <w:r w:rsidR="00F918F1">
        <w:t xml:space="preserve"> (</w:t>
      </w:r>
      <w:r>
        <w:t>NAMAD</w:t>
      </w:r>
      <w:r w:rsidR="00F918F1">
        <w:t>)</w:t>
      </w:r>
      <w:r>
        <w:t xml:space="preserve"> and national publications. UNSD collects national accounts data through a regular consultation with countries and areas by sending the UN NAQ to obtain important information about differences in concept, scope, coverage and classification used. The final estimates are provided to facilitate international comparability. More detailed information on estimation methods is available here: </w:t>
      </w:r>
      <w:bookmarkStart w:id="9" w:name="_Hlk84501697"/>
      <w:r w:rsidR="00993276">
        <w:fldChar w:fldCharType="begin"/>
      </w:r>
      <w:r w:rsidR="00993276">
        <w:instrText xml:space="preserve"> HYPERLINK "https://unstats.un.org/unsd/snaama/assets/pdf/methodology.pdf" </w:instrText>
      </w:r>
      <w:r w:rsidR="00993276">
        <w:fldChar w:fldCharType="separate"/>
      </w:r>
      <w:r w:rsidRPr="00E32FF6">
        <w:rPr>
          <w:rStyle w:val="Hyperlink"/>
        </w:rPr>
        <w:t>https://unstats.un.org/unsd/snaama/assets/pdf/methodology.pdf</w:t>
      </w:r>
      <w:r w:rsidR="00993276">
        <w:rPr>
          <w:rStyle w:val="Hyperlink"/>
        </w:rPr>
        <w:fldChar w:fldCharType="end"/>
      </w:r>
    </w:p>
    <w:bookmarkEnd w:id="9"/>
    <w:p w14:paraId="78EE168E" w14:textId="321A2694" w:rsidR="009A03F7" w:rsidRDefault="009A03F7">
      <w:pPr>
        <w:pStyle w:val="MText"/>
        <w:jc w:val="both"/>
      </w:pPr>
    </w:p>
    <w:p w14:paraId="3046D0A9" w14:textId="6EB00007" w:rsidR="009A03F7" w:rsidRDefault="009A03F7">
      <w:pPr>
        <w:pStyle w:val="MText"/>
        <w:jc w:val="both"/>
      </w:pPr>
      <w:r>
        <w:t>The MVA data are nowcasted by UNIDO to enhance a timely analysis of manufacturing trends.</w:t>
      </w:r>
    </w:p>
    <w:p w14:paraId="1BC4FFBA" w14:textId="77777777" w:rsidR="009A03F7" w:rsidRPr="00A96255" w:rsidRDefault="009A03F7" w:rsidP="00576CFA">
      <w:pPr>
        <w:pStyle w:val="MText"/>
      </w:pPr>
    </w:p>
    <w:p w14:paraId="17735630" w14:textId="1C3A169E"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r w:rsidRPr="00A96255">
        <w:t xml:space="preserve"> </w:t>
      </w:r>
      <w:r>
        <w:rPr>
          <w:color w:val="B4B4B4"/>
          <w:sz w:val="20"/>
        </w:rPr>
        <w:t>(IMPUTATION)</w:t>
      </w:r>
    </w:p>
    <w:p w14:paraId="22943FC1" w14:textId="77777777" w:rsidR="00CD6234" w:rsidRPr="006463A2" w:rsidRDefault="00D51E7C" w:rsidP="00A57032">
      <w:pPr>
        <w:pStyle w:val="MText"/>
        <w:jc w:val="both"/>
        <w:rPr>
          <w:b/>
        </w:rPr>
      </w:pPr>
      <w:r w:rsidRPr="006463A2">
        <w:rPr>
          <w:b/>
        </w:rPr>
        <w:t>•</w:t>
      </w:r>
      <w:r w:rsidRPr="006463A2">
        <w:rPr>
          <w:b/>
        </w:rPr>
        <w:tab/>
        <w:t>At country level</w:t>
      </w:r>
    </w:p>
    <w:p w14:paraId="1879AC9E" w14:textId="73835F2C" w:rsidR="001704FB" w:rsidRPr="00C019E5" w:rsidRDefault="001704FB" w:rsidP="00A57032">
      <w:pPr>
        <w:pStyle w:val="MText"/>
        <w:jc w:val="both"/>
        <w:rPr>
          <w:highlight w:val="cyan"/>
        </w:rPr>
      </w:pPr>
      <w:r>
        <w:t>Providing all the elements of energy balance, underlying the IEA CO</w:t>
      </w:r>
      <w:r w:rsidRPr="00CE5CE4">
        <w:rPr>
          <w:vertAlign w:val="subscript"/>
        </w:rPr>
        <w:t xml:space="preserve">2 </w:t>
      </w:r>
      <w:r>
        <w:t>emissions estimations has often required estimations. Estimations have been generally made after consultation with national statistical offices, energy companies, utilities and national energy experts.</w:t>
      </w:r>
    </w:p>
    <w:p w14:paraId="1B6182A5" w14:textId="54983DC5" w:rsidR="00D51E7C" w:rsidRPr="00D147CE" w:rsidRDefault="00D51E7C" w:rsidP="00A57032">
      <w:pPr>
        <w:pStyle w:val="MText"/>
        <w:jc w:val="both"/>
      </w:pPr>
    </w:p>
    <w:p w14:paraId="3B288FF6" w14:textId="77777777" w:rsidR="00CD6234" w:rsidRPr="006463A2" w:rsidRDefault="00D51E7C" w:rsidP="00A57032">
      <w:pPr>
        <w:pStyle w:val="MText"/>
        <w:jc w:val="both"/>
        <w:rPr>
          <w:b/>
        </w:rPr>
      </w:pPr>
      <w:r w:rsidRPr="006463A2">
        <w:rPr>
          <w:b/>
        </w:rPr>
        <w:t>•</w:t>
      </w:r>
      <w:r w:rsidRPr="006463A2">
        <w:rPr>
          <w:b/>
        </w:rPr>
        <w:tab/>
        <w:t>At regional and global levels</w:t>
      </w:r>
    </w:p>
    <w:p w14:paraId="25C38341" w14:textId="588F2456" w:rsidR="001704FB" w:rsidRPr="00C019E5" w:rsidRDefault="001704FB" w:rsidP="00A57032">
      <w:pPr>
        <w:pStyle w:val="MText"/>
        <w:jc w:val="both"/>
        <w:rPr>
          <w:highlight w:val="cyan"/>
        </w:rPr>
      </w:pPr>
      <w:r>
        <w:t>In the compilation of the IEA energy balances which are the underlying for estimating the CO</w:t>
      </w:r>
      <w:r w:rsidRPr="00CE5CE4">
        <w:rPr>
          <w:vertAlign w:val="subscript"/>
        </w:rPr>
        <w:t>2</w:t>
      </w:r>
      <w:r>
        <w:t xml:space="preserve"> emissions and in addition to estimates at a country level, adjustments addressing differences in definitions alongside estimations for informal and/or confidential trade, production or stock changes of energy products are sometimes required to complete major aggregates, when key statistics are missing. Such estimations and adjustments implemented by IEA have been generally made after consultation with national statistical offices, energy companies, utilities and national energy experts.</w:t>
      </w:r>
    </w:p>
    <w:p w14:paraId="22F82C2D" w14:textId="77777777" w:rsidR="001704FB" w:rsidRDefault="001704FB" w:rsidP="00A57032">
      <w:pPr>
        <w:pStyle w:val="MText"/>
        <w:jc w:val="both"/>
      </w:pPr>
    </w:p>
    <w:p w14:paraId="1E18B7E3" w14:textId="11030020" w:rsidR="00847B41" w:rsidRPr="005F2A82" w:rsidRDefault="00847B41" w:rsidP="00A57032">
      <w:pPr>
        <w:pStyle w:val="MText"/>
        <w:jc w:val="both"/>
      </w:pPr>
      <w:r w:rsidRPr="00D147CE">
        <w:t>No imputation is provided if values are missing for the entire country or the region. It can only be projected from the data reported for previous years.</w:t>
      </w:r>
    </w:p>
    <w:p w14:paraId="355351AA" w14:textId="77777777" w:rsidR="00847B41" w:rsidRPr="005F2A82" w:rsidRDefault="00847B41" w:rsidP="00847B41">
      <w:pPr>
        <w:keepNext/>
        <w:keepLines/>
        <w:shd w:val="clear" w:color="auto" w:fill="FFFFFF"/>
        <w:spacing w:after="0"/>
        <w:contextualSpacing/>
        <w:rPr>
          <w:rFonts w:eastAsia="Times New Roman" w:cs="Times New Roman"/>
          <w:b/>
          <w:bCs/>
          <w:color w:val="4A4A4A"/>
          <w:sz w:val="21"/>
          <w:szCs w:val="21"/>
          <w:lang w:eastAsia="en-GB"/>
        </w:rPr>
      </w:pPr>
    </w:p>
    <w:p w14:paraId="51FCD280" w14:textId="7B826731" w:rsidR="00E1050F" w:rsidRPr="00A96255" w:rsidRDefault="00E1050F" w:rsidP="00F719A8">
      <w:pPr>
        <w:pStyle w:val="MHeader2"/>
      </w:pPr>
      <w:r w:rsidRPr="00A96255">
        <w:t xml:space="preserve">4.g. Regional aggregations </w:t>
      </w:r>
      <w:r>
        <w:rPr>
          <w:color w:val="B4B4B4"/>
          <w:sz w:val="20"/>
        </w:rPr>
        <w:t>(REG_AGG)</w:t>
      </w:r>
    </w:p>
    <w:p w14:paraId="69A1787D" w14:textId="57D2DE69" w:rsidR="001704FB" w:rsidRPr="00A96255" w:rsidRDefault="009D7780" w:rsidP="001704FB">
      <w:pPr>
        <w:pStyle w:val="MText"/>
      </w:pPr>
      <w:r>
        <w:t>Regional a</w:t>
      </w:r>
      <w:r w:rsidR="001704FB" w:rsidRPr="00466902">
        <w:t>ggregates are calculated</w:t>
      </w:r>
      <w:r>
        <w:t xml:space="preserve"> </w:t>
      </w:r>
      <w:r w:rsidR="001704FB" w:rsidRPr="00466902">
        <w:t xml:space="preserve">by summing both </w:t>
      </w:r>
      <w:r>
        <w:t xml:space="preserve">the numerator and denominator </w:t>
      </w:r>
      <w:r w:rsidR="001704FB" w:rsidRPr="00466902">
        <w:t>over</w:t>
      </w:r>
      <w:r w:rsidR="001704FB">
        <w:t xml:space="preserve"> the group of</w:t>
      </w:r>
      <w:r w:rsidR="001704FB" w:rsidRPr="00466902">
        <w:t xml:space="preserve"> relevant countries.</w:t>
      </w:r>
    </w:p>
    <w:p w14:paraId="2EA010B7" w14:textId="77777777" w:rsidR="00EC2915" w:rsidRPr="00A96255" w:rsidRDefault="00EC2915" w:rsidP="00576CFA">
      <w:pPr>
        <w:pStyle w:val="MText"/>
      </w:pPr>
    </w:p>
    <w:p w14:paraId="71213FF2" w14:textId="54BDB1B2"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A8862FC" w14:textId="5711234B" w:rsidR="00D26A3B" w:rsidRDefault="00A2665A" w:rsidP="00A57032">
      <w:pPr>
        <w:pStyle w:val="MText"/>
        <w:jc w:val="both"/>
      </w:pPr>
      <w:r>
        <w:t>It is important that energy data collection and emissions calculations are consistent with international standards.  CO</w:t>
      </w:r>
      <w:r w:rsidRPr="00437FE6">
        <w:rPr>
          <w:vertAlign w:val="subscript"/>
        </w:rPr>
        <w:t>2</w:t>
      </w:r>
      <w:r>
        <w:t xml:space="preserve"> emissions need to be estimated based on energy data and on internationally agreed methodologies. Energy data are collected at a country level, based on internationally agreed standards (UN International Recommendations on Energy Statistics</w:t>
      </w:r>
      <w:r w:rsidR="00D26A3B">
        <w:t xml:space="preserve"> (IRES)</w:t>
      </w:r>
      <w:r>
        <w:t>).  The IEA collects</w:t>
      </w:r>
      <w:r w:rsidR="00D26A3B">
        <w:t xml:space="preserve"> the energy data</w:t>
      </w:r>
      <w:r>
        <w:t xml:space="preserve"> from countries, according to internationally agreed energy statistics definitions</w:t>
      </w:r>
      <w:r w:rsidR="00D26A3B">
        <w:t xml:space="preserve"> and </w:t>
      </w:r>
      <w:r w:rsidR="00D26A3B" w:rsidRPr="00D42151">
        <w:rPr>
          <w:color w:val="404040" w:themeColor="text1" w:themeTint="BF"/>
        </w:rPr>
        <w:t>estimates CO</w:t>
      </w:r>
      <w:r w:rsidR="00D26A3B" w:rsidRPr="00437FE6">
        <w:rPr>
          <w:color w:val="404040" w:themeColor="text1" w:themeTint="BF"/>
          <w:vertAlign w:val="subscript"/>
        </w:rPr>
        <w:t>2</w:t>
      </w:r>
      <w:r w:rsidR="00D26A3B" w:rsidRPr="00D42151">
        <w:rPr>
          <w:color w:val="404040" w:themeColor="text1" w:themeTint="BF"/>
        </w:rPr>
        <w:t xml:space="preserve"> emissions based on the</w:t>
      </w:r>
      <w:r w:rsidR="00D26A3B">
        <w:rPr>
          <w:color w:val="404040" w:themeColor="text1" w:themeTint="BF"/>
        </w:rPr>
        <w:t xml:space="preserve"> 2006</w:t>
      </w:r>
      <w:r w:rsidR="00D26A3B" w:rsidRPr="00D42151">
        <w:rPr>
          <w:color w:val="404040" w:themeColor="text1" w:themeTint="BF"/>
        </w:rPr>
        <w:t xml:space="preserve"> IPCC Guidelines for</w:t>
      </w:r>
      <w:r w:rsidR="00D26A3B">
        <w:rPr>
          <w:color w:val="404040" w:themeColor="text1" w:themeTint="BF"/>
        </w:rPr>
        <w:t xml:space="preserve"> National</w:t>
      </w:r>
      <w:r w:rsidR="00D26A3B" w:rsidRPr="00D42151">
        <w:rPr>
          <w:color w:val="404040" w:themeColor="text1" w:themeTint="BF"/>
        </w:rPr>
        <w:t xml:space="preserve"> GHG </w:t>
      </w:r>
      <w:r w:rsidR="00D26A3B">
        <w:rPr>
          <w:color w:val="404040" w:themeColor="text1" w:themeTint="BF"/>
        </w:rPr>
        <w:t>I</w:t>
      </w:r>
      <w:r w:rsidR="00D26A3B" w:rsidRPr="00D42151">
        <w:rPr>
          <w:color w:val="404040" w:themeColor="text1" w:themeTint="BF"/>
        </w:rPr>
        <w:t>nventories</w:t>
      </w:r>
      <w:r w:rsidR="00D26A3B">
        <w:rPr>
          <w:color w:val="404040" w:themeColor="text1" w:themeTint="BF"/>
        </w:rPr>
        <w:t>’</w:t>
      </w:r>
      <w:r w:rsidR="00D26A3B" w:rsidRPr="00D42151">
        <w:rPr>
          <w:color w:val="404040" w:themeColor="text1" w:themeTint="BF"/>
        </w:rPr>
        <w:t xml:space="preserve"> producing internationally comparable CO</w:t>
      </w:r>
      <w:r w:rsidR="00D26A3B" w:rsidRPr="00437FE6">
        <w:rPr>
          <w:color w:val="404040" w:themeColor="text1" w:themeTint="BF"/>
          <w:vertAlign w:val="subscript"/>
        </w:rPr>
        <w:t>2</w:t>
      </w:r>
      <w:r w:rsidR="00D26A3B" w:rsidRPr="00D42151">
        <w:rPr>
          <w:color w:val="404040" w:themeColor="text1" w:themeTint="BF"/>
        </w:rPr>
        <w:t xml:space="preserve"> emissions data for over 150 countries and regions.</w:t>
      </w:r>
    </w:p>
    <w:p w14:paraId="7443F96A" w14:textId="77777777" w:rsidR="00527797" w:rsidRDefault="00527797" w:rsidP="00A57032">
      <w:pPr>
        <w:pStyle w:val="MText"/>
        <w:jc w:val="both"/>
      </w:pPr>
    </w:p>
    <w:p w14:paraId="363D3A41" w14:textId="23228D4F" w:rsidR="009D7780" w:rsidRDefault="00AD3426" w:rsidP="00A57032">
      <w:pPr>
        <w:pStyle w:val="MText"/>
        <w:jc w:val="both"/>
      </w:pPr>
      <w:r>
        <w:t>The IEA collects energy data through</w:t>
      </w:r>
      <w:r w:rsidR="00A2665A">
        <w:t xml:space="preserve"> standardised </w:t>
      </w:r>
      <w:r>
        <w:t>fuels</w:t>
      </w:r>
      <w:r w:rsidR="00E166A9">
        <w:t>-</w:t>
      </w:r>
      <w:r>
        <w:t xml:space="preserve">specific </w:t>
      </w:r>
      <w:r w:rsidR="00A2665A">
        <w:t xml:space="preserve">questionnaires </w:t>
      </w:r>
      <w:r>
        <w:t>shared with OECD M</w:t>
      </w:r>
      <w:r w:rsidR="00A2665A">
        <w:t>ember</w:t>
      </w:r>
      <w:r>
        <w:t xml:space="preserve"> countries</w:t>
      </w:r>
      <w:r w:rsidR="00A2665A">
        <w:t xml:space="preserve"> and more </w:t>
      </w:r>
      <w:r>
        <w:t xml:space="preserve">selected economies. </w:t>
      </w:r>
      <w:r w:rsidR="00864EB6">
        <w:t xml:space="preserve">These </w:t>
      </w:r>
      <w:r w:rsidR="00864EB6" w:rsidRPr="00A57032">
        <w:rPr>
          <w:lang w:val="en-CA"/>
        </w:rPr>
        <w:t>q</w:t>
      </w:r>
      <w:r w:rsidR="00A2665A" w:rsidRPr="00A57032">
        <w:rPr>
          <w:lang w:val="en-CA"/>
        </w:rPr>
        <w:t xml:space="preserve">uestionnaires are available at: </w:t>
      </w:r>
    </w:p>
    <w:p w14:paraId="2FE66F01" w14:textId="06D591EB" w:rsidR="009D7780" w:rsidRDefault="00D200D5" w:rsidP="00A57032">
      <w:pPr>
        <w:pStyle w:val="MText"/>
        <w:jc w:val="both"/>
      </w:pPr>
      <w:hyperlink r:id="rId19" w:history="1">
        <w:r w:rsidR="009D7780" w:rsidRPr="00722154">
          <w:rPr>
            <w:rStyle w:val="Hyperlink"/>
          </w:rPr>
          <w:t>iea.org/areas-of-work/data-and-statistics/questionnaires</w:t>
        </w:r>
      </w:hyperlink>
      <w:r w:rsidR="009D7780">
        <w:t>.</w:t>
      </w:r>
    </w:p>
    <w:p w14:paraId="24209A7D" w14:textId="7DE4AE37" w:rsidR="00864EB6" w:rsidRPr="00A57032" w:rsidRDefault="00864EB6" w:rsidP="00A57032">
      <w:pPr>
        <w:pStyle w:val="MText"/>
        <w:jc w:val="both"/>
        <w:rPr>
          <w:lang w:val="en-CA"/>
        </w:rPr>
      </w:pPr>
    </w:p>
    <w:p w14:paraId="7CC9DAC0" w14:textId="3A0E7589" w:rsidR="009D7780" w:rsidRPr="00A96255" w:rsidRDefault="009D7780" w:rsidP="00A57032">
      <w:pPr>
        <w:pStyle w:val="MText"/>
        <w:jc w:val="both"/>
      </w:pPr>
      <w:r>
        <w:t>The IEA energy balances for all other countries are based on national energy data of heterogeneous nature, converted and adapted to fit the IEA format and methodology based on IRES recommendations.</w:t>
      </w:r>
    </w:p>
    <w:p w14:paraId="5141B171" w14:textId="2A7B0A62" w:rsidR="00A2665A" w:rsidRDefault="00A2665A" w:rsidP="00A57032">
      <w:pPr>
        <w:pStyle w:val="MText"/>
        <w:jc w:val="both"/>
      </w:pPr>
      <w:r>
        <w:t xml:space="preserve">More detail on methods and sources is available at: </w:t>
      </w:r>
      <w:hyperlink r:id="rId20" w:history="1">
        <w:r w:rsidRPr="00EC2214">
          <w:rPr>
            <w:rStyle w:val="Hyperlink"/>
          </w:rPr>
          <w:t>wds.iea.org/</w:t>
        </w:r>
        <w:proofErr w:type="spellStart"/>
        <w:r w:rsidRPr="00EC2214">
          <w:rPr>
            <w:rStyle w:val="Hyperlink"/>
          </w:rPr>
          <w:t>wds</w:t>
        </w:r>
        <w:proofErr w:type="spellEnd"/>
        <w:r w:rsidRPr="00EC2214">
          <w:rPr>
            <w:rStyle w:val="Hyperlink"/>
          </w:rPr>
          <w:t>/pdf/WORLDBAL_Documentation.pdf</w:t>
        </w:r>
      </w:hyperlink>
      <w:r>
        <w:t>.</w:t>
      </w:r>
    </w:p>
    <w:p w14:paraId="7250C98E" w14:textId="7F93E471" w:rsidR="00AD3426" w:rsidRDefault="00AD3426" w:rsidP="00A57032">
      <w:pPr>
        <w:pStyle w:val="MText"/>
        <w:jc w:val="both"/>
      </w:pPr>
      <w:r>
        <w:t xml:space="preserve">For the underlying energy data, the reference is the UN International Recommendations on Energy Statistics, available at: </w:t>
      </w:r>
      <w:hyperlink r:id="rId21" w:history="1">
        <w:r w:rsidRPr="00E12D6E">
          <w:rPr>
            <w:rStyle w:val="Hyperlink"/>
          </w:rPr>
          <w:t>unstats.un.org/</w:t>
        </w:r>
        <w:proofErr w:type="spellStart"/>
        <w:r w:rsidRPr="00E12D6E">
          <w:rPr>
            <w:rStyle w:val="Hyperlink"/>
          </w:rPr>
          <w:t>unsd</w:t>
        </w:r>
        <w:proofErr w:type="spellEnd"/>
        <w:r w:rsidRPr="00E12D6E">
          <w:rPr>
            <w:rStyle w:val="Hyperlink"/>
          </w:rPr>
          <w:t>/energy/</w:t>
        </w:r>
        <w:proofErr w:type="spellStart"/>
        <w:r w:rsidRPr="00E12D6E">
          <w:rPr>
            <w:rStyle w:val="Hyperlink"/>
          </w:rPr>
          <w:t>ires</w:t>
        </w:r>
        <w:proofErr w:type="spellEnd"/>
        <w:r w:rsidRPr="00E12D6E">
          <w:rPr>
            <w:rStyle w:val="Hyperlink"/>
          </w:rPr>
          <w:t>/</w:t>
        </w:r>
      </w:hyperlink>
      <w:r>
        <w:t xml:space="preserve">. </w:t>
      </w:r>
    </w:p>
    <w:p w14:paraId="604111EB" w14:textId="77777777" w:rsidR="00A2665A" w:rsidRDefault="00A2665A" w:rsidP="00A57032">
      <w:pPr>
        <w:pStyle w:val="MText"/>
        <w:jc w:val="both"/>
      </w:pPr>
    </w:p>
    <w:p w14:paraId="5BA3DCC4" w14:textId="6AD6FDF7" w:rsidR="009E206E" w:rsidRDefault="00A2665A" w:rsidP="00A57032">
      <w:pPr>
        <w:pStyle w:val="MText"/>
        <w:jc w:val="both"/>
      </w:pPr>
      <w:r>
        <w:t>To estimate CO</w:t>
      </w:r>
      <w:r w:rsidRPr="00437FE6">
        <w:rPr>
          <w:vertAlign w:val="subscript"/>
        </w:rPr>
        <w:t>2</w:t>
      </w:r>
      <w:r>
        <w:t xml:space="preserve"> emissions, the internationally agreed reference is the 2006 IPCC Guidelines on </w:t>
      </w:r>
      <w:r w:rsidR="009E206E">
        <w:t xml:space="preserve">National </w:t>
      </w:r>
      <w:r>
        <w:t>GHG Inventories</w:t>
      </w:r>
      <w:r w:rsidR="009E206E" w:rsidRPr="009E206E">
        <w:t xml:space="preserve"> </w:t>
      </w:r>
      <w:r w:rsidR="009E206E">
        <w:t xml:space="preserve">available at: </w:t>
      </w:r>
      <w:hyperlink r:id="rId22" w:history="1">
        <w:r w:rsidR="009E206E" w:rsidRPr="00E12D6E">
          <w:rPr>
            <w:rStyle w:val="Hyperlink"/>
          </w:rPr>
          <w:t>ipcc-nggip.iges.or.jp/public/2006gl/</w:t>
        </w:r>
      </w:hyperlink>
      <w:r>
        <w:t xml:space="preserve">. </w:t>
      </w:r>
    </w:p>
    <w:p w14:paraId="2939895F" w14:textId="01C484BC" w:rsidR="00EC2915" w:rsidRPr="00A96255" w:rsidRDefault="00EC2915" w:rsidP="00576CFA">
      <w:pPr>
        <w:pStyle w:val="MText"/>
      </w:pPr>
    </w:p>
    <w:p w14:paraId="494C36E8" w14:textId="78FFD8EA"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671D50A6" w14:textId="56E7FD2E" w:rsidR="005B50AA" w:rsidRDefault="009F7A2B" w:rsidP="00A57032">
      <w:pPr>
        <w:pStyle w:val="MText"/>
        <w:jc w:val="both"/>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p>
    <w:p w14:paraId="1CE8A54E" w14:textId="241A61C7" w:rsidR="0041096A" w:rsidRDefault="0041096A" w:rsidP="00A57032">
      <w:pPr>
        <w:pStyle w:val="MText"/>
        <w:jc w:val="both"/>
      </w:pPr>
    </w:p>
    <w:p w14:paraId="30CB38B5" w14:textId="77777777" w:rsidR="00410A79" w:rsidRPr="00C507BE" w:rsidRDefault="00410A79" w:rsidP="006371DC">
      <w:pPr>
        <w:jc w:val="both"/>
      </w:pPr>
      <w:r w:rsidRPr="00C507BE">
        <w:rPr>
          <w:rFonts w:eastAsia="Times New Roman" w:cs="Times New Roman"/>
          <w:color w:val="4A4A4A"/>
          <w:sz w:val="21"/>
          <w:szCs w:val="21"/>
          <w:lang w:eastAsia="en-GB"/>
        </w:rPr>
        <w:t>The National Accounts Section of the UNSD supports the implementation programme of the SNA by developing and updating supporting normative standards, training material and compilation guidance for the implementation of national accounts and supporting economic statistics and maintaining a knowledge base on economic statistics. Moreover, UNSD provides substantive service to the Committee on Contributions of the Fifth Committee of the United Nations on technical aspects of the elements of scale methodology for assessing the contributions to the United Nations by Member States. UNIDO collects and disseminates National Accounts statistics in consultation with UNSD.</w:t>
      </w:r>
    </w:p>
    <w:p w14:paraId="5484B16D" w14:textId="77777777" w:rsidR="00EC2915" w:rsidRPr="00A96255" w:rsidRDefault="00EC2915" w:rsidP="006371DC">
      <w:pPr>
        <w:pStyle w:val="MText"/>
      </w:pPr>
    </w:p>
    <w:p w14:paraId="17B979CA" w14:textId="0A3173C9" w:rsidR="00E1050F" w:rsidRPr="00A96255" w:rsidRDefault="00E1050F" w:rsidP="00F719A8">
      <w:pPr>
        <w:pStyle w:val="MHeader2"/>
      </w:pPr>
      <w:r w:rsidRPr="00A96255">
        <w:t xml:space="preserve">4.j Quality assurance </w:t>
      </w:r>
      <w:r>
        <w:rPr>
          <w:color w:val="B4B4B4"/>
          <w:sz w:val="20"/>
        </w:rPr>
        <w:t>(QUALITY_ASSURE)</w:t>
      </w:r>
    </w:p>
    <w:p w14:paraId="5047D926" w14:textId="4931AD12" w:rsidR="009E206E" w:rsidRDefault="00F531C3" w:rsidP="00A57032">
      <w:pPr>
        <w:pStyle w:val="MText"/>
        <w:jc w:val="both"/>
      </w:pPr>
      <w:r>
        <w:lastRenderedPageBreak/>
        <w:t>The IEA has extensive data quality checks on the energy data submissions (around 30 statisticians working on it</w:t>
      </w:r>
      <w:proofErr w:type="gramStart"/>
      <w:r>
        <w:t>), and</w:t>
      </w:r>
      <w:proofErr w:type="gramEnd"/>
      <w:r>
        <w:t xml:space="preserve"> iterates with countries on data issues and how to address them. </w:t>
      </w:r>
    </w:p>
    <w:p w14:paraId="4BF7E53D" w14:textId="59A3ABCF" w:rsidR="00F531C3" w:rsidRDefault="00F531C3" w:rsidP="00A57032">
      <w:pPr>
        <w:pStyle w:val="MText"/>
        <w:jc w:val="both"/>
      </w:pPr>
      <w:r>
        <w:t xml:space="preserve">The IEA also works in cooperation with the IPCC and the UNFCCC to ensure the highest consistency between international methodologies and </w:t>
      </w:r>
      <w:r w:rsidR="00E166A9">
        <w:t xml:space="preserve">those </w:t>
      </w:r>
      <w:r>
        <w:t xml:space="preserve">adopted at the IEA; the IEA validates energy data submitted to the UNFCCC by countries within their inventories.  The IEA convenes international workshops among partner Agencies working on energy data to ensure </w:t>
      </w:r>
      <w:r w:rsidR="00E166A9">
        <w:t xml:space="preserve">that </w:t>
      </w:r>
      <w:r>
        <w:t>consistency between energy data at global level is enhanced continuously, and methodologies are harmonised.</w:t>
      </w:r>
    </w:p>
    <w:p w14:paraId="4C20E7F6" w14:textId="256F9FBC" w:rsidR="002970B9" w:rsidRDefault="002970B9" w:rsidP="00F531C3">
      <w:pPr>
        <w:pStyle w:val="MText"/>
      </w:pPr>
    </w:p>
    <w:p w14:paraId="464FC132" w14:textId="2A075C9B" w:rsidR="002970B9" w:rsidRDefault="00D200D5" w:rsidP="00CE5CE4">
      <w:pPr>
        <w:pStyle w:val="MText"/>
        <w:jc w:val="both"/>
      </w:pPr>
      <w:hyperlink r:id="rId23" w:history="1">
        <w:r w:rsidR="002970B9" w:rsidRPr="007C3FEC">
          <w:rPr>
            <w:rStyle w:val="Hyperlink"/>
          </w:rPr>
          <w:t>The UNIDO Quality Assurance Framework</w:t>
        </w:r>
      </w:hyperlink>
      <w:r w:rsidR="002970B9">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w:t>
      </w:r>
      <w:r w:rsidR="00E166A9">
        <w:t>.</w:t>
      </w:r>
      <w:r w:rsidR="002970B9">
        <w:t xml:space="preserve"> UNIDO makes maximum effort that data produced from the statistical operation undertaken with the UNIDO technical cooperation are accurate, internationally comparable and coherent.</w:t>
      </w:r>
    </w:p>
    <w:p w14:paraId="03EF3244" w14:textId="77777777" w:rsidR="00EC2915" w:rsidRPr="00A96255" w:rsidRDefault="00EC2915" w:rsidP="00576CFA">
      <w:pPr>
        <w:pStyle w:val="MText"/>
      </w:pPr>
    </w:p>
    <w:p w14:paraId="34ADD322" w14:textId="2633935A"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028ED2A7" w14:textId="77787AD3" w:rsidR="00B30E29" w:rsidRDefault="00B30E29" w:rsidP="00A57032">
      <w:pPr>
        <w:pStyle w:val="MText"/>
        <w:jc w:val="both"/>
      </w:pPr>
      <w:r>
        <w:t xml:space="preserve">The IEA has an extensive data quality validation process through exchange with national data providers worldwide. It also convenes its Energy Statistics Development Group meeting to discuss energy statistics developments with its </w:t>
      </w:r>
      <w:proofErr w:type="gramStart"/>
      <w:r>
        <w:t>Members, and</w:t>
      </w:r>
      <w:proofErr w:type="gramEnd"/>
      <w:r>
        <w:t xml:space="preserve"> cooperates with partners worldwide to ensure coherence of data and methods.</w:t>
      </w:r>
    </w:p>
    <w:p w14:paraId="6D6DDA6D" w14:textId="07BF64B1" w:rsidR="00A12CB4" w:rsidRDefault="00A12CB4" w:rsidP="00A57032">
      <w:pPr>
        <w:pStyle w:val="MText"/>
        <w:jc w:val="both"/>
      </w:pPr>
    </w:p>
    <w:p w14:paraId="7C162F31" w14:textId="7AEAC5E2" w:rsidR="005D28ED" w:rsidRDefault="00C02AB6" w:rsidP="00A57032">
      <w:pPr>
        <w:pStyle w:val="MText"/>
        <w:jc w:val="both"/>
      </w:pPr>
      <w:r w:rsidRPr="003F14A3">
        <w:t xml:space="preserve">The National Accounts Section of the </w:t>
      </w:r>
      <w:r>
        <w:t>UNSD</w:t>
      </w:r>
      <w:r w:rsidR="005D28ED">
        <w:t xml:space="preserve"> and UNIDO</w:t>
      </w:r>
      <w:r w:rsidR="00550549">
        <w:t xml:space="preserve"> employ a wide range of</w:t>
      </w:r>
      <w:r w:rsidR="005D28ED">
        <w:t xml:space="preserve"> data quality techniques</w:t>
      </w:r>
      <w:r w:rsidR="00550549">
        <w:t xml:space="preserve"> </w:t>
      </w:r>
      <w:r w:rsidR="00F172D9">
        <w:t xml:space="preserve">and consultations with national providers </w:t>
      </w:r>
      <w:r w:rsidR="00550549">
        <w:t xml:space="preserve">to assure quality principles supported by the Fundamental Principles of Official Statistics. </w:t>
      </w:r>
    </w:p>
    <w:p w14:paraId="5B7C52CE" w14:textId="684F3375" w:rsidR="00576CFA" w:rsidRPr="00A96255" w:rsidRDefault="00576CFA" w:rsidP="00576CFA">
      <w:pPr>
        <w:pStyle w:val="MText"/>
      </w:pPr>
    </w:p>
    <w:p w14:paraId="17787B3C" w14:textId="23A8B96A" w:rsidR="00E1050F" w:rsidRPr="00A96255" w:rsidRDefault="00576CFA" w:rsidP="000412A0">
      <w:pPr>
        <w:pStyle w:val="MHeader"/>
        <w:spacing w:after="100"/>
      </w:pPr>
      <w:r w:rsidRPr="00A96255">
        <w:t xml:space="preserve">5. Data availability and disaggregation </w:t>
      </w:r>
      <w:r>
        <w:rPr>
          <w:color w:val="B4B4B4"/>
          <w:sz w:val="20"/>
        </w:rPr>
        <w:t>(COVERAGE)</w:t>
      </w:r>
    </w:p>
    <w:p w14:paraId="62A5B696" w14:textId="77777777" w:rsidR="00CD6234" w:rsidRPr="006463A2" w:rsidRDefault="00D51E7C" w:rsidP="00CD6234">
      <w:pPr>
        <w:pStyle w:val="MText"/>
        <w:rPr>
          <w:b/>
        </w:rPr>
      </w:pPr>
      <w:r w:rsidRPr="006463A2">
        <w:rPr>
          <w:b/>
        </w:rPr>
        <w:t>Data availability:</w:t>
      </w:r>
    </w:p>
    <w:p w14:paraId="45A635E3" w14:textId="4DF9FF89" w:rsidR="00731B7C" w:rsidRPr="004250CE" w:rsidRDefault="00731B7C" w:rsidP="00CD6234">
      <w:pPr>
        <w:pStyle w:val="MText"/>
      </w:pPr>
      <w:r w:rsidRPr="004250CE">
        <w:t xml:space="preserve">Data are available for more than </w:t>
      </w:r>
      <w:r w:rsidR="007265DD" w:rsidRPr="004250CE">
        <w:t>1</w:t>
      </w:r>
      <w:r w:rsidR="007265DD">
        <w:t>4</w:t>
      </w:r>
      <w:r w:rsidR="007265DD" w:rsidRPr="004250CE">
        <w:t xml:space="preserve">0 </w:t>
      </w:r>
      <w:r w:rsidRPr="004250CE">
        <w:t>countries.</w:t>
      </w:r>
    </w:p>
    <w:p w14:paraId="2D0542F7" w14:textId="3DE6BFAB" w:rsidR="00D51E7C" w:rsidRPr="004250CE" w:rsidRDefault="00D51E7C" w:rsidP="00576CFA">
      <w:pPr>
        <w:pStyle w:val="MText"/>
      </w:pPr>
    </w:p>
    <w:p w14:paraId="44341C12" w14:textId="77777777" w:rsidR="00CD6234" w:rsidRPr="006463A2" w:rsidRDefault="00D51E7C" w:rsidP="00CD6234">
      <w:pPr>
        <w:pStyle w:val="MText"/>
        <w:rPr>
          <w:b/>
        </w:rPr>
      </w:pPr>
      <w:r w:rsidRPr="006463A2">
        <w:rPr>
          <w:b/>
        </w:rPr>
        <w:t>Time series:</w:t>
      </w:r>
    </w:p>
    <w:p w14:paraId="7410B9E5" w14:textId="4319543D" w:rsidR="00575171" w:rsidRDefault="00575171" w:rsidP="00CD6234">
      <w:pPr>
        <w:pStyle w:val="MText"/>
      </w:pPr>
      <w:r w:rsidRPr="004250CE">
        <w:t>Data</w:t>
      </w:r>
      <w:r>
        <w:t xml:space="preserve"> for this indicator are available as of 2000 in the UN </w:t>
      </w:r>
      <w:r>
        <w:rPr>
          <w:bCs/>
        </w:rPr>
        <w:t>Global SDG Database, but longer time series are available in the IEA database (</w:t>
      </w:r>
      <w:r>
        <w:t xml:space="preserve">IEA </w:t>
      </w:r>
      <w:r w:rsidR="00F90C8E">
        <w:t>Greenhouse Gas Emissions from Energy</w:t>
      </w:r>
      <w:r>
        <w:t>)</w:t>
      </w:r>
      <w:r>
        <w:rPr>
          <w:bCs/>
        </w:rPr>
        <w:t xml:space="preserve"> and the UNIDO MVA database.</w:t>
      </w:r>
    </w:p>
    <w:p w14:paraId="760C013A" w14:textId="4597FCBD" w:rsidR="00D51E7C" w:rsidRPr="00C019E5" w:rsidRDefault="00D51E7C" w:rsidP="00576CFA">
      <w:pPr>
        <w:pStyle w:val="MText"/>
        <w:rPr>
          <w:highlight w:val="cyan"/>
        </w:rPr>
      </w:pPr>
    </w:p>
    <w:p w14:paraId="30AC1163" w14:textId="77777777" w:rsidR="00CD6234" w:rsidRPr="006463A2" w:rsidRDefault="00D51E7C" w:rsidP="00CD6234">
      <w:pPr>
        <w:pStyle w:val="MText"/>
        <w:rPr>
          <w:b/>
        </w:rPr>
      </w:pPr>
      <w:r w:rsidRPr="006463A2">
        <w:rPr>
          <w:b/>
        </w:rPr>
        <w:t>Disaggregation:</w:t>
      </w:r>
    </w:p>
    <w:p w14:paraId="6068508C" w14:textId="0EA024AF" w:rsidR="00E046CD" w:rsidRPr="00FB3EFE" w:rsidRDefault="00E046CD" w:rsidP="00CD6234">
      <w:pPr>
        <w:pStyle w:val="MText"/>
      </w:pPr>
      <w:r w:rsidRPr="00FB3EFE">
        <w:t>Data can be presented for national totals, for the manufacturing sector, and by industrial subsector.</w:t>
      </w:r>
    </w:p>
    <w:p w14:paraId="42E8CA56" w14:textId="77777777" w:rsidR="00D51E7C" w:rsidRPr="00FB3EFE" w:rsidRDefault="00D51E7C" w:rsidP="00576CFA">
      <w:pPr>
        <w:pStyle w:val="MText"/>
      </w:pPr>
    </w:p>
    <w:p w14:paraId="4D0520F7" w14:textId="1ADDE98F" w:rsidR="00382CF3" w:rsidRPr="00FB3EFE" w:rsidRDefault="00B31E2C" w:rsidP="000412A0">
      <w:pPr>
        <w:pStyle w:val="MHeader"/>
        <w:spacing w:after="100"/>
      </w:pPr>
      <w:r w:rsidRPr="00FB3EFE">
        <w:t>6. Comparability / d</w:t>
      </w:r>
      <w:r w:rsidR="00576CFA" w:rsidRPr="00FB3EFE">
        <w:t>eviatio</w:t>
      </w:r>
      <w:r w:rsidR="00382CF3" w:rsidRPr="00FB3EFE">
        <w:t>n from international standards</w:t>
      </w:r>
      <w:r w:rsidRPr="00FB3EFE">
        <w:t xml:space="preserve"> </w:t>
      </w:r>
      <w:r>
        <w:rPr>
          <w:color w:val="B4B4B4"/>
          <w:sz w:val="20"/>
        </w:rPr>
        <w:t>(COMPARABILITY)</w:t>
      </w:r>
    </w:p>
    <w:p w14:paraId="30C11589" w14:textId="7A63E71B" w:rsidR="000D41C7" w:rsidRPr="006463A2" w:rsidRDefault="00D51E7C" w:rsidP="00CD6234">
      <w:pPr>
        <w:pStyle w:val="MText"/>
        <w:rPr>
          <w:b/>
        </w:rPr>
      </w:pPr>
      <w:r w:rsidRPr="006463A2">
        <w:rPr>
          <w:b/>
        </w:rPr>
        <w:t>Sources of discrepancies:</w:t>
      </w:r>
    </w:p>
    <w:p w14:paraId="15813DF7" w14:textId="3F7734FC" w:rsidR="000D41C7" w:rsidRDefault="000D41C7" w:rsidP="00A57032">
      <w:pPr>
        <w:pStyle w:val="MText"/>
        <w:jc w:val="both"/>
      </w:pPr>
      <w:r>
        <w:t xml:space="preserve">The IEA </w:t>
      </w:r>
      <w:r w:rsidR="00F90C8E">
        <w:t>Greenhouse Gas Emissions from Energy</w:t>
      </w:r>
      <w:r>
        <w:t xml:space="preserve">, </w:t>
      </w:r>
      <w:r w:rsidR="004518F9">
        <w:t xml:space="preserve">used for </w:t>
      </w:r>
      <w:r>
        <w:t>calculating these indicators, is a global database obtained following harmonised definitions and comparable methodologies across countries. However, it does not represent an official source for national</w:t>
      </w:r>
      <w:r w:rsidR="004518F9">
        <w:t xml:space="preserve"> GHG inventories</w:t>
      </w:r>
      <w:r>
        <w:t xml:space="preserve"> submissions</w:t>
      </w:r>
      <w:r w:rsidR="004518F9">
        <w:t xml:space="preserve"> by the countries</w:t>
      </w:r>
      <w:r>
        <w:t>.</w:t>
      </w:r>
    </w:p>
    <w:p w14:paraId="1A32FA82" w14:textId="29982D34" w:rsidR="000D41C7" w:rsidRDefault="000D41C7" w:rsidP="00A57032">
      <w:pPr>
        <w:pStyle w:val="MText"/>
        <w:jc w:val="both"/>
      </w:pPr>
      <w:r>
        <w:lastRenderedPageBreak/>
        <w:t>Difference may arise due to different sources of official energy data, dissimilarities in the underlying methodologies, adjustments and estimations.</w:t>
      </w:r>
      <w:r w:rsidR="004518F9">
        <w:t xml:space="preserve"> More information on</w:t>
      </w:r>
      <w:r w:rsidR="00FD2B42">
        <w:t xml:space="preserve"> these sources of differences is available in the IEA database documentation file available at:</w:t>
      </w:r>
    </w:p>
    <w:p w14:paraId="2ADA59CC" w14:textId="70F4EABF" w:rsidR="00F90C8E" w:rsidRPr="003D2184" w:rsidRDefault="003D2184" w:rsidP="00A57032">
      <w:pPr>
        <w:pStyle w:val="MText"/>
        <w:jc w:val="both"/>
        <w:rPr>
          <w:rStyle w:val="Hyperlink"/>
        </w:rPr>
      </w:pPr>
      <w:r>
        <w:fldChar w:fldCharType="begin"/>
      </w:r>
      <w:r>
        <w:instrText xml:space="preserve"> HYPERLINK "https://www.iea.org/data-and-statistics/data-product/greenhouse-gas-emissions-from-energy" </w:instrText>
      </w:r>
      <w:r>
        <w:fldChar w:fldCharType="separate"/>
      </w:r>
      <w:r w:rsidR="00F90C8E" w:rsidRPr="003D2184">
        <w:rPr>
          <w:rStyle w:val="Hyperlink"/>
        </w:rPr>
        <w:t>https://iea.blob.core.windows.net/assets/d755e4d6-9572-4549-9421-7d2bc377cd2f/WORLD_GHG_Documentation.pdf</w:t>
      </w:r>
    </w:p>
    <w:p w14:paraId="767DF641" w14:textId="3DDD2F8E" w:rsidR="00AF5CAB" w:rsidRDefault="003D2184" w:rsidP="00A57032">
      <w:pPr>
        <w:pStyle w:val="MText"/>
        <w:jc w:val="both"/>
      </w:pPr>
      <w:r>
        <w:fldChar w:fldCharType="end"/>
      </w:r>
      <w:r w:rsidR="00FD2B42">
        <w:t>Additionally, d</w:t>
      </w:r>
      <w:r w:rsidR="00AF5CAB" w:rsidRPr="005F2A82">
        <w:t xml:space="preserve">ifference may arise if the country has not submitted energy consumption data adequately disaggregated by sector or by energy sources </w:t>
      </w:r>
      <w:r w:rsidR="00FD2B42">
        <w:t>and/or</w:t>
      </w:r>
      <w:r w:rsidR="00AF5CAB" w:rsidRPr="005F2A82">
        <w:t xml:space="preserve"> due to conversion of value data into USD</w:t>
      </w:r>
      <w:r w:rsidR="00AF5CAB">
        <w:t>.</w:t>
      </w:r>
    </w:p>
    <w:p w14:paraId="5AB6DD91" w14:textId="77777777" w:rsidR="00F719A8" w:rsidRPr="00A96255" w:rsidRDefault="00F719A8" w:rsidP="00576CFA">
      <w:pPr>
        <w:pStyle w:val="MText"/>
      </w:pPr>
    </w:p>
    <w:p w14:paraId="76DF099C" w14:textId="4B11BC20"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1D7A42AB" w14:textId="77777777" w:rsidR="00F6585C" w:rsidRPr="005F2A82" w:rsidRDefault="00F6585C" w:rsidP="00F6585C">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URL:</w:t>
      </w:r>
    </w:p>
    <w:p w14:paraId="765C639F" w14:textId="53242A35" w:rsidR="00F6585C" w:rsidRPr="001D100F" w:rsidRDefault="001D100F" w:rsidP="00F6585C">
      <w:pPr>
        <w:rPr>
          <w:rStyle w:val="Hyperlink"/>
          <w:sz w:val="21"/>
          <w:szCs w:val="21"/>
        </w:rPr>
      </w:pPr>
      <w:r>
        <w:rPr>
          <w:sz w:val="21"/>
          <w:szCs w:val="21"/>
        </w:rPr>
        <w:fldChar w:fldCharType="begin"/>
      </w:r>
      <w:r>
        <w:rPr>
          <w:sz w:val="21"/>
          <w:szCs w:val="21"/>
        </w:rPr>
        <w:instrText>HYPERLINK "https://www.iea.org/data-and-statistics/"</w:instrText>
      </w:r>
      <w:r>
        <w:rPr>
          <w:sz w:val="21"/>
          <w:szCs w:val="21"/>
        </w:rPr>
      </w:r>
      <w:r>
        <w:rPr>
          <w:sz w:val="21"/>
          <w:szCs w:val="21"/>
        </w:rPr>
        <w:fldChar w:fldCharType="separate"/>
      </w:r>
      <w:r w:rsidR="00F6585C" w:rsidRPr="001D100F">
        <w:rPr>
          <w:rStyle w:val="Hyperlink"/>
          <w:sz w:val="21"/>
          <w:szCs w:val="21"/>
        </w:rPr>
        <w:t xml:space="preserve">iea.org/statistics </w:t>
      </w:r>
    </w:p>
    <w:p w14:paraId="38F8C1CC" w14:textId="6FB4E851" w:rsidR="00F90C8E" w:rsidRPr="001D100F" w:rsidRDefault="001D100F" w:rsidP="00F6585C">
      <w:pPr>
        <w:shd w:val="clear" w:color="auto" w:fill="FFFFFF"/>
        <w:spacing w:after="0"/>
        <w:contextualSpacing/>
        <w:rPr>
          <w:rStyle w:val="Hyperlink"/>
        </w:rPr>
      </w:pPr>
      <w:r>
        <w:rPr>
          <w:sz w:val="21"/>
          <w:szCs w:val="21"/>
        </w:rPr>
        <w:fldChar w:fldCharType="end"/>
      </w:r>
      <w:r>
        <w:fldChar w:fldCharType="begin"/>
      </w:r>
      <w:r>
        <w:instrText xml:space="preserve"> HYPERLINK "https://www.iea.org/data-and-statistics/data-product/greenhouse-gas-emissions-from-energy" </w:instrText>
      </w:r>
      <w:r>
        <w:fldChar w:fldCharType="separate"/>
      </w:r>
      <w:r w:rsidR="00F90C8E" w:rsidRPr="001D100F">
        <w:rPr>
          <w:rStyle w:val="Hyperlink"/>
        </w:rPr>
        <w:t>https://iea.blob.core.windows.net/assets/d755e4d6-9572-4549-9421-7d2bc377cd2f/WORLD_GHG_Documentation.pdf</w:t>
      </w:r>
    </w:p>
    <w:p w14:paraId="2D596334" w14:textId="79CC9FA2" w:rsidR="00F6585C" w:rsidRPr="00456DEF" w:rsidRDefault="001D100F" w:rsidP="00F6585C">
      <w:pPr>
        <w:shd w:val="clear" w:color="auto" w:fill="FFFFFF"/>
        <w:spacing w:after="0"/>
        <w:contextualSpacing/>
        <w:rPr>
          <w:rFonts w:eastAsia="Times New Roman" w:cs="Times New Roman"/>
          <w:color w:val="4A4A4A"/>
          <w:sz w:val="21"/>
          <w:szCs w:val="21"/>
          <w:lang w:eastAsia="en-GB"/>
        </w:rPr>
      </w:pPr>
      <w:r>
        <w:fldChar w:fldCharType="end"/>
      </w:r>
      <w:hyperlink r:id="rId24" w:history="1">
        <w:r w:rsidR="00F6585C" w:rsidRPr="00456DEF">
          <w:rPr>
            <w:rStyle w:val="Hyperlink"/>
            <w:rFonts w:eastAsia="Times New Roman" w:cs="Times New Roman"/>
            <w:sz w:val="21"/>
            <w:szCs w:val="21"/>
            <w:lang w:eastAsia="en-GB"/>
          </w:rPr>
          <w:t>unido.org/statistics</w:t>
        </w:r>
      </w:hyperlink>
    </w:p>
    <w:p w14:paraId="593F8E3E" w14:textId="4D2D2C46" w:rsidR="00F6585C" w:rsidRPr="00456DEF" w:rsidRDefault="00D200D5" w:rsidP="00F6585C">
      <w:pPr>
        <w:shd w:val="clear" w:color="auto" w:fill="FFFFFF"/>
        <w:spacing w:after="0"/>
        <w:contextualSpacing/>
        <w:rPr>
          <w:rFonts w:eastAsia="Times New Roman" w:cs="Times New Roman"/>
          <w:color w:val="4A4A4A"/>
          <w:sz w:val="21"/>
          <w:szCs w:val="21"/>
          <w:lang w:eastAsia="en-GB"/>
        </w:rPr>
      </w:pPr>
      <w:hyperlink r:id="rId25" w:history="1">
        <w:r w:rsidR="00F6585C" w:rsidRPr="00456DEF">
          <w:rPr>
            <w:rStyle w:val="Hyperlink"/>
            <w:rFonts w:eastAsia="Times New Roman" w:cs="Times New Roman"/>
            <w:sz w:val="21"/>
            <w:szCs w:val="21"/>
            <w:lang w:eastAsia="en-GB"/>
          </w:rPr>
          <w:t>unstats.un.org/</w:t>
        </w:r>
        <w:proofErr w:type="spellStart"/>
        <w:r w:rsidR="00F6585C" w:rsidRPr="00456DEF">
          <w:rPr>
            <w:rStyle w:val="Hyperlink"/>
            <w:rFonts w:eastAsia="Times New Roman" w:cs="Times New Roman"/>
            <w:sz w:val="21"/>
            <w:szCs w:val="21"/>
            <w:lang w:eastAsia="en-GB"/>
          </w:rPr>
          <w:t>unsd</w:t>
        </w:r>
        <w:proofErr w:type="spellEnd"/>
        <w:r w:rsidR="00F6585C" w:rsidRPr="00456DEF">
          <w:rPr>
            <w:rStyle w:val="Hyperlink"/>
            <w:rFonts w:eastAsia="Times New Roman" w:cs="Times New Roman"/>
            <w:sz w:val="21"/>
            <w:szCs w:val="21"/>
            <w:lang w:eastAsia="en-GB"/>
          </w:rPr>
          <w:t>/</w:t>
        </w:r>
        <w:proofErr w:type="spellStart"/>
        <w:r w:rsidR="00F6585C" w:rsidRPr="00456DEF">
          <w:rPr>
            <w:rStyle w:val="Hyperlink"/>
            <w:rFonts w:eastAsia="Times New Roman" w:cs="Times New Roman"/>
            <w:sz w:val="21"/>
            <w:szCs w:val="21"/>
            <w:lang w:eastAsia="en-GB"/>
          </w:rPr>
          <w:t>snaama</w:t>
        </w:r>
        <w:proofErr w:type="spellEnd"/>
        <w:r w:rsidR="00F6585C" w:rsidRPr="00456DEF">
          <w:rPr>
            <w:rStyle w:val="Hyperlink"/>
            <w:rFonts w:eastAsia="Times New Roman" w:cs="Times New Roman"/>
            <w:sz w:val="21"/>
            <w:szCs w:val="21"/>
            <w:lang w:eastAsia="en-GB"/>
          </w:rPr>
          <w:t>/methodology.pdf</w:t>
        </w:r>
      </w:hyperlink>
    </w:p>
    <w:p w14:paraId="7640BDE2" w14:textId="77777777" w:rsidR="00F6585C" w:rsidRPr="005F2A82" w:rsidRDefault="00F6585C" w:rsidP="00F6585C">
      <w:pPr>
        <w:shd w:val="clear" w:color="auto" w:fill="FFFFFF"/>
        <w:spacing w:after="0"/>
        <w:contextualSpacing/>
        <w:rPr>
          <w:rFonts w:eastAsia="Times New Roman" w:cs="Times New Roman"/>
          <w:b/>
          <w:bCs/>
          <w:color w:val="4A4A4A"/>
          <w:sz w:val="21"/>
          <w:szCs w:val="21"/>
          <w:lang w:eastAsia="en-GB"/>
        </w:rPr>
      </w:pPr>
    </w:p>
    <w:p w14:paraId="2CC16D61" w14:textId="742D726C" w:rsidR="00F6585C" w:rsidRPr="006463A2" w:rsidRDefault="00F6585C" w:rsidP="00F6585C">
      <w:pPr>
        <w:shd w:val="clear" w:color="auto" w:fill="FFFFFF"/>
        <w:spacing w:after="0"/>
        <w:contextualSpacing/>
        <w:rPr>
          <w:color w:val="4A4A4A"/>
          <w:sz w:val="21"/>
        </w:rPr>
      </w:pPr>
      <w:r w:rsidRPr="005F2A82">
        <w:rPr>
          <w:rFonts w:eastAsia="Times New Roman" w:cs="Times New Roman"/>
          <w:b/>
          <w:bCs/>
          <w:color w:val="4A4A4A"/>
          <w:sz w:val="21"/>
          <w:szCs w:val="21"/>
          <w:lang w:eastAsia="en-GB"/>
        </w:rPr>
        <w:t>References:</w:t>
      </w:r>
    </w:p>
    <w:p w14:paraId="0E8B84AF" w14:textId="24D9EC52" w:rsidR="00970396" w:rsidRPr="00A57032" w:rsidRDefault="00970396" w:rsidP="00F6585C">
      <w:pPr>
        <w:shd w:val="clear" w:color="auto" w:fill="FFFFFF"/>
        <w:spacing w:after="0"/>
        <w:contextualSpacing/>
        <w:rPr>
          <w:rFonts w:cstheme="minorHAnsi"/>
          <w:color w:val="4A4A4A"/>
          <w:sz w:val="21"/>
          <w:szCs w:val="21"/>
          <w:shd w:val="clear" w:color="auto" w:fill="FFFFFF"/>
        </w:rPr>
      </w:pPr>
      <w:proofErr w:type="spellStart"/>
      <w:r w:rsidRPr="00A57032">
        <w:rPr>
          <w:rFonts w:cstheme="minorHAnsi"/>
          <w:color w:val="4A4A4A"/>
          <w:sz w:val="21"/>
          <w:szCs w:val="21"/>
          <w:shd w:val="clear" w:color="auto" w:fill="FFFFFF"/>
        </w:rPr>
        <w:t>Boudt</w:t>
      </w:r>
      <w:proofErr w:type="spellEnd"/>
      <w:r w:rsidRPr="00A57032">
        <w:rPr>
          <w:rFonts w:cstheme="minorHAnsi"/>
          <w:color w:val="4A4A4A"/>
          <w:sz w:val="21"/>
          <w:szCs w:val="21"/>
          <w:shd w:val="clear" w:color="auto" w:fill="FFFFFF"/>
        </w:rPr>
        <w:t>, K., Todorov, V., &amp; Upadhyaya, S. (2009). Nowcasting manufacturing value added for cross-country comparison. </w:t>
      </w:r>
      <w:r w:rsidRPr="00A57032">
        <w:rPr>
          <w:rFonts w:cstheme="minorHAnsi"/>
          <w:i/>
          <w:iCs/>
          <w:color w:val="4A4A4A"/>
          <w:sz w:val="21"/>
          <w:szCs w:val="21"/>
        </w:rPr>
        <w:t>Statistical Journal of the IAOS</w:t>
      </w:r>
      <w:r w:rsidRPr="00A57032">
        <w:rPr>
          <w:rFonts w:cstheme="minorHAnsi"/>
          <w:color w:val="4A4A4A"/>
          <w:sz w:val="21"/>
          <w:szCs w:val="21"/>
          <w:shd w:val="clear" w:color="auto" w:fill="FFFFFF"/>
        </w:rPr>
        <w:t>, </w:t>
      </w:r>
      <w:r w:rsidRPr="00A57032">
        <w:rPr>
          <w:rFonts w:cstheme="minorHAnsi"/>
          <w:i/>
          <w:iCs/>
          <w:color w:val="4A4A4A"/>
          <w:sz w:val="21"/>
          <w:szCs w:val="21"/>
        </w:rPr>
        <w:t>26</w:t>
      </w:r>
      <w:r w:rsidRPr="00A57032">
        <w:rPr>
          <w:rFonts w:cstheme="minorHAnsi"/>
          <w:color w:val="4A4A4A"/>
          <w:sz w:val="21"/>
          <w:szCs w:val="21"/>
          <w:shd w:val="clear" w:color="auto" w:fill="FFFFFF"/>
        </w:rPr>
        <w:t>(1, 2), 15-20.</w:t>
      </w:r>
    </w:p>
    <w:p w14:paraId="6D1DE199" w14:textId="77777777" w:rsidR="00970396" w:rsidRPr="005F2A82" w:rsidRDefault="00970396" w:rsidP="00F6585C">
      <w:pPr>
        <w:shd w:val="clear" w:color="auto" w:fill="FFFFFF"/>
        <w:spacing w:after="0"/>
        <w:contextualSpacing/>
        <w:rPr>
          <w:rFonts w:eastAsia="Times New Roman" w:cs="Times New Roman"/>
          <w:color w:val="4A4A4A"/>
          <w:sz w:val="21"/>
          <w:szCs w:val="21"/>
          <w:lang w:eastAsia="en-GB"/>
        </w:rPr>
      </w:pPr>
    </w:p>
    <w:p w14:paraId="5311C792" w14:textId="77777777" w:rsidR="004E4D06"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201821">
        <w:rPr>
          <w:rFonts w:eastAsia="Times New Roman" w:cs="Times New Roman"/>
          <w:color w:val="4A4A4A"/>
          <w:sz w:val="21"/>
          <w:szCs w:val="21"/>
          <w:lang w:eastAsia="en-GB"/>
        </w:rPr>
        <w:t>International Yearbook of Industrial Statistics; UNIDO</w:t>
      </w:r>
      <w:r w:rsidR="004E4D06">
        <w:rPr>
          <w:rFonts w:eastAsia="Times New Roman" w:cs="Times New Roman"/>
          <w:color w:val="4A4A4A"/>
          <w:sz w:val="21"/>
          <w:szCs w:val="21"/>
          <w:lang w:eastAsia="en-GB"/>
        </w:rPr>
        <w:t xml:space="preserve">: </w:t>
      </w:r>
    </w:p>
    <w:p w14:paraId="138DF9D5" w14:textId="2A637876" w:rsidR="00F6585C" w:rsidRPr="006463A2" w:rsidRDefault="00D200D5" w:rsidP="00F6585C">
      <w:pPr>
        <w:keepNext/>
        <w:keepLines/>
        <w:shd w:val="clear" w:color="auto" w:fill="FFFFFF"/>
        <w:spacing w:after="0"/>
        <w:contextualSpacing/>
        <w:rPr>
          <w:color w:val="4A4A4A"/>
        </w:rPr>
      </w:pPr>
      <w:hyperlink r:id="rId26" w:history="1">
        <w:r w:rsidR="004E4D06" w:rsidRPr="004E4D06">
          <w:rPr>
            <w:rStyle w:val="Hyperlink"/>
            <w:rFonts w:eastAsia="Times New Roman" w:cs="Times New Roman"/>
            <w:sz w:val="21"/>
            <w:szCs w:val="21"/>
            <w:lang w:eastAsia="en-GB"/>
          </w:rPr>
          <w:t>unido.org/resources-publications-flagship-publications/international-yearbook-industrial-statistics</w:t>
        </w:r>
      </w:hyperlink>
    </w:p>
    <w:p w14:paraId="45110B5A" w14:textId="77777777" w:rsidR="00E166A9" w:rsidRPr="00201821" w:rsidRDefault="00E166A9" w:rsidP="00F6585C">
      <w:pPr>
        <w:keepNext/>
        <w:keepLines/>
        <w:shd w:val="clear" w:color="auto" w:fill="FFFFFF"/>
        <w:spacing w:after="0"/>
        <w:contextualSpacing/>
        <w:rPr>
          <w:rFonts w:eastAsia="Times New Roman" w:cs="Times New Roman"/>
          <w:color w:val="4A4A4A"/>
          <w:sz w:val="21"/>
          <w:szCs w:val="21"/>
          <w:lang w:eastAsia="en-GB"/>
        </w:rPr>
      </w:pPr>
    </w:p>
    <w:p w14:paraId="48B620D1" w14:textId="48FD6457"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A46950">
        <w:rPr>
          <w:rFonts w:eastAsia="Times New Roman" w:cs="Times New Roman"/>
          <w:color w:val="4A4A4A"/>
          <w:sz w:val="21"/>
          <w:szCs w:val="21"/>
          <w:lang w:eastAsia="en-GB"/>
        </w:rPr>
        <w:t>IEA</w:t>
      </w:r>
      <w:r w:rsidR="001D100F">
        <w:rPr>
          <w:rFonts w:eastAsia="Times New Roman" w:cs="Times New Roman"/>
          <w:color w:val="4A4A4A"/>
          <w:sz w:val="21"/>
          <w:szCs w:val="21"/>
          <w:lang w:eastAsia="en-GB"/>
        </w:rPr>
        <w:t xml:space="preserve">, </w:t>
      </w:r>
      <w:r w:rsidR="00F90C8E">
        <w:rPr>
          <w:rFonts w:eastAsia="Times New Roman" w:cs="Times New Roman"/>
          <w:color w:val="4A4A4A"/>
          <w:sz w:val="21"/>
          <w:szCs w:val="21"/>
          <w:lang w:eastAsia="en-GB"/>
        </w:rPr>
        <w:t>Greenhouse Gas Emissions from Energy</w:t>
      </w:r>
      <w:r w:rsidR="00761055">
        <w:rPr>
          <w:rFonts w:eastAsia="Times New Roman" w:cs="Times New Roman"/>
          <w:color w:val="4A4A4A"/>
          <w:sz w:val="21"/>
          <w:szCs w:val="21"/>
          <w:lang w:eastAsia="en-GB"/>
        </w:rPr>
        <w:t>:</w:t>
      </w:r>
    </w:p>
    <w:p w14:paraId="32002BA5" w14:textId="4AC16A81" w:rsidR="00DE6559" w:rsidRDefault="00D200D5" w:rsidP="00F6585C">
      <w:pPr>
        <w:keepNext/>
        <w:keepLines/>
        <w:shd w:val="clear" w:color="auto" w:fill="FFFFFF"/>
        <w:spacing w:after="0"/>
        <w:contextualSpacing/>
        <w:rPr>
          <w:rFonts w:eastAsia="Times New Roman" w:cs="Times New Roman"/>
          <w:color w:val="4A4A4A"/>
          <w:sz w:val="21"/>
          <w:szCs w:val="21"/>
          <w:lang w:eastAsia="en-GB"/>
        </w:rPr>
      </w:pPr>
      <w:hyperlink r:id="rId27" w:history="1">
        <w:r w:rsidR="00DE6559" w:rsidRPr="00DE6559">
          <w:rPr>
            <w:rStyle w:val="Hyperlink"/>
            <w:rFonts w:eastAsia="Times New Roman" w:cs="Times New Roman"/>
            <w:sz w:val="21"/>
            <w:szCs w:val="21"/>
            <w:lang w:eastAsia="en-GB"/>
          </w:rPr>
          <w:t>https://www.iea.org/data-and-statistics/data-product/greenhouse-gas-emissions-from-energy</w:t>
        </w:r>
      </w:hyperlink>
    </w:p>
    <w:p w14:paraId="6113F925" w14:textId="77777777" w:rsidR="00E166A9" w:rsidRPr="00A46950" w:rsidRDefault="00E166A9" w:rsidP="00F6585C">
      <w:pPr>
        <w:keepNext/>
        <w:keepLines/>
        <w:shd w:val="clear" w:color="auto" w:fill="FFFFFF"/>
        <w:spacing w:after="0"/>
        <w:contextualSpacing/>
        <w:rPr>
          <w:rFonts w:eastAsia="Times New Roman" w:cs="Times New Roman"/>
          <w:color w:val="4A4A4A"/>
          <w:sz w:val="21"/>
          <w:szCs w:val="21"/>
          <w:lang w:eastAsia="en-GB"/>
        </w:rPr>
      </w:pPr>
    </w:p>
    <w:p w14:paraId="0E15D3DC" w14:textId="37DB177D" w:rsidR="00F6585C" w:rsidRDefault="00F6585C" w:rsidP="00F6585C">
      <w:pPr>
        <w:spacing w:after="0"/>
        <w:rPr>
          <w:color w:val="404040" w:themeColor="text1" w:themeTint="BF"/>
          <w:sz w:val="21"/>
          <w:szCs w:val="21"/>
        </w:rPr>
      </w:pPr>
      <w:r>
        <w:rPr>
          <w:color w:val="404040" w:themeColor="text1" w:themeTint="BF"/>
          <w:sz w:val="21"/>
          <w:szCs w:val="21"/>
        </w:rPr>
        <w:t>System of National Accounts</w:t>
      </w:r>
      <w:r w:rsidR="00761055">
        <w:rPr>
          <w:color w:val="404040" w:themeColor="text1" w:themeTint="BF"/>
          <w:sz w:val="21"/>
          <w:szCs w:val="21"/>
        </w:rPr>
        <w:t xml:space="preserve"> </w:t>
      </w:r>
      <w:r>
        <w:rPr>
          <w:color w:val="404040" w:themeColor="text1" w:themeTint="BF"/>
          <w:sz w:val="21"/>
          <w:szCs w:val="21"/>
        </w:rPr>
        <w:t>2008</w:t>
      </w:r>
      <w:r w:rsidR="00761055">
        <w:rPr>
          <w:color w:val="404040" w:themeColor="text1" w:themeTint="BF"/>
          <w:sz w:val="21"/>
          <w:szCs w:val="21"/>
        </w:rPr>
        <w:t>:</w:t>
      </w:r>
    </w:p>
    <w:p w14:paraId="0C755667" w14:textId="3716558D" w:rsidR="00761055" w:rsidRPr="006371DC" w:rsidRDefault="00D200D5" w:rsidP="00F6585C">
      <w:pPr>
        <w:spacing w:after="0"/>
        <w:rPr>
          <w:rStyle w:val="Hyperlink"/>
        </w:rPr>
      </w:pPr>
      <w:hyperlink r:id="rId28" w:history="1">
        <w:r w:rsidR="00761055" w:rsidRPr="00761055">
          <w:rPr>
            <w:rStyle w:val="Hyperlink"/>
            <w:sz w:val="21"/>
            <w:szCs w:val="21"/>
          </w:rPr>
          <w:t>unstats.un.org/</w:t>
        </w:r>
        <w:proofErr w:type="spellStart"/>
        <w:r w:rsidR="00761055" w:rsidRPr="00761055">
          <w:rPr>
            <w:rStyle w:val="Hyperlink"/>
            <w:sz w:val="21"/>
            <w:szCs w:val="21"/>
          </w:rPr>
          <w:t>unsd</w:t>
        </w:r>
        <w:proofErr w:type="spellEnd"/>
        <w:r w:rsidR="00761055" w:rsidRPr="00761055">
          <w:rPr>
            <w:rStyle w:val="Hyperlink"/>
            <w:sz w:val="21"/>
            <w:szCs w:val="21"/>
          </w:rPr>
          <w:t>/</w:t>
        </w:r>
        <w:proofErr w:type="spellStart"/>
        <w:r w:rsidR="00761055" w:rsidRPr="00761055">
          <w:rPr>
            <w:rStyle w:val="Hyperlink"/>
            <w:sz w:val="21"/>
            <w:szCs w:val="21"/>
          </w:rPr>
          <w:t>nationalaccount</w:t>
        </w:r>
        <w:proofErr w:type="spellEnd"/>
        <w:r w:rsidR="00761055" w:rsidRPr="00761055">
          <w:rPr>
            <w:rStyle w:val="Hyperlink"/>
            <w:sz w:val="21"/>
            <w:szCs w:val="21"/>
          </w:rPr>
          <w:t>/sna2008.asp</w:t>
        </w:r>
      </w:hyperlink>
    </w:p>
    <w:p w14:paraId="6EDCDF81" w14:textId="2A775D89" w:rsidR="001D100F" w:rsidRPr="006371DC" w:rsidRDefault="001D100F" w:rsidP="00F6585C">
      <w:pPr>
        <w:spacing w:after="0"/>
        <w:rPr>
          <w:rStyle w:val="Hyperlink"/>
        </w:rPr>
      </w:pPr>
    </w:p>
    <w:p w14:paraId="404C2C68" w14:textId="0782CF56" w:rsidR="001D100F" w:rsidRPr="00C507BE" w:rsidRDefault="001D100F" w:rsidP="00F6585C">
      <w:pPr>
        <w:spacing w:after="0"/>
        <w:rPr>
          <w:color w:val="404040" w:themeColor="text1" w:themeTint="BF"/>
        </w:rPr>
      </w:pPr>
      <w:r w:rsidRPr="00C507BE">
        <w:rPr>
          <w:color w:val="404040" w:themeColor="text1" w:themeTint="BF"/>
        </w:rPr>
        <w:t>The International Monetary Fund. World Economic Outlook (IMF WEO):</w:t>
      </w:r>
    </w:p>
    <w:p w14:paraId="52DFF530" w14:textId="5392CE73" w:rsidR="001D100F" w:rsidRDefault="00D200D5" w:rsidP="00F6585C">
      <w:pPr>
        <w:spacing w:after="0"/>
        <w:rPr>
          <w:color w:val="404040" w:themeColor="text1" w:themeTint="BF"/>
          <w:sz w:val="21"/>
          <w:szCs w:val="21"/>
        </w:rPr>
      </w:pPr>
      <w:hyperlink r:id="rId29" w:anchor="sort=%40imfdate%20descending" w:history="1">
        <w:r w:rsidR="001D100F">
          <w:rPr>
            <w:rStyle w:val="Hyperlink"/>
          </w:rPr>
          <w:t>World Economic Outlook Databases (imf.org)</w:t>
        </w:r>
      </w:hyperlink>
    </w:p>
    <w:p w14:paraId="763AC6FF" w14:textId="77777777" w:rsidR="00761055" w:rsidRDefault="00761055" w:rsidP="00F6585C">
      <w:pPr>
        <w:spacing w:after="0"/>
        <w:rPr>
          <w:i/>
          <w:color w:val="404040" w:themeColor="text1" w:themeTint="BF"/>
          <w:sz w:val="21"/>
          <w:szCs w:val="21"/>
        </w:rPr>
      </w:pPr>
    </w:p>
    <w:p w14:paraId="306B6418" w14:textId="494737F8" w:rsidR="008B7058" w:rsidRDefault="008B7058" w:rsidP="00F6585C">
      <w:pPr>
        <w:spacing w:after="0"/>
        <w:rPr>
          <w:color w:val="404040" w:themeColor="text1" w:themeTint="BF"/>
          <w:sz w:val="21"/>
          <w:szCs w:val="21"/>
        </w:rPr>
      </w:pPr>
      <w:r w:rsidRPr="00CE5CE4">
        <w:rPr>
          <w:color w:val="404040" w:themeColor="text1" w:themeTint="BF"/>
          <w:sz w:val="21"/>
          <w:szCs w:val="21"/>
        </w:rPr>
        <w:t>The World Bank Development Indicators:</w:t>
      </w:r>
    </w:p>
    <w:p w14:paraId="4C3AEEE6" w14:textId="5649FD59" w:rsidR="008B7058" w:rsidRPr="00C21AA2" w:rsidRDefault="00D200D5" w:rsidP="00F6585C">
      <w:pPr>
        <w:spacing w:after="0"/>
        <w:rPr>
          <w:rStyle w:val="Hyperlink"/>
        </w:rPr>
      </w:pPr>
      <w:hyperlink r:id="rId30" w:history="1">
        <w:r w:rsidR="008B7058" w:rsidRPr="008B7058">
          <w:rPr>
            <w:rStyle w:val="Hyperlink"/>
            <w:sz w:val="21"/>
            <w:szCs w:val="21"/>
          </w:rPr>
          <w:t>databank.worldbank.org/source/world-development-indicators</w:t>
        </w:r>
      </w:hyperlink>
    </w:p>
    <w:p w14:paraId="6F89114D" w14:textId="77777777" w:rsidR="00E166A9" w:rsidRDefault="00E166A9" w:rsidP="00F6585C">
      <w:pPr>
        <w:spacing w:after="0"/>
        <w:rPr>
          <w:color w:val="404040" w:themeColor="text1" w:themeTint="BF"/>
          <w:sz w:val="21"/>
          <w:szCs w:val="21"/>
        </w:rPr>
      </w:pPr>
    </w:p>
    <w:p w14:paraId="17EE8AE3" w14:textId="5A0CAF69" w:rsidR="001D100F" w:rsidRDefault="001D100F" w:rsidP="00F6585C">
      <w:pPr>
        <w:spacing w:after="0"/>
        <w:rPr>
          <w:color w:val="404040" w:themeColor="text1" w:themeTint="BF"/>
          <w:sz w:val="21"/>
          <w:szCs w:val="21"/>
        </w:rPr>
      </w:pPr>
      <w:r>
        <w:t>CEPII – CHELEM database:</w:t>
      </w:r>
    </w:p>
    <w:p w14:paraId="3C571AC3" w14:textId="3D5C45CC" w:rsidR="001D100F" w:rsidRPr="00C507BE" w:rsidRDefault="00D200D5" w:rsidP="00F6585C">
      <w:pPr>
        <w:spacing w:after="0"/>
        <w:rPr>
          <w:color w:val="404040" w:themeColor="text1" w:themeTint="BF"/>
          <w:sz w:val="21"/>
          <w:szCs w:val="21"/>
        </w:rPr>
      </w:pPr>
      <w:hyperlink r:id="rId31" w:history="1">
        <w:r w:rsidR="001D100F" w:rsidRPr="00C507BE">
          <w:rPr>
            <w:rStyle w:val="Hyperlink"/>
            <w:sz w:val="21"/>
            <w:szCs w:val="21"/>
          </w:rPr>
          <w:t>http://www.cepii.fr/CEPII/en/bdd_modele/bdd_modele_item.asp?id=17</w:t>
        </w:r>
      </w:hyperlink>
    </w:p>
    <w:p w14:paraId="09015DFB" w14:textId="77777777" w:rsidR="00E166A9" w:rsidRPr="00A57032" w:rsidRDefault="00E166A9" w:rsidP="00F6585C">
      <w:pPr>
        <w:spacing w:after="0"/>
        <w:rPr>
          <w:color w:val="404040" w:themeColor="text1" w:themeTint="BF"/>
          <w:sz w:val="21"/>
          <w:szCs w:val="21"/>
          <w:lang w:val="de-AT"/>
        </w:rPr>
      </w:pPr>
    </w:p>
    <w:p w14:paraId="5D51E9F4" w14:textId="55FE50AE" w:rsidR="00F6585C" w:rsidRDefault="00F6585C" w:rsidP="00F6585C">
      <w:pPr>
        <w:keepNext/>
        <w:keepLines/>
        <w:shd w:val="clear" w:color="auto" w:fill="FFFFFF"/>
        <w:spacing w:after="0"/>
        <w:contextualSpacing/>
        <w:rPr>
          <w:rFonts w:eastAsia="Times New Roman" w:cs="Times New Roman"/>
          <w:color w:val="4A4A4A"/>
          <w:sz w:val="21"/>
          <w:szCs w:val="21"/>
          <w:lang w:eastAsia="en-GB"/>
        </w:rPr>
      </w:pPr>
      <w:r w:rsidRPr="005C0356">
        <w:rPr>
          <w:rFonts w:eastAsia="Times New Roman" w:cs="Times New Roman"/>
          <w:color w:val="4A4A4A"/>
          <w:sz w:val="21"/>
          <w:szCs w:val="21"/>
          <w:lang w:eastAsia="en-GB"/>
        </w:rPr>
        <w:t>International Standard Industrial Classification of All Economic Activities</w:t>
      </w:r>
      <w:r>
        <w:rPr>
          <w:rFonts w:eastAsia="Times New Roman" w:cs="Times New Roman"/>
          <w:color w:val="4A4A4A"/>
          <w:sz w:val="21"/>
          <w:szCs w:val="21"/>
          <w:lang w:eastAsia="en-GB"/>
        </w:rPr>
        <w:t xml:space="preserve"> 2008</w:t>
      </w:r>
      <w:r w:rsidR="00761055">
        <w:rPr>
          <w:rFonts w:eastAsia="Times New Roman" w:cs="Times New Roman"/>
          <w:color w:val="4A4A4A"/>
          <w:sz w:val="21"/>
          <w:szCs w:val="21"/>
          <w:lang w:eastAsia="en-GB"/>
        </w:rPr>
        <w:t>:</w:t>
      </w:r>
    </w:p>
    <w:p w14:paraId="111E6466" w14:textId="1D4CD768" w:rsidR="00761055" w:rsidRDefault="00D200D5" w:rsidP="00F6585C">
      <w:pPr>
        <w:keepNext/>
        <w:keepLines/>
        <w:shd w:val="clear" w:color="auto" w:fill="FFFFFF"/>
        <w:spacing w:after="0"/>
        <w:contextualSpacing/>
        <w:rPr>
          <w:rFonts w:eastAsia="Times New Roman" w:cs="Times New Roman"/>
          <w:color w:val="4A4A4A"/>
          <w:sz w:val="21"/>
          <w:szCs w:val="21"/>
          <w:lang w:eastAsia="en-GB"/>
        </w:rPr>
      </w:pPr>
      <w:hyperlink r:id="rId32" w:history="1">
        <w:r w:rsidR="00761055" w:rsidRPr="00761055">
          <w:rPr>
            <w:rStyle w:val="Hyperlink"/>
            <w:rFonts w:eastAsia="Times New Roman" w:cs="Times New Roman"/>
            <w:sz w:val="21"/>
            <w:szCs w:val="21"/>
            <w:lang w:eastAsia="en-GB"/>
          </w:rPr>
          <w:t>unstats.un.org/unsd/iiss/International-Standard-Industrial-Classification-of-all-Economic-Activities-ISIC.ashx</w:t>
        </w:r>
      </w:hyperlink>
    </w:p>
    <w:p w14:paraId="384B0992" w14:textId="36889691" w:rsidR="00186795" w:rsidRDefault="00186795"/>
    <w:sectPr w:rsidR="00186795">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16B5" w14:textId="77777777" w:rsidR="00F83C61" w:rsidRDefault="00F83C61" w:rsidP="00573C0B">
      <w:pPr>
        <w:spacing w:after="0" w:line="240" w:lineRule="auto"/>
      </w:pPr>
      <w:r>
        <w:separator/>
      </w:r>
    </w:p>
  </w:endnote>
  <w:endnote w:type="continuationSeparator" w:id="0">
    <w:p w14:paraId="0D56201B" w14:textId="77777777" w:rsidR="00F83C61" w:rsidRDefault="00F83C61" w:rsidP="00573C0B">
      <w:pPr>
        <w:spacing w:after="0" w:line="240" w:lineRule="auto"/>
      </w:pPr>
      <w:r>
        <w:continuationSeparator/>
      </w:r>
    </w:p>
  </w:endnote>
  <w:endnote w:type="continuationNotice" w:id="1">
    <w:p w14:paraId="5DF6A076" w14:textId="77777777" w:rsidR="00F83C61" w:rsidRDefault="00F83C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D638" w14:textId="77777777" w:rsidR="00F83C61" w:rsidRDefault="00F83C61" w:rsidP="00573C0B">
      <w:pPr>
        <w:spacing w:after="0" w:line="240" w:lineRule="auto"/>
      </w:pPr>
      <w:r>
        <w:separator/>
      </w:r>
    </w:p>
  </w:footnote>
  <w:footnote w:type="continuationSeparator" w:id="0">
    <w:p w14:paraId="330B1AFB" w14:textId="77777777" w:rsidR="00F83C61" w:rsidRDefault="00F83C61" w:rsidP="00573C0B">
      <w:pPr>
        <w:spacing w:after="0" w:line="240" w:lineRule="auto"/>
      </w:pPr>
      <w:r>
        <w:continuationSeparator/>
      </w:r>
    </w:p>
  </w:footnote>
  <w:footnote w:type="continuationNotice" w:id="1">
    <w:p w14:paraId="26BCB3EE" w14:textId="77777777" w:rsidR="00F83C61" w:rsidRDefault="00F83C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D072548" w:rsidR="00077F46" w:rsidRPr="00757E8A" w:rsidRDefault="00077F46" w:rsidP="00CD54ED">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A57032">
      <w:rPr>
        <w:color w:val="404040" w:themeColor="text1" w:themeTint="BF"/>
        <w:sz w:val="18"/>
        <w:szCs w:val="18"/>
      </w:rPr>
      <w:t>2024</w:t>
    </w:r>
    <w:r w:rsidR="00E90771">
      <w:rPr>
        <w:color w:val="404040" w:themeColor="text1" w:themeTint="BF"/>
        <w:sz w:val="18"/>
        <w:szCs w:val="18"/>
      </w:rPr>
      <w:t>-</w:t>
    </w:r>
    <w:r w:rsidR="00131729">
      <w:rPr>
        <w:color w:val="404040" w:themeColor="text1" w:themeTint="BF"/>
        <w:sz w:val="18"/>
        <w:szCs w:val="18"/>
      </w:rPr>
      <w:t>0</w:t>
    </w:r>
    <w:r w:rsidR="00F140E5">
      <w:rPr>
        <w:color w:val="404040" w:themeColor="text1" w:themeTint="BF"/>
        <w:sz w:val="18"/>
        <w:szCs w:val="18"/>
      </w:rPr>
      <w:t>6</w:t>
    </w:r>
    <w:r w:rsidR="00131729">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1228"/>
    <w:multiLevelType w:val="hybridMultilevel"/>
    <w:tmpl w:val="95241B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7409573">
    <w:abstractNumId w:val="4"/>
  </w:num>
  <w:num w:numId="2" w16cid:durableId="352195769">
    <w:abstractNumId w:val="1"/>
  </w:num>
  <w:num w:numId="3" w16cid:durableId="1066034131">
    <w:abstractNumId w:val="5"/>
  </w:num>
  <w:num w:numId="4" w16cid:durableId="605191269">
    <w:abstractNumId w:val="2"/>
  </w:num>
  <w:num w:numId="5" w16cid:durableId="119691332">
    <w:abstractNumId w:val="3"/>
  </w:num>
  <w:num w:numId="6" w16cid:durableId="38379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6D"/>
    <w:rsid w:val="000070BA"/>
    <w:rsid w:val="000126A4"/>
    <w:rsid w:val="000173F9"/>
    <w:rsid w:val="00034D6D"/>
    <w:rsid w:val="000412A0"/>
    <w:rsid w:val="00047DDA"/>
    <w:rsid w:val="0005455A"/>
    <w:rsid w:val="00071BED"/>
    <w:rsid w:val="00071F07"/>
    <w:rsid w:val="0007759D"/>
    <w:rsid w:val="000777AB"/>
    <w:rsid w:val="00077F46"/>
    <w:rsid w:val="00083D3F"/>
    <w:rsid w:val="00090FB1"/>
    <w:rsid w:val="00096186"/>
    <w:rsid w:val="000A72E4"/>
    <w:rsid w:val="000B0E2F"/>
    <w:rsid w:val="000B2430"/>
    <w:rsid w:val="000D0B30"/>
    <w:rsid w:val="000D41C7"/>
    <w:rsid w:val="000E21F1"/>
    <w:rsid w:val="000F703E"/>
    <w:rsid w:val="00111F9E"/>
    <w:rsid w:val="00120E86"/>
    <w:rsid w:val="00125DE9"/>
    <w:rsid w:val="001267D1"/>
    <w:rsid w:val="001316EE"/>
    <w:rsid w:val="00131729"/>
    <w:rsid w:val="001332E0"/>
    <w:rsid w:val="00134DE7"/>
    <w:rsid w:val="0014700E"/>
    <w:rsid w:val="00150373"/>
    <w:rsid w:val="00153CDA"/>
    <w:rsid w:val="001704FB"/>
    <w:rsid w:val="001777A8"/>
    <w:rsid w:val="00185354"/>
    <w:rsid w:val="001854DC"/>
    <w:rsid w:val="00186795"/>
    <w:rsid w:val="00194D09"/>
    <w:rsid w:val="001A7D5C"/>
    <w:rsid w:val="001B25E9"/>
    <w:rsid w:val="001B60AA"/>
    <w:rsid w:val="001B63C8"/>
    <w:rsid w:val="001B7D7F"/>
    <w:rsid w:val="001C1972"/>
    <w:rsid w:val="001C421F"/>
    <w:rsid w:val="001D100F"/>
    <w:rsid w:val="001D360D"/>
    <w:rsid w:val="001E07AC"/>
    <w:rsid w:val="001E5728"/>
    <w:rsid w:val="001F1611"/>
    <w:rsid w:val="001F1BD9"/>
    <w:rsid w:val="00252A18"/>
    <w:rsid w:val="00261A8D"/>
    <w:rsid w:val="00270C8C"/>
    <w:rsid w:val="00283152"/>
    <w:rsid w:val="00283C1C"/>
    <w:rsid w:val="00284249"/>
    <w:rsid w:val="00291A00"/>
    <w:rsid w:val="00291A11"/>
    <w:rsid w:val="002970B9"/>
    <w:rsid w:val="002A315C"/>
    <w:rsid w:val="002A3342"/>
    <w:rsid w:val="002A64BA"/>
    <w:rsid w:val="002B4989"/>
    <w:rsid w:val="002C2510"/>
    <w:rsid w:val="002C7F6A"/>
    <w:rsid w:val="002D4B4B"/>
    <w:rsid w:val="002D714E"/>
    <w:rsid w:val="002E53C3"/>
    <w:rsid w:val="002F1468"/>
    <w:rsid w:val="002F4CC3"/>
    <w:rsid w:val="002F5F0C"/>
    <w:rsid w:val="003265EB"/>
    <w:rsid w:val="003274B3"/>
    <w:rsid w:val="00331F88"/>
    <w:rsid w:val="00335ECC"/>
    <w:rsid w:val="0034329E"/>
    <w:rsid w:val="00343FAA"/>
    <w:rsid w:val="00345716"/>
    <w:rsid w:val="00347F5E"/>
    <w:rsid w:val="00353C98"/>
    <w:rsid w:val="00366245"/>
    <w:rsid w:val="0036655C"/>
    <w:rsid w:val="00371A20"/>
    <w:rsid w:val="003732DB"/>
    <w:rsid w:val="00375DFC"/>
    <w:rsid w:val="003821B4"/>
    <w:rsid w:val="00382CF3"/>
    <w:rsid w:val="00387D52"/>
    <w:rsid w:val="003A7CEA"/>
    <w:rsid w:val="003C0402"/>
    <w:rsid w:val="003C3267"/>
    <w:rsid w:val="003D2184"/>
    <w:rsid w:val="003D4257"/>
    <w:rsid w:val="003F0BD3"/>
    <w:rsid w:val="003F278A"/>
    <w:rsid w:val="003F7A02"/>
    <w:rsid w:val="0041096A"/>
    <w:rsid w:val="00410977"/>
    <w:rsid w:val="00410A79"/>
    <w:rsid w:val="00417FB3"/>
    <w:rsid w:val="004203EB"/>
    <w:rsid w:val="00422EA5"/>
    <w:rsid w:val="00422EFA"/>
    <w:rsid w:val="004250CE"/>
    <w:rsid w:val="0042791F"/>
    <w:rsid w:val="004456ED"/>
    <w:rsid w:val="004518F9"/>
    <w:rsid w:val="00456DEF"/>
    <w:rsid w:val="0048045A"/>
    <w:rsid w:val="004805D6"/>
    <w:rsid w:val="004841B8"/>
    <w:rsid w:val="004930F2"/>
    <w:rsid w:val="004B0F1C"/>
    <w:rsid w:val="004E4D06"/>
    <w:rsid w:val="004F2EE6"/>
    <w:rsid w:val="00502DBA"/>
    <w:rsid w:val="005040C4"/>
    <w:rsid w:val="00507637"/>
    <w:rsid w:val="00507852"/>
    <w:rsid w:val="00510929"/>
    <w:rsid w:val="0051237C"/>
    <w:rsid w:val="00514DBF"/>
    <w:rsid w:val="00516725"/>
    <w:rsid w:val="00527797"/>
    <w:rsid w:val="005372C8"/>
    <w:rsid w:val="00550549"/>
    <w:rsid w:val="00550921"/>
    <w:rsid w:val="00563712"/>
    <w:rsid w:val="00573631"/>
    <w:rsid w:val="00573C0B"/>
    <w:rsid w:val="00575171"/>
    <w:rsid w:val="00576CFA"/>
    <w:rsid w:val="0058556D"/>
    <w:rsid w:val="00592AF2"/>
    <w:rsid w:val="005947AD"/>
    <w:rsid w:val="00597748"/>
    <w:rsid w:val="005979E8"/>
    <w:rsid w:val="005A35EA"/>
    <w:rsid w:val="005B429D"/>
    <w:rsid w:val="005B50AA"/>
    <w:rsid w:val="005B7FA8"/>
    <w:rsid w:val="005D0AF4"/>
    <w:rsid w:val="005D28ED"/>
    <w:rsid w:val="005D5C81"/>
    <w:rsid w:val="005E4835"/>
    <w:rsid w:val="005E54BD"/>
    <w:rsid w:val="005E631B"/>
    <w:rsid w:val="005F106B"/>
    <w:rsid w:val="005F6CCA"/>
    <w:rsid w:val="006104AF"/>
    <w:rsid w:val="0061347F"/>
    <w:rsid w:val="00621893"/>
    <w:rsid w:val="00627475"/>
    <w:rsid w:val="006351E1"/>
    <w:rsid w:val="006371DC"/>
    <w:rsid w:val="00642CDC"/>
    <w:rsid w:val="00642FC6"/>
    <w:rsid w:val="006447B1"/>
    <w:rsid w:val="00644E5B"/>
    <w:rsid w:val="006463A2"/>
    <w:rsid w:val="00662775"/>
    <w:rsid w:val="0067181E"/>
    <w:rsid w:val="006728E7"/>
    <w:rsid w:val="00676556"/>
    <w:rsid w:val="006852FC"/>
    <w:rsid w:val="006A529B"/>
    <w:rsid w:val="006B2928"/>
    <w:rsid w:val="006B40AB"/>
    <w:rsid w:val="006B5DC5"/>
    <w:rsid w:val="006C4BFD"/>
    <w:rsid w:val="006C7D30"/>
    <w:rsid w:val="006E3C08"/>
    <w:rsid w:val="006F4FB5"/>
    <w:rsid w:val="00700ACF"/>
    <w:rsid w:val="00703CAF"/>
    <w:rsid w:val="0070736C"/>
    <w:rsid w:val="00712487"/>
    <w:rsid w:val="007265DD"/>
    <w:rsid w:val="00731B7C"/>
    <w:rsid w:val="00736E89"/>
    <w:rsid w:val="007530CA"/>
    <w:rsid w:val="00756D68"/>
    <w:rsid w:val="007578D9"/>
    <w:rsid w:val="00757E8A"/>
    <w:rsid w:val="00761055"/>
    <w:rsid w:val="00763E43"/>
    <w:rsid w:val="00764EB5"/>
    <w:rsid w:val="00777A95"/>
    <w:rsid w:val="00782416"/>
    <w:rsid w:val="007A66D5"/>
    <w:rsid w:val="007B0364"/>
    <w:rsid w:val="007B220E"/>
    <w:rsid w:val="007C175B"/>
    <w:rsid w:val="007C3FEC"/>
    <w:rsid w:val="007C5549"/>
    <w:rsid w:val="007D0981"/>
    <w:rsid w:val="007D1929"/>
    <w:rsid w:val="00801B6F"/>
    <w:rsid w:val="00803CF1"/>
    <w:rsid w:val="008104BB"/>
    <w:rsid w:val="008249C5"/>
    <w:rsid w:val="0083169B"/>
    <w:rsid w:val="00831C7B"/>
    <w:rsid w:val="00847B41"/>
    <w:rsid w:val="008526F9"/>
    <w:rsid w:val="0085285E"/>
    <w:rsid w:val="00853023"/>
    <w:rsid w:val="008534D4"/>
    <w:rsid w:val="008600A3"/>
    <w:rsid w:val="00864EB6"/>
    <w:rsid w:val="00881E28"/>
    <w:rsid w:val="00894C4B"/>
    <w:rsid w:val="008A12E3"/>
    <w:rsid w:val="008A42FA"/>
    <w:rsid w:val="008B0AC7"/>
    <w:rsid w:val="008B0C99"/>
    <w:rsid w:val="008B5AF2"/>
    <w:rsid w:val="008B7058"/>
    <w:rsid w:val="008C2335"/>
    <w:rsid w:val="008C4E36"/>
    <w:rsid w:val="008C67C1"/>
    <w:rsid w:val="008D1D39"/>
    <w:rsid w:val="008F07D2"/>
    <w:rsid w:val="009007BC"/>
    <w:rsid w:val="0091575A"/>
    <w:rsid w:val="00917851"/>
    <w:rsid w:val="00917F65"/>
    <w:rsid w:val="009311E7"/>
    <w:rsid w:val="009366FF"/>
    <w:rsid w:val="00936834"/>
    <w:rsid w:val="00942694"/>
    <w:rsid w:val="00970396"/>
    <w:rsid w:val="00970F95"/>
    <w:rsid w:val="00992510"/>
    <w:rsid w:val="00993276"/>
    <w:rsid w:val="009A03F7"/>
    <w:rsid w:val="009A4873"/>
    <w:rsid w:val="009A7E3A"/>
    <w:rsid w:val="009B1265"/>
    <w:rsid w:val="009B4A15"/>
    <w:rsid w:val="009B5693"/>
    <w:rsid w:val="009C61A2"/>
    <w:rsid w:val="009C78E4"/>
    <w:rsid w:val="009D687E"/>
    <w:rsid w:val="009D7780"/>
    <w:rsid w:val="009E206E"/>
    <w:rsid w:val="009F6DE7"/>
    <w:rsid w:val="009F7A2B"/>
    <w:rsid w:val="00A10583"/>
    <w:rsid w:val="00A12CB4"/>
    <w:rsid w:val="00A2246E"/>
    <w:rsid w:val="00A2330F"/>
    <w:rsid w:val="00A2665A"/>
    <w:rsid w:val="00A266F3"/>
    <w:rsid w:val="00A37FCB"/>
    <w:rsid w:val="00A54863"/>
    <w:rsid w:val="00A57032"/>
    <w:rsid w:val="00A61D74"/>
    <w:rsid w:val="00A8688B"/>
    <w:rsid w:val="00A91163"/>
    <w:rsid w:val="00A9286F"/>
    <w:rsid w:val="00A96255"/>
    <w:rsid w:val="00AA510C"/>
    <w:rsid w:val="00AB285B"/>
    <w:rsid w:val="00AD3426"/>
    <w:rsid w:val="00AD7CBC"/>
    <w:rsid w:val="00AF5552"/>
    <w:rsid w:val="00AF5CAB"/>
    <w:rsid w:val="00AF5CB4"/>
    <w:rsid w:val="00AF5ED1"/>
    <w:rsid w:val="00AF71D6"/>
    <w:rsid w:val="00B10D8F"/>
    <w:rsid w:val="00B216EE"/>
    <w:rsid w:val="00B23EBC"/>
    <w:rsid w:val="00B26105"/>
    <w:rsid w:val="00B30E29"/>
    <w:rsid w:val="00B3175F"/>
    <w:rsid w:val="00B31E2C"/>
    <w:rsid w:val="00B329B0"/>
    <w:rsid w:val="00B402D8"/>
    <w:rsid w:val="00B4237C"/>
    <w:rsid w:val="00B42FE8"/>
    <w:rsid w:val="00B43B28"/>
    <w:rsid w:val="00B44E02"/>
    <w:rsid w:val="00B52AFD"/>
    <w:rsid w:val="00B54077"/>
    <w:rsid w:val="00B64324"/>
    <w:rsid w:val="00B70D6F"/>
    <w:rsid w:val="00B8087E"/>
    <w:rsid w:val="00B81A96"/>
    <w:rsid w:val="00B94A02"/>
    <w:rsid w:val="00BB646E"/>
    <w:rsid w:val="00BD1BA1"/>
    <w:rsid w:val="00BD34B9"/>
    <w:rsid w:val="00BE215B"/>
    <w:rsid w:val="00BE5E77"/>
    <w:rsid w:val="00C019E5"/>
    <w:rsid w:val="00C02AB6"/>
    <w:rsid w:val="00C21AA2"/>
    <w:rsid w:val="00C35BC4"/>
    <w:rsid w:val="00C37233"/>
    <w:rsid w:val="00C42F52"/>
    <w:rsid w:val="00C43F5B"/>
    <w:rsid w:val="00C507BE"/>
    <w:rsid w:val="00C55569"/>
    <w:rsid w:val="00C71846"/>
    <w:rsid w:val="00C84E02"/>
    <w:rsid w:val="00CA3E96"/>
    <w:rsid w:val="00CB1AD3"/>
    <w:rsid w:val="00CB4371"/>
    <w:rsid w:val="00CC3A92"/>
    <w:rsid w:val="00CC516D"/>
    <w:rsid w:val="00CD54ED"/>
    <w:rsid w:val="00CD6234"/>
    <w:rsid w:val="00CD709D"/>
    <w:rsid w:val="00CE5CE4"/>
    <w:rsid w:val="00D1171B"/>
    <w:rsid w:val="00D147CE"/>
    <w:rsid w:val="00D24330"/>
    <w:rsid w:val="00D26A3B"/>
    <w:rsid w:val="00D40056"/>
    <w:rsid w:val="00D51E7C"/>
    <w:rsid w:val="00D54F29"/>
    <w:rsid w:val="00D5522D"/>
    <w:rsid w:val="00D6443E"/>
    <w:rsid w:val="00D7020C"/>
    <w:rsid w:val="00D70AD9"/>
    <w:rsid w:val="00D70DD9"/>
    <w:rsid w:val="00D72152"/>
    <w:rsid w:val="00D807A0"/>
    <w:rsid w:val="00D81201"/>
    <w:rsid w:val="00D86A72"/>
    <w:rsid w:val="00D94BA5"/>
    <w:rsid w:val="00D9510F"/>
    <w:rsid w:val="00D95B90"/>
    <w:rsid w:val="00DA615C"/>
    <w:rsid w:val="00DD1BC6"/>
    <w:rsid w:val="00DE423F"/>
    <w:rsid w:val="00DE5DC3"/>
    <w:rsid w:val="00DE6559"/>
    <w:rsid w:val="00E00D8A"/>
    <w:rsid w:val="00E025C2"/>
    <w:rsid w:val="00E046CD"/>
    <w:rsid w:val="00E075C3"/>
    <w:rsid w:val="00E1050F"/>
    <w:rsid w:val="00E11604"/>
    <w:rsid w:val="00E11D92"/>
    <w:rsid w:val="00E130A0"/>
    <w:rsid w:val="00E166A9"/>
    <w:rsid w:val="00E210C4"/>
    <w:rsid w:val="00E229BC"/>
    <w:rsid w:val="00E23DB7"/>
    <w:rsid w:val="00E24BC3"/>
    <w:rsid w:val="00E3497C"/>
    <w:rsid w:val="00E46D96"/>
    <w:rsid w:val="00E52CCA"/>
    <w:rsid w:val="00E53645"/>
    <w:rsid w:val="00E55CD4"/>
    <w:rsid w:val="00E66409"/>
    <w:rsid w:val="00E7054F"/>
    <w:rsid w:val="00E80956"/>
    <w:rsid w:val="00E81D5B"/>
    <w:rsid w:val="00E90771"/>
    <w:rsid w:val="00E976B9"/>
    <w:rsid w:val="00EA05D3"/>
    <w:rsid w:val="00EB19AD"/>
    <w:rsid w:val="00EB2F31"/>
    <w:rsid w:val="00EB6493"/>
    <w:rsid w:val="00EC2915"/>
    <w:rsid w:val="00ED05A9"/>
    <w:rsid w:val="00ED1BA0"/>
    <w:rsid w:val="00EE7C08"/>
    <w:rsid w:val="00F02120"/>
    <w:rsid w:val="00F140E5"/>
    <w:rsid w:val="00F17257"/>
    <w:rsid w:val="00F172D9"/>
    <w:rsid w:val="00F34D24"/>
    <w:rsid w:val="00F4130B"/>
    <w:rsid w:val="00F43161"/>
    <w:rsid w:val="00F531C3"/>
    <w:rsid w:val="00F556A2"/>
    <w:rsid w:val="00F6585C"/>
    <w:rsid w:val="00F71690"/>
    <w:rsid w:val="00F719A8"/>
    <w:rsid w:val="00F753A5"/>
    <w:rsid w:val="00F83C61"/>
    <w:rsid w:val="00F878B9"/>
    <w:rsid w:val="00F90C8E"/>
    <w:rsid w:val="00F918F1"/>
    <w:rsid w:val="00FB24E8"/>
    <w:rsid w:val="00FB3B2B"/>
    <w:rsid w:val="00FB3EFE"/>
    <w:rsid w:val="00FC0C0D"/>
    <w:rsid w:val="00FC18DA"/>
    <w:rsid w:val="00FC3917"/>
    <w:rsid w:val="00FD2B42"/>
    <w:rsid w:val="00FD60DA"/>
    <w:rsid w:val="00FD62F9"/>
    <w:rsid w:val="00FE0E8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A24D727-D1F4-4C31-AEB4-D8B73D63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153CDA"/>
    <w:rPr>
      <w:color w:val="800080" w:themeColor="followedHyperlink"/>
      <w:u w:val="single"/>
    </w:rPr>
  </w:style>
  <w:style w:type="character" w:customStyle="1" w:styleId="UnresolvedMention2">
    <w:name w:val="Unresolved Mention2"/>
    <w:basedOn w:val="DefaultParagraphFont"/>
    <w:uiPriority w:val="99"/>
    <w:unhideWhenUsed/>
    <w:rsid w:val="00642CDC"/>
    <w:rPr>
      <w:color w:val="605E5C"/>
      <w:shd w:val="clear" w:color="auto" w:fill="E1DFDD"/>
    </w:rPr>
  </w:style>
  <w:style w:type="character" w:customStyle="1" w:styleId="Mention1">
    <w:name w:val="Mention1"/>
    <w:basedOn w:val="DefaultParagraphFont"/>
    <w:uiPriority w:val="99"/>
    <w:unhideWhenUsed/>
    <w:rsid w:val="00642CDC"/>
    <w:rPr>
      <w:color w:val="2B579A"/>
      <w:shd w:val="clear" w:color="auto" w:fill="E1DFDD"/>
    </w:rPr>
  </w:style>
  <w:style w:type="character" w:styleId="Strong">
    <w:name w:val="Strong"/>
    <w:basedOn w:val="DefaultParagraphFont"/>
    <w:uiPriority w:val="22"/>
    <w:qFormat/>
    <w:rsid w:val="009007BC"/>
    <w:rPr>
      <w:b/>
      <w:bCs/>
    </w:rPr>
  </w:style>
  <w:style w:type="character" w:styleId="UnresolvedMention">
    <w:name w:val="Unresolved Mention"/>
    <w:basedOn w:val="DefaultParagraphFont"/>
    <w:uiPriority w:val="99"/>
    <w:semiHidden/>
    <w:unhideWhenUsed/>
    <w:rsid w:val="003D2184"/>
    <w:rPr>
      <w:color w:val="605E5C"/>
      <w:shd w:val="clear" w:color="auto" w:fill="E1DFDD"/>
    </w:rPr>
  </w:style>
  <w:style w:type="paragraph" w:styleId="Revision">
    <w:name w:val="Revision"/>
    <w:hidden/>
    <w:uiPriority w:val="99"/>
    <w:semiHidden/>
    <w:rsid w:val="001B7D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467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5545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m/seriesm_4rev3_1e.pdf" TargetMode="External"/><Relationship Id="rId18" Type="http://schemas.openxmlformats.org/officeDocument/2006/relationships/hyperlink" Target="https://unstats.un.org/unsd/snaama/methodology.pdf" TargetMode="External"/><Relationship Id="rId26" Type="http://schemas.openxmlformats.org/officeDocument/2006/relationships/hyperlink" Target="https://www.unido.org/resources-publications-flagship-publications/international-yearbook-industrial-statistics" TargetMode="External"/><Relationship Id="rId3" Type="http://schemas.openxmlformats.org/officeDocument/2006/relationships/customXml" Target="../customXml/item3.xml"/><Relationship Id="rId21" Type="http://schemas.openxmlformats.org/officeDocument/2006/relationships/hyperlink" Target="https://unstats.un.org/unsd/energy/ire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unstats.un.org/unsd/publication/seriesm/seriesm_4rev4e.pdf" TargetMode="External"/><Relationship Id="rId17" Type="http://schemas.openxmlformats.org/officeDocument/2006/relationships/hyperlink" Target="https://www.iea.org/data-and-statistics/data-product/greenhouse-gas-emissions-from-energy" TargetMode="External"/><Relationship Id="rId25" Type="http://schemas.openxmlformats.org/officeDocument/2006/relationships/hyperlink" Target="https://unstats.un.org/unsd/snaama/methodology.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pcc-nggip.iges.or.jp/public/2006gl/" TargetMode="External"/><Relationship Id="rId20" Type="http://schemas.openxmlformats.org/officeDocument/2006/relationships/hyperlink" Target="http://wds.iea.org/wds/pdf/WORLDBAL_Documentation.pdf" TargetMode="External"/><Relationship Id="rId29" Type="http://schemas.openxmlformats.org/officeDocument/2006/relationships/hyperlink" Target="https://www.imf.org/en/Publications/SPROLLs/world-economic-outlook-databa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cc-nggip.iges.or.jp/public/2006gl/" TargetMode="External"/><Relationship Id="rId24" Type="http://schemas.openxmlformats.org/officeDocument/2006/relationships/hyperlink" Target="http://www.unido.org/statistics" TargetMode="External"/><Relationship Id="rId32" Type="http://schemas.openxmlformats.org/officeDocument/2006/relationships/hyperlink" Target="https://unstats.un.org/unsd/iiss/International-Standard-Industrial-Classification-of-all-Economic-Activities-ISIC.ashx" TargetMode="External"/><Relationship Id="rId5" Type="http://schemas.openxmlformats.org/officeDocument/2006/relationships/numbering" Target="numbering.xml"/><Relationship Id="rId15" Type="http://schemas.openxmlformats.org/officeDocument/2006/relationships/hyperlink" Target="https://unstats.un.org/unsd/energy/ires/" TargetMode="External"/><Relationship Id="rId23" Type="http://schemas.openxmlformats.org/officeDocument/2006/relationships/hyperlink" Target="https://unstats.un.org/unsd/unsystem/Documents/QAF-UNIDO.pdf" TargetMode="External"/><Relationship Id="rId28" Type="http://schemas.openxmlformats.org/officeDocument/2006/relationships/hyperlink" Target="https://unstats.un.org/unsd/nationalaccount/sna2008.as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ea.org/about/data-and-statistics/questionnaires" TargetMode="External"/><Relationship Id="rId31" Type="http://schemas.openxmlformats.org/officeDocument/2006/relationships/hyperlink" Target="http://www.cepii.fr/CEPII/en/bdd_modele/bdd_modele_item.asp?id=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a.org/data-and-statistics/data-product/greenhouse-gas-emissions-from-energy" TargetMode="External"/><Relationship Id="rId22" Type="http://schemas.openxmlformats.org/officeDocument/2006/relationships/hyperlink" Target="https://www.ipcc-nggip.iges.or.jp/public/2006gl/index.html" TargetMode="External"/><Relationship Id="rId27" Type="http://schemas.openxmlformats.org/officeDocument/2006/relationships/hyperlink" Target="https://www.iea.org/data-and-statistics/data-product/greenhouse-gas-emissions-from-energy" TargetMode="External"/><Relationship Id="rId30" Type="http://schemas.openxmlformats.org/officeDocument/2006/relationships/hyperlink" Target="https://databank.worldbank.org/source/world-development-indicators"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D520EE8-B14B-49B1-BF49-B771D0FF9936}"/>
      </w:docPartPr>
      <w:docPartBody>
        <w:p w:rsidR="00551F7B" w:rsidRDefault="0059287A">
          <w:r w:rsidRPr="0029725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7A"/>
    <w:rsid w:val="00551F7B"/>
    <w:rsid w:val="0059287A"/>
    <w:rsid w:val="00763A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8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EEB5BD-E9A4-41DD-A9DA-32FD413E710B}">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2024-03-28T05:17:00Z</cp:lastPrinted>
  <dcterms:created xsi:type="dcterms:W3CDTF">2024-02-22T08:32:00Z</dcterms:created>
  <dcterms:modified xsi:type="dcterms:W3CDTF">2024-06-27T17:29:00Z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