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06DEC6A7" w:rsidR="00D24330" w:rsidRPr="00A96255" w:rsidRDefault="00B80CCB" w:rsidP="002F5F0C">
      <w:pPr>
        <w:pStyle w:val="MGTHeader"/>
      </w:pPr>
      <w:r w:rsidRPr="00B80CCB">
        <w:t>Goal 17: Strengthen the means of implementation and revitalize the Global Partnership for Sustainable Development</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5D699302" w:rsidR="00D24330" w:rsidRPr="00A96255" w:rsidRDefault="00B80CCB" w:rsidP="00D24330">
      <w:pPr>
        <w:pStyle w:val="MGTHeader"/>
      </w:pPr>
      <w:r w:rsidRPr="00B80CCB">
        <w:t>Target 17.19: By 2030, build on existing initiatives to develop measurements of progress on sustainable development that complement gross domestic product, and support statistical capacity-building in developing countries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5605C23F" w:rsidR="00D24330" w:rsidRPr="00A96255" w:rsidRDefault="00B80CCB" w:rsidP="00D24330">
      <w:pPr>
        <w:pStyle w:val="MGTHeader"/>
      </w:pPr>
      <w:r w:rsidRPr="00B80CCB">
        <w:t>Indicator 17.19.1: Dollar value of all resources made available to strengthen statistical capacity in developing countries</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749BBC34" w14:textId="77777777" w:rsidR="0029300F" w:rsidRDefault="0029300F" w:rsidP="00C738E7">
      <w:pPr>
        <w:pStyle w:val="MGTHeader"/>
      </w:pPr>
    </w:p>
    <w:p w14:paraId="157DACE7" w14:textId="417D07A9" w:rsidR="00D24330" w:rsidRPr="00A96255" w:rsidRDefault="00D24330" w:rsidP="00D24330">
      <w:pPr>
        <w:pStyle w:val="MIndHeader"/>
      </w:pPr>
      <w:r w:rsidRPr="00A96255">
        <w:t xml:space="preserve">0.e. Metadata update </w:t>
      </w:r>
      <w:r>
        <w:rPr>
          <w:color w:val="B4B4B4"/>
          <w:sz w:val="20"/>
        </w:rPr>
        <w:t>(META_LAST_UPDATE)</w:t>
      </w:r>
    </w:p>
    <w:sdt>
      <w:sdtPr>
        <w:id w:val="1627115432"/>
        <w:placeholder>
          <w:docPart w:val="DefaultPlaceholder_-1854013437"/>
        </w:placeholder>
        <w:date w:fullDate="2017-07-11T00:00:00Z">
          <w:dateFormat w:val="yyyy-MM-dd"/>
          <w:lid w:val="en-US"/>
          <w:storeMappedDataAs w:val="dateTime"/>
          <w:calendar w:val="gregorian"/>
        </w:date>
      </w:sdtPr>
      <w:sdtContent>
        <w:p w14:paraId="03424B60" w14:textId="0D4D1AEA" w:rsidR="00D24330" w:rsidRPr="00A96255" w:rsidRDefault="00C738E7" w:rsidP="00D24330">
          <w:pPr>
            <w:pStyle w:val="MGTHeader"/>
          </w:pPr>
          <w:r>
            <w:rPr>
              <w:lang w:val="en-US"/>
            </w:rPr>
            <w:t>2017-07-11</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084B850A" w:rsidR="00D24330" w:rsidRPr="00A96255" w:rsidRDefault="00B80CCB" w:rsidP="00B80CCB">
      <w:pPr>
        <w:pStyle w:val="MGTHeader"/>
      </w:pPr>
      <w:r>
        <w:t>17.18.3: Number of countries with a national statistical plan that is fully funded and under implementation, by source of funding</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0393368E" w14:textId="3C4563CC" w:rsidR="00621893" w:rsidRPr="00A96255" w:rsidRDefault="00B80CCB" w:rsidP="00D24330">
      <w:pPr>
        <w:pStyle w:val="MGTHeader"/>
        <w:rPr>
          <w:color w:val="4A4A4A"/>
        </w:rPr>
      </w:pPr>
      <w:r w:rsidRPr="00B80CCB">
        <w:t>Partnership in Statistics for Development in the 21st Century (PARIS21)</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7A4AB2B1" w:rsidR="00576CFA" w:rsidRDefault="00B80CCB" w:rsidP="00576CFA">
      <w:pPr>
        <w:pStyle w:val="MText"/>
      </w:pPr>
      <w:r w:rsidRPr="00B80CCB">
        <w:t>Partnership in Statistics for Development in the 21st Century (PARIS21)</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4CAB20ED" w14:textId="77777777" w:rsidR="00B80CCB" w:rsidRDefault="00B80CCB" w:rsidP="00B80CCB">
      <w:pPr>
        <w:shd w:val="clear" w:color="auto" w:fill="FFFFFF"/>
        <w:spacing w:after="0"/>
        <w:contextualSpacing/>
        <w:rPr>
          <w:rFonts w:eastAsia="Times New Roman" w:cs="Times New Roman"/>
          <w:b/>
          <w:bCs/>
          <w:color w:val="4A4A4A"/>
          <w:sz w:val="21"/>
          <w:szCs w:val="21"/>
          <w:lang w:eastAsia="en-GB"/>
        </w:rPr>
      </w:pPr>
      <w:r>
        <w:rPr>
          <w:rFonts w:eastAsia="Times New Roman" w:cs="Times New Roman"/>
          <w:b/>
          <w:bCs/>
          <w:color w:val="4A4A4A"/>
          <w:sz w:val="21"/>
          <w:szCs w:val="21"/>
          <w:lang w:eastAsia="en-GB"/>
        </w:rPr>
        <w:t>Definition:</w:t>
      </w:r>
    </w:p>
    <w:p w14:paraId="15A8EE0A" w14:textId="77777777" w:rsidR="00B80CCB" w:rsidRDefault="00B80CCB" w:rsidP="00B80CCB">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The indicator Dollar value of all resources made available to strengthen statistical capacity in developing countries is based on the Partner Report on Support to Statistics (PRESS) that is designed and administered by PARIS21 to provide a snapshot of the US dollar value of ongoing statistical support in developing countries.</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6096B5BD" w14:textId="77777777" w:rsidR="00B80CCB" w:rsidRDefault="00B80CCB" w:rsidP="00B80CCB">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To provide a full picture of international support to statistics, the indicator draws on three distinct data sources. The first source of data is the OECD Creditor Reporting System (CRS), which records data from OECD Development Assistance Committee (DAC) members and some non-DAC </w:t>
      </w:r>
      <w:proofErr w:type="gramStart"/>
      <w:r>
        <w:rPr>
          <w:rFonts w:eastAsia="Times New Roman" w:cs="Times New Roman"/>
          <w:color w:val="4A4A4A"/>
          <w:sz w:val="21"/>
          <w:szCs w:val="21"/>
          <w:lang w:eastAsia="en-GB"/>
        </w:rPr>
        <w:t>donors, and</w:t>
      </w:r>
      <w:proofErr w:type="gramEnd"/>
      <w:r>
        <w:rPr>
          <w:rFonts w:eastAsia="Times New Roman" w:cs="Times New Roman"/>
          <w:color w:val="4A4A4A"/>
          <w:sz w:val="21"/>
          <w:szCs w:val="21"/>
          <w:lang w:eastAsia="en-GB"/>
        </w:rPr>
        <w:t xml:space="preserve"> provides a comprehensive accounting of ODA. Donors report specific codes for the sector targeted by their aid activity. Statistical capacity building (SCB) is designated by code 16062. </w:t>
      </w:r>
    </w:p>
    <w:p w14:paraId="10C700AF" w14:textId="77777777" w:rsidR="00B80CCB" w:rsidRDefault="00B80CCB" w:rsidP="00B80CCB">
      <w:pPr>
        <w:shd w:val="clear" w:color="auto" w:fill="FFFFFF"/>
        <w:spacing w:after="0"/>
        <w:contextualSpacing/>
        <w:rPr>
          <w:rFonts w:eastAsia="Times New Roman" w:cs="Times New Roman"/>
          <w:color w:val="4A4A4A"/>
          <w:sz w:val="21"/>
          <w:szCs w:val="21"/>
          <w:lang w:eastAsia="en-GB"/>
        </w:rPr>
      </w:pPr>
    </w:p>
    <w:p w14:paraId="3D71F811" w14:textId="77777777" w:rsidR="00B80CCB" w:rsidRDefault="00B80CCB" w:rsidP="00B80CCB">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Second, when SCB is a component of a larger project, it is not identified by this code, causing the CRS figures to underestimate actual levels of support for international aid. PARIS21 seeks to reduce this downward bias by searching project descriptions in the CRS for terms indicating a component of SCB. The methodology is presented at http://www.paris21.org/PRESS2015.</w:t>
      </w:r>
    </w:p>
    <w:p w14:paraId="58466A62" w14:textId="77777777" w:rsidR="00B80CCB" w:rsidRDefault="00B80CCB" w:rsidP="00B80CCB">
      <w:pPr>
        <w:shd w:val="clear" w:color="auto" w:fill="FFFFFF"/>
        <w:spacing w:after="0"/>
        <w:contextualSpacing/>
        <w:rPr>
          <w:rFonts w:eastAsia="Times New Roman" w:cs="Times New Roman"/>
          <w:color w:val="4A4A4A"/>
          <w:sz w:val="21"/>
          <w:szCs w:val="21"/>
          <w:lang w:eastAsia="en-GB"/>
        </w:rPr>
      </w:pPr>
    </w:p>
    <w:p w14:paraId="206C1303" w14:textId="77777777" w:rsidR="00B80CCB" w:rsidRDefault="00B80CCB" w:rsidP="00B80CCB">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Third, and finally, the PARIS21 Secretariat supplements this data with an online questionnaire completed by a global network of reporters. The questionnaire covers a subset of the variables collected in the CRS and some additional variables specific to statistical capacity building. Reporting to the questionnaire is voluntary, offering an opportunity for actors to share information on their statistical activities. Reporters to this questionnaire are countries that do not report to the CRS, as well as multilateral institutions with large portfolios of statistical projects that have requested to report to the PARIS21 Secretariat directly.</w:t>
      </w:r>
    </w:p>
    <w:p w14:paraId="6D2212A9" w14:textId="77777777" w:rsidR="00B80CCB" w:rsidRDefault="00B80CCB" w:rsidP="00B80CCB">
      <w:pPr>
        <w:shd w:val="clear" w:color="auto" w:fill="FFFFFF"/>
        <w:spacing w:after="0"/>
        <w:contextualSpacing/>
        <w:rPr>
          <w:rFonts w:eastAsia="Times New Roman" w:cs="Times New Roman"/>
          <w:b/>
          <w:bCs/>
          <w:color w:val="4A4A4A"/>
          <w:sz w:val="21"/>
          <w:szCs w:val="21"/>
          <w:lang w:eastAsia="en-GB"/>
        </w:rPr>
      </w:pPr>
    </w:p>
    <w:p w14:paraId="6878616F" w14:textId="3329665D" w:rsidR="00B80CCB" w:rsidRDefault="00B80CCB" w:rsidP="00B80CCB">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List:</w:t>
      </w:r>
    </w:p>
    <w:p w14:paraId="6D3ED4F6" w14:textId="77777777" w:rsidR="00B80CCB" w:rsidRDefault="00B80CCB" w:rsidP="00B80CCB">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OECD Creditor Reporting System (CRS), PARIS21</w:t>
      </w:r>
    </w:p>
    <w:p w14:paraId="08E1C3DF" w14:textId="09B785DA" w:rsidR="00576CFA" w:rsidRPr="00A96255" w:rsidRDefault="00576CFA" w:rsidP="00576CFA">
      <w:pPr>
        <w:pStyle w:val="MText"/>
      </w:pP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5AB5C7A9" w:rsidR="00576CFA" w:rsidRPr="00A96255" w:rsidRDefault="00B80CCB" w:rsidP="00576CFA">
      <w:pPr>
        <w:pStyle w:val="MText"/>
      </w:pPr>
      <w:r w:rsidRPr="00B80CCB">
        <w:t>From Sep-16</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DBC0025" w14:textId="621DF288" w:rsidR="00576CFA" w:rsidRPr="00A96255" w:rsidRDefault="00B80CCB" w:rsidP="00576CFA">
      <w:pPr>
        <w:pStyle w:val="MText"/>
      </w:pPr>
      <w:r w:rsidRPr="00B80CCB">
        <w:t>PARIS21/OECD</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16DEE2BB" w:rsidR="00576CFA" w:rsidRPr="00A96255" w:rsidRDefault="00B80CCB" w:rsidP="00576CFA">
      <w:pPr>
        <w:pStyle w:val="MText"/>
      </w:pPr>
      <w:r w:rsidRPr="00B80CCB">
        <w:lastRenderedPageBreak/>
        <w:t>PARIS21</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0AD7EEA2" w14:textId="563B9E6F" w:rsidR="00576CFA" w:rsidRPr="00A96255" w:rsidRDefault="00B80CCB" w:rsidP="00576CFA">
      <w:pPr>
        <w:pStyle w:val="MText"/>
      </w:pPr>
      <w:r>
        <w:t>The indicator aims to provide a snapshot of the US dollar value of ongoing statistical support in developing countries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5D7286A8" w14:textId="77777777" w:rsidR="00B80CCB" w:rsidRDefault="00B80CCB" w:rsidP="00B80CCB">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Measuring support to statistics comes with many methodological challenges. The financial figures presented in the PRESS therefore need to be interpreted with these challenges in mind. For instance, PRESS numbers rely on the Creditor Reporting System (CRS) for ODA commitments supplemented by voluntary reporting from additional donors. Yet, full coverage of all programs cannot be guaranteed. Furthermore, the reported commitments can be seen as an upper bound to the actual support to statistics for mainly three reasons. First, double counting of projects may occur when the donor and project implementer report on the same project or when all project co-financers report project totals. Second, the reported numbers may be inflated by working with project totals for multi-sector projects, which comprise only a small statistics component. Finally, the PRESS reports on donor-side commitments which do not always translate to actual disbursements to the recipient countries.</w:t>
      </w:r>
    </w:p>
    <w:p w14:paraId="0DA4B83F" w14:textId="77777777" w:rsidR="00B80CCB" w:rsidRDefault="00B80CCB" w:rsidP="00B80CCB">
      <w:pPr>
        <w:shd w:val="clear" w:color="auto" w:fill="FFFFFF"/>
        <w:spacing w:after="0"/>
        <w:contextualSpacing/>
        <w:rPr>
          <w:rFonts w:eastAsia="Times New Roman" w:cs="Times New Roman"/>
          <w:color w:val="4A4A4A"/>
          <w:sz w:val="21"/>
          <w:szCs w:val="21"/>
          <w:lang w:eastAsia="en-GB"/>
        </w:rPr>
      </w:pPr>
    </w:p>
    <w:p w14:paraId="762049F5" w14:textId="033CFADE" w:rsidR="00576CFA" w:rsidRPr="00A96255" w:rsidRDefault="00B80CCB" w:rsidP="00B80CCB">
      <w:pPr>
        <w:pStyle w:val="MText"/>
      </w:pPr>
      <w:r>
        <w:t>The indicator only captures international support to statistics and does not account for domestic resources.</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4FC242CD" w14:textId="57093B3B" w:rsidR="00576CFA" w:rsidRPr="00A96255" w:rsidRDefault="00B80CCB" w:rsidP="00576CFA">
      <w:pPr>
        <w:pStyle w:val="MText"/>
      </w:pPr>
      <w:r>
        <w:t>The financial amounts were converted to US dollars by using the period average exchange rate of the commitment year of the project/program. In cases where the disbursement amounts were reported, the exchange rate used was the period average of the disbursement year.</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58DCB865" w14:textId="77777777" w:rsidR="00D51E7C" w:rsidRPr="0029300F" w:rsidRDefault="00D51E7C" w:rsidP="00D51E7C">
      <w:pPr>
        <w:pStyle w:val="MText"/>
        <w:rPr>
          <w:b/>
          <w:bCs/>
        </w:rPr>
      </w:pPr>
      <w:r w:rsidRPr="0029300F">
        <w:rPr>
          <w:b/>
          <w:bCs/>
        </w:rPr>
        <w:t>•</w:t>
      </w:r>
      <w:r w:rsidRPr="0029300F">
        <w:rPr>
          <w:b/>
          <w:bCs/>
        </w:rPr>
        <w:tab/>
        <w:t>At country level</w:t>
      </w:r>
    </w:p>
    <w:p w14:paraId="1B6182A5" w14:textId="54983DC5" w:rsidR="00D51E7C" w:rsidRPr="0029300F" w:rsidRDefault="00D51E7C" w:rsidP="00D51E7C">
      <w:pPr>
        <w:pStyle w:val="MText"/>
        <w:rPr>
          <w:b/>
          <w:bCs/>
        </w:rPr>
      </w:pPr>
    </w:p>
    <w:p w14:paraId="06DDC253" w14:textId="77777777" w:rsidR="00D51E7C" w:rsidRPr="0029300F" w:rsidRDefault="00D51E7C" w:rsidP="00D51E7C">
      <w:pPr>
        <w:pStyle w:val="MText"/>
        <w:rPr>
          <w:b/>
          <w:bCs/>
        </w:rPr>
      </w:pPr>
      <w:r w:rsidRPr="0029300F">
        <w:rPr>
          <w:b/>
          <w:bCs/>
        </w:rPr>
        <w:t>•</w:t>
      </w:r>
      <w:r w:rsidRPr="0029300F">
        <w:rPr>
          <w:b/>
          <w:bCs/>
        </w:rPr>
        <w:tab/>
        <w:t>At regional and global levels</w:t>
      </w:r>
    </w:p>
    <w:p w14:paraId="04748E1F" w14:textId="77777777" w:rsidR="00D51E7C" w:rsidRDefault="00D51E7C" w:rsidP="00D51E7C">
      <w:pPr>
        <w:pStyle w:val="MText"/>
      </w:pPr>
    </w:p>
    <w:p w14:paraId="51FCD280" w14:textId="0DAB30E3" w:rsidR="00E1050F" w:rsidRPr="00A96255" w:rsidRDefault="00E1050F" w:rsidP="00F719A8">
      <w:pPr>
        <w:pStyle w:val="MHeader2"/>
      </w:pPr>
      <w:r w:rsidRPr="00A96255">
        <w:lastRenderedPageBreak/>
        <w:t xml:space="preserve">4.g. </w:t>
      </w:r>
      <w:proofErr w:type="gramStart"/>
      <w:r w:rsidRPr="00A96255">
        <w:t>Regional</w:t>
      </w:r>
      <w:proofErr w:type="gramEnd"/>
      <w:r w:rsidRPr="00A96255">
        <w:t xml:space="preserve"> aggregations </w:t>
      </w:r>
      <w:r>
        <w:rPr>
          <w:color w:val="B4B4B4"/>
          <w:sz w:val="20"/>
        </w:rPr>
        <w:t>(REG_AGG)</w:t>
      </w:r>
    </w:p>
    <w:p w14:paraId="23327535" w14:textId="566895CC" w:rsidR="00576CFA" w:rsidRPr="00A96255" w:rsidRDefault="00B80CCB" w:rsidP="00E1050F">
      <w:pPr>
        <w:pStyle w:val="MText"/>
      </w:pPr>
      <w:r w:rsidRPr="00B80CCB">
        <w:t>Regional-level aggregates are based on the sum of national commitments, sub-regional and regional commitments.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1C749EB" w14:textId="014C3222" w:rsidR="00576CFA" w:rsidRPr="00A96255" w:rsidRDefault="00B80CCB" w:rsidP="00576CFA">
      <w:pPr>
        <w:pStyle w:val="MText"/>
      </w:pPr>
      <w:r>
        <w:t>2016 Partner Report on Support to Statistics (PRESS) published by PARIS21 (</w:t>
      </w:r>
      <w:hyperlink r:id="rId11" w:history="1">
        <w:r>
          <w:rPr>
            <w:rStyle w:val="Hyperlink"/>
            <w:rFonts w:eastAsiaTheme="majorEastAsia"/>
          </w:rPr>
          <w:t>www.paris21.org/press</w:t>
        </w:r>
      </w:hyperlink>
      <w:r>
        <w:t>) based on data from Creditor Reporting System (</w:t>
      </w:r>
      <w:hyperlink r:id="rId12" w:history="1">
        <w:r>
          <w:rPr>
            <w:rStyle w:val="Hyperlink"/>
            <w:rFonts w:eastAsiaTheme="majorEastAsia"/>
          </w:rPr>
          <w:t>https://stats.oecd.org/Index.aspx?DataSetCode=CRS1</w:t>
        </w:r>
      </w:hyperlink>
      <w:r>
        <w:t>) and PARIS21 PRESS online survey.</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7E6B04E3" w14:textId="39FDF6A3" w:rsidR="00576CFA" w:rsidRPr="00A96255" w:rsidRDefault="00B80CCB" w:rsidP="00576CFA">
      <w:pPr>
        <w:pStyle w:val="MText"/>
      </w:pPr>
      <w:r>
        <w:t>Inviting donors to check and validate information available online (</w:t>
      </w:r>
      <w:hyperlink r:id="rId13" w:history="1">
        <w:r>
          <w:rPr>
            <w:rStyle w:val="Hyperlink"/>
            <w:rFonts w:eastAsiaTheme="majorEastAsia"/>
          </w:rPr>
          <w:t>www.paris21.org/press</w:t>
        </w:r>
      </w:hyperlink>
      <w:r>
        <w:t>).</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29300F" w:rsidRDefault="00D51E7C" w:rsidP="00576CFA">
      <w:pPr>
        <w:pStyle w:val="MText"/>
        <w:rPr>
          <w:b/>
          <w:bCs/>
        </w:rPr>
      </w:pPr>
      <w:r w:rsidRPr="0029300F">
        <w:rPr>
          <w:b/>
          <w:bCs/>
        </w:rPr>
        <w:t>Data availability:</w:t>
      </w:r>
    </w:p>
    <w:p w14:paraId="68221693" w14:textId="77777777" w:rsidR="00B80CCB" w:rsidRDefault="00B80CCB" w:rsidP="00B80CCB">
      <w:pPr>
        <w:pStyle w:val="MText"/>
      </w:pPr>
      <w:r>
        <w:t>The current time series for 2006-2013 covers 132 developing countries.</w:t>
      </w:r>
    </w:p>
    <w:p w14:paraId="7EC8F39E" w14:textId="77777777" w:rsidR="00B80CCB" w:rsidRDefault="00B80CCB" w:rsidP="00B80CCB">
      <w:pPr>
        <w:pStyle w:val="MText"/>
      </w:pPr>
    </w:p>
    <w:p w14:paraId="1E6F1CF7" w14:textId="1CEE4A41" w:rsidR="00B80CCB" w:rsidRPr="0029300F" w:rsidRDefault="00B80CCB" w:rsidP="00B80CCB">
      <w:pPr>
        <w:pStyle w:val="MText"/>
        <w:rPr>
          <w:b/>
          <w:bCs/>
        </w:rPr>
      </w:pPr>
      <w:r w:rsidRPr="0029300F">
        <w:rPr>
          <w:b/>
          <w:bCs/>
        </w:rPr>
        <w:t>Time series:</w:t>
      </w:r>
    </w:p>
    <w:p w14:paraId="27B6FEC8" w14:textId="77777777" w:rsidR="00B80CCB" w:rsidRDefault="00B80CCB" w:rsidP="00B80CCB">
      <w:pPr>
        <w:pStyle w:val="MText"/>
      </w:pPr>
      <w:r>
        <w:t>From 2006 to 2013</w:t>
      </w:r>
    </w:p>
    <w:p w14:paraId="760C013A" w14:textId="4597FCBD" w:rsidR="00D51E7C" w:rsidRPr="00C019E5" w:rsidRDefault="00D51E7C" w:rsidP="00576CFA">
      <w:pPr>
        <w:pStyle w:val="MText"/>
        <w:rPr>
          <w:highlight w:val="cyan"/>
        </w:rPr>
      </w:pPr>
    </w:p>
    <w:p w14:paraId="17313CF1" w14:textId="0217ED69" w:rsidR="00B80CCB" w:rsidRPr="0029300F" w:rsidRDefault="00B80CCB" w:rsidP="00B80CCB">
      <w:pPr>
        <w:pStyle w:val="MText"/>
        <w:rPr>
          <w:b/>
          <w:bCs/>
        </w:rPr>
      </w:pPr>
      <w:r w:rsidRPr="0029300F">
        <w:rPr>
          <w:b/>
          <w:bCs/>
        </w:rPr>
        <w:t>Disaggregation:</w:t>
      </w:r>
    </w:p>
    <w:p w14:paraId="72C7C370" w14:textId="56FBA32B" w:rsidR="00D51E7C" w:rsidRDefault="00B80CCB" w:rsidP="00B80CCB">
      <w:pPr>
        <w:pStyle w:val="MText"/>
      </w:pPr>
      <w:r>
        <w:t>The commitment amount can be disaggregated by geographical area, ODA sectors, area of statistics and method of financing (grant vs loan).</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595E072" w14:textId="4F25FF2B" w:rsidR="00D51E7C" w:rsidRPr="0029300F" w:rsidRDefault="00D51E7C" w:rsidP="00576CFA">
      <w:pPr>
        <w:pStyle w:val="MText"/>
        <w:rPr>
          <w:b/>
          <w:bCs/>
        </w:rPr>
      </w:pPr>
      <w:r w:rsidRPr="0029300F">
        <w:rPr>
          <w:b/>
          <w:bCs/>
        </w:rPr>
        <w:t>Sources of discrepancies:</w:t>
      </w:r>
    </w:p>
    <w:p w14:paraId="3C2D4870" w14:textId="77777777" w:rsidR="00D51E7C" w:rsidRDefault="00D51E7C"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74200EFB" w14:textId="77777777" w:rsidR="00B80CCB" w:rsidRDefault="00B80CCB" w:rsidP="00B80CCB">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URL:</w:t>
      </w:r>
    </w:p>
    <w:p w14:paraId="0CEBB869" w14:textId="77777777" w:rsidR="00B80CCB" w:rsidRDefault="0053026F" w:rsidP="00B80CCB">
      <w:pPr>
        <w:shd w:val="clear" w:color="auto" w:fill="FFFFFF"/>
        <w:spacing w:after="0"/>
        <w:contextualSpacing/>
        <w:rPr>
          <w:rFonts w:eastAsia="Times New Roman" w:cs="Times New Roman"/>
          <w:color w:val="4A4A4A"/>
          <w:sz w:val="21"/>
          <w:szCs w:val="21"/>
          <w:lang w:eastAsia="en-GB"/>
        </w:rPr>
      </w:pPr>
      <w:hyperlink r:id="rId14" w:history="1">
        <w:r w:rsidR="00B80CCB">
          <w:rPr>
            <w:rStyle w:val="Hyperlink"/>
            <w:rFonts w:eastAsia="Times New Roman" w:cs="Times New Roman"/>
            <w:sz w:val="21"/>
            <w:szCs w:val="21"/>
            <w:lang w:eastAsia="en-GB"/>
          </w:rPr>
          <w:t>www.paris21.org</w:t>
        </w:r>
      </w:hyperlink>
      <w:r w:rsidR="00B80CCB">
        <w:rPr>
          <w:rFonts w:eastAsia="Times New Roman" w:cs="Times New Roman"/>
          <w:color w:val="4A4A4A"/>
          <w:sz w:val="21"/>
          <w:szCs w:val="21"/>
          <w:lang w:eastAsia="en-GB"/>
        </w:rPr>
        <w:t xml:space="preserve"> </w:t>
      </w:r>
    </w:p>
    <w:p w14:paraId="4A0E461F" w14:textId="77777777" w:rsidR="00B80CCB" w:rsidRDefault="00B80CCB" w:rsidP="00B80CCB">
      <w:pPr>
        <w:shd w:val="clear" w:color="auto" w:fill="FFFFFF"/>
        <w:spacing w:after="0"/>
        <w:contextualSpacing/>
        <w:rPr>
          <w:rFonts w:eastAsia="Times New Roman" w:cs="Times New Roman"/>
          <w:b/>
          <w:bCs/>
          <w:color w:val="4A4A4A"/>
          <w:sz w:val="21"/>
          <w:szCs w:val="21"/>
          <w:lang w:eastAsia="en-GB"/>
        </w:rPr>
      </w:pPr>
    </w:p>
    <w:p w14:paraId="20A4F306" w14:textId="77777777" w:rsidR="00B80CCB" w:rsidRDefault="00B80CCB" w:rsidP="00B80CCB">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References:</w:t>
      </w:r>
    </w:p>
    <w:p w14:paraId="730BE5E6" w14:textId="77777777" w:rsidR="00B80CCB" w:rsidRDefault="00B80CCB" w:rsidP="00B80CCB">
      <w:pPr>
        <w:shd w:val="clear" w:color="auto" w:fill="FFFFFF"/>
        <w:spacing w:after="0"/>
        <w:contextualSpacing/>
        <w:rPr>
          <w:rFonts w:eastAsia="Times New Roman" w:cs="Times New Roman"/>
          <w:color w:val="4A4A4A"/>
          <w:sz w:val="21"/>
          <w:szCs w:val="21"/>
          <w:lang w:eastAsia="en-GB"/>
        </w:rPr>
      </w:pPr>
    </w:p>
    <w:p w14:paraId="2A7F95A7" w14:textId="77777777" w:rsidR="00B80CCB" w:rsidRDefault="00B80CCB" w:rsidP="00B80CCB">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OECD (2007). Reporting Directives for the Creditor Reporting System. available at </w:t>
      </w:r>
      <w:hyperlink r:id="rId15" w:history="1">
        <w:r>
          <w:rPr>
            <w:rStyle w:val="Hyperlink"/>
            <w:rFonts w:eastAsia="Times New Roman" w:cs="Times New Roman"/>
            <w:sz w:val="21"/>
            <w:szCs w:val="21"/>
            <w:lang w:eastAsia="en-GB"/>
          </w:rPr>
          <w:t>http://www.oecd.org/dac/stats/1948102.pdf</w:t>
        </w:r>
      </w:hyperlink>
      <w:r>
        <w:rPr>
          <w:rFonts w:eastAsia="Times New Roman" w:cs="Times New Roman"/>
          <w:color w:val="4A4A4A"/>
          <w:sz w:val="21"/>
          <w:szCs w:val="21"/>
          <w:lang w:eastAsia="en-GB"/>
        </w:rPr>
        <w:t xml:space="preserve"> </w:t>
      </w:r>
    </w:p>
    <w:p w14:paraId="7B9CED20" w14:textId="77777777" w:rsidR="00B80CCB" w:rsidRDefault="00B80CCB" w:rsidP="00B80CCB">
      <w:pPr>
        <w:shd w:val="clear" w:color="auto" w:fill="FFFFFF"/>
        <w:spacing w:after="0"/>
        <w:contextualSpacing/>
        <w:rPr>
          <w:rFonts w:eastAsia="Times New Roman" w:cs="Times New Roman"/>
          <w:color w:val="4A4A4A"/>
          <w:sz w:val="21"/>
          <w:szCs w:val="21"/>
          <w:lang w:eastAsia="en-GB"/>
        </w:rPr>
      </w:pPr>
    </w:p>
    <w:p w14:paraId="384B0992" w14:textId="3EAFEC18" w:rsidR="00186795" w:rsidRPr="0029300F" w:rsidRDefault="00B80CCB" w:rsidP="0029300F">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PARIS21 (2015). Partner Report on Support to Statistics. Available at </w:t>
      </w:r>
      <w:hyperlink r:id="rId16" w:history="1">
        <w:r>
          <w:rPr>
            <w:rStyle w:val="Hyperlink"/>
            <w:rFonts w:eastAsia="Times New Roman" w:cs="Times New Roman"/>
            <w:sz w:val="21"/>
            <w:szCs w:val="21"/>
            <w:lang w:eastAsia="en-GB"/>
          </w:rPr>
          <w:t>http://www.paris21.org/PRESS</w:t>
        </w:r>
      </w:hyperlink>
      <w:r>
        <w:rPr>
          <w:rFonts w:eastAsia="Times New Roman" w:cs="Times New Roman"/>
          <w:color w:val="4A4A4A"/>
          <w:sz w:val="21"/>
          <w:szCs w:val="21"/>
          <w:lang w:eastAsia="en-GB"/>
        </w:rPr>
        <w:t xml:space="preserve"> </w:t>
      </w:r>
    </w:p>
    <w:sectPr w:rsidR="00186795" w:rsidRPr="0029300F">
      <w:headerReference w:type="default" r:id="rId17"/>
      <w:foot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42325" w14:textId="77777777" w:rsidR="006C1D85" w:rsidRDefault="006C1D85" w:rsidP="00573C0B">
      <w:pPr>
        <w:spacing w:after="0" w:line="240" w:lineRule="auto"/>
      </w:pPr>
      <w:r>
        <w:separator/>
      </w:r>
    </w:p>
  </w:endnote>
  <w:endnote w:type="continuationSeparator" w:id="0">
    <w:p w14:paraId="0EF272F0" w14:textId="77777777" w:rsidR="006C1D85" w:rsidRDefault="006C1D85" w:rsidP="00573C0B">
      <w:pPr>
        <w:spacing w:after="0" w:line="240" w:lineRule="auto"/>
      </w:pPr>
      <w:r>
        <w:continuationSeparator/>
      </w:r>
    </w:p>
  </w:endnote>
  <w:endnote w:type="continuationNotice" w:id="1">
    <w:p w14:paraId="7DE32BEF" w14:textId="77777777" w:rsidR="006C1D85" w:rsidRDefault="006C1D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6BEFE0C" w14:paraId="5CAC0B17" w14:textId="77777777" w:rsidTr="06BEFE0C">
      <w:tc>
        <w:tcPr>
          <w:tcW w:w="3005" w:type="dxa"/>
        </w:tcPr>
        <w:p w14:paraId="223E4E60" w14:textId="20A878BD" w:rsidR="06BEFE0C" w:rsidRDefault="06BEFE0C" w:rsidP="06BEFE0C">
          <w:pPr>
            <w:pStyle w:val="Header"/>
            <w:ind w:left="-115"/>
          </w:pPr>
        </w:p>
      </w:tc>
      <w:tc>
        <w:tcPr>
          <w:tcW w:w="3005" w:type="dxa"/>
        </w:tcPr>
        <w:p w14:paraId="2C20981E" w14:textId="2478B415" w:rsidR="06BEFE0C" w:rsidRDefault="06BEFE0C" w:rsidP="06BEFE0C">
          <w:pPr>
            <w:pStyle w:val="Header"/>
            <w:jc w:val="center"/>
          </w:pPr>
        </w:p>
      </w:tc>
      <w:tc>
        <w:tcPr>
          <w:tcW w:w="3005" w:type="dxa"/>
        </w:tcPr>
        <w:p w14:paraId="27FE4D74" w14:textId="2D316167" w:rsidR="06BEFE0C" w:rsidRDefault="06BEFE0C" w:rsidP="06BEFE0C">
          <w:pPr>
            <w:pStyle w:val="Header"/>
            <w:ind w:right="-115"/>
            <w:jc w:val="right"/>
          </w:pPr>
        </w:p>
      </w:tc>
    </w:tr>
  </w:tbl>
  <w:p w14:paraId="6B1732EF" w14:textId="5C61F50D" w:rsidR="06BEFE0C" w:rsidRDefault="06BEFE0C" w:rsidP="06BEFE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95A3C" w14:textId="77777777" w:rsidR="006C1D85" w:rsidRDefault="006C1D85" w:rsidP="00573C0B">
      <w:pPr>
        <w:spacing w:after="0" w:line="240" w:lineRule="auto"/>
      </w:pPr>
      <w:r>
        <w:separator/>
      </w:r>
    </w:p>
  </w:footnote>
  <w:footnote w:type="continuationSeparator" w:id="0">
    <w:p w14:paraId="68E29503" w14:textId="77777777" w:rsidR="006C1D85" w:rsidRDefault="006C1D85" w:rsidP="00573C0B">
      <w:pPr>
        <w:spacing w:after="0" w:line="240" w:lineRule="auto"/>
      </w:pPr>
      <w:r>
        <w:continuationSeparator/>
      </w:r>
    </w:p>
  </w:footnote>
  <w:footnote w:type="continuationNotice" w:id="1">
    <w:p w14:paraId="38DB4B1A" w14:textId="77777777" w:rsidR="006C1D85" w:rsidRDefault="006C1D8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1C143DCB" w:rsidR="00077F46" w:rsidRPr="00757E8A" w:rsidRDefault="06BEFE0C"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6BEFE0C">
      <w:rPr>
        <w:color w:val="404040" w:themeColor="text1" w:themeTint="BF"/>
        <w:sz w:val="18"/>
        <w:szCs w:val="18"/>
      </w:rPr>
      <w:t>Last updated:</w:t>
    </w:r>
    <w:bookmarkEnd w:id="5"/>
    <w:bookmarkEnd w:id="6"/>
    <w:bookmarkEnd w:id="7"/>
    <w:bookmarkEnd w:id="8"/>
    <w:bookmarkEnd w:id="9"/>
    <w:bookmarkEnd w:id="10"/>
    <w:r w:rsidRPr="06BEFE0C">
      <w:rPr>
        <w:color w:val="404040" w:themeColor="text1" w:themeTint="BF"/>
        <w:sz w:val="18"/>
        <w:szCs w:val="18"/>
      </w:rPr>
      <w:t xml:space="preserve"> 2017-07-11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9300F"/>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8045A"/>
    <w:rsid w:val="004841B8"/>
    <w:rsid w:val="004930F2"/>
    <w:rsid w:val="004B0F1C"/>
    <w:rsid w:val="004F2EE6"/>
    <w:rsid w:val="00502DBA"/>
    <w:rsid w:val="005040C4"/>
    <w:rsid w:val="00507637"/>
    <w:rsid w:val="00507852"/>
    <w:rsid w:val="00514DBF"/>
    <w:rsid w:val="00550921"/>
    <w:rsid w:val="00563712"/>
    <w:rsid w:val="00573631"/>
    <w:rsid w:val="00573C0B"/>
    <w:rsid w:val="00576CFA"/>
    <w:rsid w:val="0058556D"/>
    <w:rsid w:val="00592AF2"/>
    <w:rsid w:val="005947AD"/>
    <w:rsid w:val="00597748"/>
    <w:rsid w:val="005979E8"/>
    <w:rsid w:val="005D0AF4"/>
    <w:rsid w:val="005E54BD"/>
    <w:rsid w:val="005F6CCA"/>
    <w:rsid w:val="006104AF"/>
    <w:rsid w:val="00621893"/>
    <w:rsid w:val="006351E1"/>
    <w:rsid w:val="006447B1"/>
    <w:rsid w:val="00662775"/>
    <w:rsid w:val="006852FC"/>
    <w:rsid w:val="006B40AB"/>
    <w:rsid w:val="006B5DC5"/>
    <w:rsid w:val="006C1D85"/>
    <w:rsid w:val="006C4BFD"/>
    <w:rsid w:val="006C7CB4"/>
    <w:rsid w:val="006C7D30"/>
    <w:rsid w:val="006E3C08"/>
    <w:rsid w:val="00700ACF"/>
    <w:rsid w:val="00712487"/>
    <w:rsid w:val="007530CA"/>
    <w:rsid w:val="00756D68"/>
    <w:rsid w:val="007578D9"/>
    <w:rsid w:val="00757E8A"/>
    <w:rsid w:val="00763E43"/>
    <w:rsid w:val="00764EB5"/>
    <w:rsid w:val="00777A95"/>
    <w:rsid w:val="00782416"/>
    <w:rsid w:val="007B0364"/>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80CCB"/>
    <w:rsid w:val="00BB646E"/>
    <w:rsid w:val="00BD1BA1"/>
    <w:rsid w:val="00C019E5"/>
    <w:rsid w:val="00C35BC4"/>
    <w:rsid w:val="00C43F5B"/>
    <w:rsid w:val="00C738E7"/>
    <w:rsid w:val="00CB4371"/>
    <w:rsid w:val="00CC516D"/>
    <w:rsid w:val="00D24330"/>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C18DA"/>
    <w:rsid w:val="00FC3917"/>
    <w:rsid w:val="00FD60DA"/>
    <w:rsid w:val="00FF07B4"/>
    <w:rsid w:val="06BEFE0C"/>
    <w:rsid w:val="574C52F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4881">
      <w:bodyDiv w:val="1"/>
      <w:marLeft w:val="0"/>
      <w:marRight w:val="0"/>
      <w:marTop w:val="0"/>
      <w:marBottom w:val="0"/>
      <w:divBdr>
        <w:top w:val="none" w:sz="0" w:space="0" w:color="auto"/>
        <w:left w:val="none" w:sz="0" w:space="0" w:color="auto"/>
        <w:bottom w:val="none" w:sz="0" w:space="0" w:color="auto"/>
        <w:right w:val="none" w:sz="0" w:space="0" w:color="auto"/>
      </w:divBdr>
    </w:div>
    <w:div w:id="471024260">
      <w:bodyDiv w:val="1"/>
      <w:marLeft w:val="0"/>
      <w:marRight w:val="0"/>
      <w:marTop w:val="0"/>
      <w:marBottom w:val="0"/>
      <w:divBdr>
        <w:top w:val="none" w:sz="0" w:space="0" w:color="auto"/>
        <w:left w:val="none" w:sz="0" w:space="0" w:color="auto"/>
        <w:bottom w:val="none" w:sz="0" w:space="0" w:color="auto"/>
        <w:right w:val="none" w:sz="0" w:space="0" w:color="auto"/>
      </w:divBdr>
    </w:div>
    <w:div w:id="569537978">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34670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aris21.org/press"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stats.oecd.org/Index.aspx?DataSetCode=CRS1"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paris21.org/PRESS"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aris21.org/press" TargetMode="External"/><Relationship Id="rId5" Type="http://schemas.openxmlformats.org/officeDocument/2006/relationships/numbering" Target="numbering.xml"/><Relationship Id="rId15" Type="http://schemas.openxmlformats.org/officeDocument/2006/relationships/hyperlink" Target="http://www.oecd.org/dac/stats/1948102.pdf"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paris21.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7BDB34B4-6B64-4D28-8873-EA800A35A441}"/>
      </w:docPartPr>
      <w:docPartBody>
        <w:p w:rsidR="00000000" w:rsidRDefault="008731F0">
          <w:r w:rsidRPr="00671866">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1F0"/>
    <w:rsid w:val="008731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31F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31383D-B959-47B8-AFD9-2B18D7D63138}">
  <ds:schemaRefs>
    <ds:schemaRef ds:uri="http://schemas.openxmlformats.org/officeDocument/2006/bibliography"/>
  </ds:schemaRefs>
</ds:datastoreItem>
</file>

<file path=customXml/itemProps4.xml><?xml version="1.0" encoding="utf-8"?>
<ds:datastoreItem xmlns:ds="http://schemas.openxmlformats.org/officeDocument/2006/customXml" ds:itemID="{76597A22-7BCB-4E17-AD05-698BA4F6D47D}">
  <ds:schemaRefs>
    <ds:schemaRef ds:uri="d114b01d-ae01-4749-b845-9d88e7ef5c0e"/>
    <ds:schemaRef ds:uri="http://schemas.microsoft.com/office/2006/documentManagement/types"/>
    <ds:schemaRef ds:uri="http://www.w3.org/XML/1998/namespace"/>
    <ds:schemaRef ds:uri="http://schemas.microsoft.com/office/2006/metadata/properties"/>
    <ds:schemaRef ds:uri="http://schemas.openxmlformats.org/package/2006/metadata/core-properties"/>
    <ds:schemaRef ds:uri="http://purl.org/dc/dcmitype/"/>
    <ds:schemaRef ds:uri="http://purl.org/dc/elements/1.1/"/>
    <ds:schemaRef ds:uri="http://schemas.microsoft.com/office/infopath/2007/PartnerControls"/>
    <ds:schemaRef ds:uri="f2d2d782-0088-4826-96df-71eba56e6d2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6</cp:revision>
  <cp:lastPrinted>2016-07-16T14:25:00Z</cp:lastPrinted>
  <dcterms:created xsi:type="dcterms:W3CDTF">2020-12-14T20:23:00Z</dcterms:created>
  <dcterms:modified xsi:type="dcterms:W3CDTF">2022-12-20T22:58:00Z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