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C0BB3DF"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C0519">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37E3B166" w:rsidR="00B31E2C" w:rsidRPr="00A96255" w:rsidRDefault="00B31E2C" w:rsidP="00EA05D3">
      <w:pPr>
        <w:pStyle w:val="MIndHeader2"/>
      </w:pPr>
      <w:r w:rsidRPr="00A96255">
        <w:t xml:space="preserve">0. Indicator information </w:t>
      </w:r>
      <w:r>
        <w:rPr>
          <w:color w:val="B4B4B4"/>
          <w:sz w:val="20"/>
        </w:rPr>
        <w:t>(SDG_INDICATOR_INFO)</w:t>
      </w:r>
    </w:p>
    <w:p w14:paraId="043ED752" w14:textId="35197A62"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6DED1B6A" w14:textId="5AEF640B" w:rsidR="00977F18" w:rsidRPr="00A96255" w:rsidRDefault="00977F18" w:rsidP="002F5F0C">
      <w:pPr>
        <w:pStyle w:val="MGTHeader"/>
      </w:pPr>
      <w:r w:rsidRPr="00977F18">
        <w:t>Goal 1: End poverty in all its forms everywhere</w:t>
      </w:r>
    </w:p>
    <w:p w14:paraId="084142D2" w14:textId="2D78E3C2" w:rsidR="00D24330" w:rsidRPr="00A96255" w:rsidRDefault="00D24330" w:rsidP="00D24330">
      <w:pPr>
        <w:pStyle w:val="MIndHeader"/>
      </w:pPr>
      <w:r w:rsidRPr="00A96255">
        <w:t xml:space="preserve">0.b. Target </w:t>
      </w:r>
      <w:r>
        <w:rPr>
          <w:color w:val="B4B4B4"/>
          <w:sz w:val="20"/>
        </w:rPr>
        <w:t>(SDG_TARGET)</w:t>
      </w:r>
    </w:p>
    <w:p w14:paraId="7D4C8FFE" w14:textId="79A082E2" w:rsidR="00977F18" w:rsidRPr="00A96255" w:rsidRDefault="00977F18" w:rsidP="00D24330">
      <w:pPr>
        <w:pStyle w:val="MGTHeader"/>
      </w:pPr>
      <w:r>
        <w:t>Target 1.1: By 2030, eradicate extreme poverty for all people everywhere, currently measured as people living on less than $1.25 a day</w:t>
      </w:r>
    </w:p>
    <w:p w14:paraId="3E67E7E0" w14:textId="11C6615F" w:rsidR="00D24330" w:rsidRPr="00A96255" w:rsidRDefault="00D24330" w:rsidP="00D24330">
      <w:pPr>
        <w:pStyle w:val="MIndHeader"/>
      </w:pPr>
      <w:r w:rsidRPr="00A96255">
        <w:t xml:space="preserve">0.c. Indicator </w:t>
      </w:r>
      <w:r>
        <w:rPr>
          <w:color w:val="B4B4B4"/>
          <w:sz w:val="20"/>
        </w:rPr>
        <w:t>(SDG_INDICATOR)</w:t>
      </w:r>
    </w:p>
    <w:p w14:paraId="188DFA71" w14:textId="34F0D0B1" w:rsidR="00977F18" w:rsidRPr="00A96255" w:rsidRDefault="00977F18" w:rsidP="00D24330">
      <w:pPr>
        <w:pStyle w:val="MGTHeader"/>
      </w:pPr>
      <w:r w:rsidRPr="00977F18">
        <w:t>Indicator 1.1.1: Proportion of the population living below the international poverty line by sex, age, employment status and geographic location (urban/rural)</w:t>
      </w:r>
    </w:p>
    <w:p w14:paraId="37E5E4F6" w14:textId="02922F77" w:rsidR="00D24330" w:rsidRPr="00346CF1" w:rsidRDefault="00D24330" w:rsidP="00D24330">
      <w:pPr>
        <w:pStyle w:val="MIndHeader"/>
        <w:rPr>
          <w:lang w:val="en-US"/>
        </w:rPr>
      </w:pPr>
      <w:r w:rsidRPr="00346CF1">
        <w:rPr>
          <w:lang w:val="en-US"/>
        </w:rPr>
        <w:t>0.d. Series</w:t>
      </w:r>
      <w:r w:rsidRPr="007C0957">
        <w:rPr>
          <w:lang w:val="en-US"/>
        </w:rPr>
        <w:t xml:space="preserve"> </w:t>
      </w:r>
      <w:r>
        <w:rPr>
          <w:color w:val="B4B4B4"/>
          <w:sz w:val="20"/>
        </w:rPr>
        <w:t>(SDG_SERIES_DESCR)</w:t>
      </w:r>
    </w:p>
    <w:p w14:paraId="771888BA" w14:textId="70062586" w:rsidR="00D24330" w:rsidRPr="00346CF1" w:rsidRDefault="008D7F54" w:rsidP="00D24330">
      <w:pPr>
        <w:pStyle w:val="MGTHeader"/>
        <w:rPr>
          <w:lang w:val="en-US"/>
        </w:rPr>
      </w:pPr>
      <w:r w:rsidRPr="008D7F54">
        <w:rPr>
          <w:lang w:val="en-US"/>
        </w:rPr>
        <w:t>SI_POV_DAY1 - Proportion of population below international poverty line [1.1.1]</w:t>
      </w:r>
    </w:p>
    <w:p w14:paraId="157DACE7" w14:textId="7EA74EE9" w:rsidR="00D24330" w:rsidRPr="00CC0519" w:rsidRDefault="00D24330" w:rsidP="00D24330">
      <w:pPr>
        <w:pStyle w:val="MIndHeader"/>
        <w:rPr>
          <w:lang w:val="en-US"/>
        </w:rPr>
      </w:pPr>
      <w:r w:rsidRPr="00CC0519">
        <w:rPr>
          <w:lang w:val="en-US"/>
        </w:rPr>
        <w:t>0.e. Metadata update</w:t>
      </w:r>
      <w:r w:rsidRPr="007C0957">
        <w:rPr>
          <w:lang w:val="en-US"/>
        </w:rPr>
        <w:t xml:space="preserve"> </w:t>
      </w:r>
      <w:r>
        <w:rPr>
          <w:color w:val="B4B4B4"/>
          <w:sz w:val="20"/>
        </w:rPr>
        <w:t>(META_LAST_UPDATE)</w:t>
      </w:r>
    </w:p>
    <w:sdt>
      <w:sdtPr>
        <w:rPr>
          <w:lang w:val="en-US"/>
        </w:rPr>
        <w:id w:val="-728774189"/>
        <w:placeholder>
          <w:docPart w:val="F6309EE52C4347BB8A41F251D2B8E548"/>
        </w:placeholder>
        <w:date w:fullDate="2024-07-29T00:00:00Z">
          <w:dateFormat w:val="yyyy-MM-dd"/>
          <w:lid w:val="en-US"/>
          <w:storeMappedDataAs w:val="dateTime"/>
          <w:calendar w:val="gregorian"/>
        </w:date>
      </w:sdtPr>
      <w:sdtContent>
        <w:p w14:paraId="3CE87663" w14:textId="68F608E3" w:rsidR="00977F18" w:rsidRPr="00CC0519" w:rsidRDefault="00BC4C70" w:rsidP="00D24330">
          <w:pPr>
            <w:pStyle w:val="MGTHeader"/>
            <w:rPr>
              <w:lang w:val="en-US"/>
            </w:rPr>
          </w:pPr>
          <w:r>
            <w:rPr>
              <w:lang w:val="en-US"/>
            </w:rPr>
            <w:t>2024</w:t>
          </w:r>
          <w:r w:rsidRPr="00CC0519">
            <w:rPr>
              <w:lang w:val="en-US"/>
            </w:rPr>
            <w:t>-0</w:t>
          </w:r>
          <w:r>
            <w:rPr>
              <w:lang w:val="en-US"/>
            </w:rPr>
            <w:t>7</w:t>
          </w:r>
          <w:r w:rsidRPr="00CC0519">
            <w:rPr>
              <w:lang w:val="en-US"/>
            </w:rPr>
            <w:t>-</w:t>
          </w:r>
          <w:r>
            <w:rPr>
              <w:lang w:val="en-US"/>
            </w:rPr>
            <w:t>29</w:t>
          </w:r>
        </w:p>
      </w:sdtContent>
    </w:sdt>
    <w:p w14:paraId="415C9FF1" w14:textId="7C4F03A5" w:rsidR="00D24330" w:rsidRPr="00A96255" w:rsidRDefault="00D24330" w:rsidP="00D24330">
      <w:pPr>
        <w:pStyle w:val="MIndHeader"/>
      </w:pPr>
      <w:r w:rsidRPr="00A96255">
        <w:t xml:space="preserve">0.f. Related indicators </w:t>
      </w:r>
      <w:r>
        <w:rPr>
          <w:color w:val="B4B4B4"/>
          <w:sz w:val="20"/>
        </w:rPr>
        <w:t>(SDG_RELATED_INDICATORS)</w:t>
      </w:r>
    </w:p>
    <w:p w14:paraId="66481B6C" w14:textId="5A0BE44C" w:rsidR="78CCCE92" w:rsidRDefault="78CCCE92" w:rsidP="00FB5543">
      <w:pPr>
        <w:pStyle w:val="MGTHeader"/>
        <w:rPr>
          <w:rFonts w:ascii="Calibri" w:eastAsia="Calibri" w:hAnsi="Calibri" w:cs="Calibri"/>
        </w:rPr>
      </w:pPr>
      <w:r w:rsidRPr="57B99A0D">
        <w:rPr>
          <w:rFonts w:ascii="Calibri" w:eastAsia="Calibri" w:hAnsi="Calibri" w:cs="Calibri"/>
        </w:rPr>
        <w:t>1.2.1: Proportion of population living below the national poverty line, by sex and age</w:t>
      </w:r>
    </w:p>
    <w:p w14:paraId="7C3A1AA6" w14:textId="1542290E" w:rsidR="78CCCE92" w:rsidRDefault="78CCCE92" w:rsidP="00FB5543">
      <w:pPr>
        <w:pStyle w:val="MGTHeader"/>
        <w:rPr>
          <w:rFonts w:ascii="Calibri" w:eastAsia="Calibri" w:hAnsi="Calibri" w:cs="Calibri"/>
        </w:rPr>
      </w:pPr>
      <w:r w:rsidRPr="57B99A0D">
        <w:rPr>
          <w:rFonts w:ascii="Calibri" w:eastAsia="Calibri" w:hAnsi="Calibri" w:cs="Calibri"/>
        </w:rPr>
        <w:t>10.1.1: Growth rates of household expenditure or income per capita among the bottom 40 per cent of the population and the total population</w:t>
      </w:r>
    </w:p>
    <w:p w14:paraId="1DD72010" w14:textId="262DB1B7" w:rsidR="78CCCE92" w:rsidRDefault="78CCCE92" w:rsidP="00FB5543">
      <w:pPr>
        <w:pStyle w:val="MGTHeader"/>
        <w:rPr>
          <w:rFonts w:ascii="Calibri" w:eastAsia="Calibri" w:hAnsi="Calibri" w:cs="Calibri"/>
        </w:rPr>
      </w:pPr>
      <w:r w:rsidRPr="57B99A0D">
        <w:rPr>
          <w:rFonts w:ascii="Calibri" w:eastAsia="Calibri" w:hAnsi="Calibri" w:cs="Calibri"/>
        </w:rPr>
        <w:t>10.2.1 Proportion of people living below 50 per cent of median income, by sex, age and persons with disabilities</w:t>
      </w:r>
    </w:p>
    <w:p w14:paraId="077BC49E" w14:textId="583BDA56"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61679DF" w14:textId="05A33873" w:rsidR="00977F18" w:rsidRPr="00A96255" w:rsidRDefault="00977F18" w:rsidP="00D24330">
      <w:pPr>
        <w:pStyle w:val="MGTHeader"/>
        <w:rPr>
          <w:color w:val="4A4A4A"/>
        </w:rPr>
      </w:pPr>
      <w:r w:rsidRPr="00977F18">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0B340B6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66A6596A" w:rsidR="00576CFA" w:rsidRPr="00A96255" w:rsidRDefault="00576CFA" w:rsidP="00F719A8">
      <w:pPr>
        <w:pStyle w:val="MHeader2"/>
      </w:pPr>
      <w:r w:rsidRPr="00A96255">
        <w:t xml:space="preserve">1.a. Organisation </w:t>
      </w:r>
      <w:r>
        <w:rPr>
          <w:color w:val="B4B4B4"/>
          <w:sz w:val="20"/>
        </w:rPr>
        <w:t>(CONTACT_ORGANISATION)</w:t>
      </w:r>
    </w:p>
    <w:p w14:paraId="1DC6C514" w14:textId="5A3EB561" w:rsidR="00977F18" w:rsidRDefault="00977F18" w:rsidP="00576CFA">
      <w:pPr>
        <w:pStyle w:val="MText"/>
      </w:pPr>
      <w:r w:rsidRPr="00977F18">
        <w:t>World Bank (WB)</w:t>
      </w:r>
    </w:p>
    <w:p w14:paraId="6E829FD0" w14:textId="2439F30A" w:rsidR="00F719A8" w:rsidRDefault="00F719A8" w:rsidP="00576CFA">
      <w:pPr>
        <w:pStyle w:val="MText"/>
      </w:pPr>
    </w:p>
    <w:p w14:paraId="14915AC8" w14:textId="16C12009"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09F6BBA9" w:rsidR="008B0AC7" w:rsidRPr="00A96255" w:rsidRDefault="008B0AC7" w:rsidP="00F719A8">
      <w:pPr>
        <w:pStyle w:val="MHeader2"/>
      </w:pPr>
      <w:r w:rsidRPr="00A96255">
        <w:t xml:space="preserve">2.a. Definition and concepts </w:t>
      </w:r>
      <w:r>
        <w:rPr>
          <w:color w:val="B4B4B4"/>
          <w:sz w:val="20"/>
        </w:rPr>
        <w:t>(STAT_CONC_DEF)</w:t>
      </w:r>
    </w:p>
    <w:p w14:paraId="51106773" w14:textId="387D11B4"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Definition:</w:t>
      </w:r>
    </w:p>
    <w:p w14:paraId="7D5D913F" w14:textId="61845DFF" w:rsidR="00977F18" w:rsidRPr="00090AB4" w:rsidRDefault="00977F18" w:rsidP="6E06443E">
      <w:pPr>
        <w:shd w:val="clear" w:color="auto" w:fill="FFFFFF" w:themeFill="background1"/>
        <w:spacing w:after="0"/>
        <w:contextualSpacing/>
        <w:rPr>
          <w:rFonts w:cs="Times New Roman"/>
          <w:color w:val="4A4A4A"/>
          <w:sz w:val="21"/>
          <w:szCs w:val="21"/>
        </w:rPr>
      </w:pPr>
      <w:r w:rsidRPr="6E06443E">
        <w:rPr>
          <w:rFonts w:cs="Times New Roman"/>
          <w:color w:val="4A4A4A"/>
          <w:sz w:val="21"/>
          <w:szCs w:val="21"/>
        </w:rPr>
        <w:t xml:space="preserve">The indicator “proportion of the population below the international poverty line” is defined as </w:t>
      </w:r>
      <w:r w:rsidRPr="6E06443E">
        <w:rPr>
          <w:color w:val="4A4A4A"/>
          <w:sz w:val="21"/>
          <w:szCs w:val="21"/>
        </w:rPr>
        <w:t>the percentage of the population living on less than $</w:t>
      </w:r>
      <w:r w:rsidR="00800007">
        <w:rPr>
          <w:color w:val="4A4A4A"/>
          <w:sz w:val="21"/>
          <w:szCs w:val="21"/>
        </w:rPr>
        <w:t>2</w:t>
      </w:r>
      <w:r w:rsidRPr="6E06443E">
        <w:rPr>
          <w:color w:val="4A4A4A"/>
          <w:sz w:val="21"/>
          <w:szCs w:val="21"/>
        </w:rPr>
        <w:t>.</w:t>
      </w:r>
      <w:r w:rsidR="00800007">
        <w:rPr>
          <w:color w:val="4A4A4A"/>
          <w:sz w:val="21"/>
          <w:szCs w:val="21"/>
        </w:rPr>
        <w:t>15</w:t>
      </w:r>
      <w:r w:rsidRPr="6E06443E">
        <w:rPr>
          <w:color w:val="4A4A4A"/>
          <w:sz w:val="21"/>
          <w:szCs w:val="21"/>
        </w:rPr>
        <w:t xml:space="preserve"> a day at 201</w:t>
      </w:r>
      <w:r w:rsidR="00800007">
        <w:rPr>
          <w:color w:val="4A4A4A"/>
          <w:sz w:val="21"/>
          <w:szCs w:val="21"/>
        </w:rPr>
        <w:t>7</w:t>
      </w:r>
      <w:r w:rsidRPr="6E06443E">
        <w:rPr>
          <w:color w:val="4A4A4A"/>
          <w:sz w:val="21"/>
          <w:szCs w:val="21"/>
        </w:rPr>
        <w:t xml:space="preserve"> international prices. </w:t>
      </w:r>
    </w:p>
    <w:p w14:paraId="099A225D"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BE3BBB4" w14:textId="311CEDA6" w:rsidR="00977F18" w:rsidRPr="00090AB4" w:rsidRDefault="00977F18" w:rsidP="00977F1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Concepts:</w:t>
      </w:r>
    </w:p>
    <w:p w14:paraId="0AA4A5C3"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In assessing poverty </w:t>
      </w:r>
      <w:proofErr w:type="gramStart"/>
      <w:r w:rsidRPr="00090AB4">
        <w:rPr>
          <w:rFonts w:asciiTheme="minorHAnsi" w:hAnsiTheme="minorHAnsi"/>
          <w:color w:val="4A4A4A"/>
          <w:sz w:val="21"/>
          <w:szCs w:val="21"/>
        </w:rPr>
        <w:t>in a given</w:t>
      </w:r>
      <w:proofErr w:type="gramEnd"/>
      <w:r w:rsidRPr="00090AB4">
        <w:rPr>
          <w:rFonts w:asciiTheme="minorHAnsi" w:hAnsiTheme="minorHAnsi"/>
          <w:color w:val="4A4A4A"/>
          <w:sz w:val="21"/>
          <w:szCs w:val="21"/>
        </w:rPr>
        <w:t xml:space="preserve"> country, and how best to reduce poverty, one naturally focuses on a poverty line that is considered appropriate for that country. But how do we talk meaningfully about </w:t>
      </w:r>
      <w:r w:rsidRPr="00090AB4">
        <w:rPr>
          <w:rFonts w:asciiTheme="minorHAnsi" w:hAnsiTheme="minorHAnsi"/>
          <w:color w:val="4A4A4A"/>
          <w:sz w:val="21"/>
          <w:szCs w:val="21"/>
        </w:rPr>
        <w:lastRenderedPageBreak/>
        <w:t>“global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6977D43F" w14:textId="77777777"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5166DBF" w14:textId="14BB9D22" w:rsidR="00977F18" w:rsidRPr="00090AB4" w:rsidRDefault="00977F18" w:rsidP="00977F1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w:t>
      </w:r>
      <w:proofErr w:type="spellStart"/>
      <w:r w:rsidR="007F7A04">
        <w:rPr>
          <w:rFonts w:asciiTheme="minorHAnsi" w:hAnsiTheme="minorHAnsi"/>
          <w:color w:val="4A4A4A"/>
          <w:sz w:val="21"/>
          <w:szCs w:val="21"/>
        </w:rPr>
        <w:t>purchaing</w:t>
      </w:r>
      <w:proofErr w:type="spellEnd"/>
      <w:r w:rsidR="007F7A04">
        <w:rPr>
          <w:rFonts w:asciiTheme="minorHAnsi" w:hAnsiTheme="minorHAnsi"/>
          <w:color w:val="4A4A4A"/>
          <w:sz w:val="21"/>
          <w:szCs w:val="21"/>
        </w:rPr>
        <w:t xml:space="preserve"> power parity (PPP) exchange rates</w:t>
      </w:r>
      <w:r w:rsidRPr="00090AB4">
        <w:rPr>
          <w:rFonts w:asciiTheme="minorHAnsi" w:hAnsiTheme="minorHAnsi"/>
          <w:color w:val="4A4A4A"/>
          <w:sz w:val="21"/>
          <w:szCs w:val="21"/>
        </w:rPr>
        <w:t xml:space="preserve">, was chosen for World Development Report 1990 because it was typical of the poverty lines in low-income countries at the time. As differences in the cost of living across the world evolve, the international poverty line </w:t>
      </w:r>
      <w:proofErr w:type="gramStart"/>
      <w:r w:rsidRPr="00090AB4">
        <w:rPr>
          <w:rFonts w:asciiTheme="minorHAnsi" w:hAnsiTheme="minorHAnsi"/>
          <w:color w:val="4A4A4A"/>
          <w:sz w:val="21"/>
          <w:szCs w:val="21"/>
        </w:rPr>
        <w:t>has to</w:t>
      </w:r>
      <w:proofErr w:type="gramEnd"/>
      <w:r w:rsidRPr="00090AB4">
        <w:rPr>
          <w:rFonts w:asciiTheme="minorHAnsi" w:hAnsiTheme="minorHAnsi"/>
          <w:color w:val="4A4A4A"/>
          <w:sz w:val="21"/>
          <w:szCs w:val="21"/>
        </w:rPr>
        <w:t xml:space="preserve"> be periodically updated using new PPP price data to reflect these changes. The last change was in </w:t>
      </w:r>
      <w:r w:rsidR="00F719D3">
        <w:rPr>
          <w:rFonts w:asciiTheme="minorHAnsi" w:hAnsiTheme="minorHAnsi"/>
          <w:color w:val="4A4A4A"/>
          <w:sz w:val="21"/>
          <w:szCs w:val="21"/>
        </w:rPr>
        <w:t>September</w:t>
      </w:r>
      <w:r w:rsidR="00F719D3" w:rsidRPr="00090AB4">
        <w:rPr>
          <w:rFonts w:asciiTheme="minorHAnsi" w:hAnsiTheme="minorHAnsi"/>
          <w:color w:val="4A4A4A"/>
          <w:sz w:val="21"/>
          <w:szCs w:val="21"/>
        </w:rPr>
        <w:t xml:space="preserve"> </w:t>
      </w:r>
      <w:r w:rsidRPr="00090AB4">
        <w:rPr>
          <w:rFonts w:asciiTheme="minorHAnsi" w:hAnsiTheme="minorHAnsi"/>
          <w:color w:val="4A4A4A"/>
          <w:sz w:val="21"/>
          <w:szCs w:val="21"/>
        </w:rPr>
        <w:t>20</w:t>
      </w:r>
      <w:r w:rsidR="00F719D3">
        <w:rPr>
          <w:rFonts w:asciiTheme="minorHAnsi" w:hAnsiTheme="minorHAnsi"/>
          <w:color w:val="4A4A4A"/>
          <w:sz w:val="21"/>
          <w:szCs w:val="21"/>
        </w:rPr>
        <w:t>22</w:t>
      </w:r>
      <w:r w:rsidRPr="00090AB4">
        <w:rPr>
          <w:rFonts w:asciiTheme="minorHAnsi" w:hAnsiTheme="minorHAnsi"/>
          <w:color w:val="4A4A4A"/>
          <w:sz w:val="21"/>
          <w:szCs w:val="21"/>
        </w:rPr>
        <w:t>, when the World Bank adopted $</w:t>
      </w:r>
      <w:r w:rsidR="00F719D3">
        <w:rPr>
          <w:rFonts w:asciiTheme="minorHAnsi" w:hAnsiTheme="minorHAnsi"/>
          <w:color w:val="4A4A4A"/>
          <w:sz w:val="21"/>
          <w:szCs w:val="21"/>
        </w:rPr>
        <w:t>2</w:t>
      </w:r>
      <w:r w:rsidRPr="00090AB4">
        <w:rPr>
          <w:rFonts w:asciiTheme="minorHAnsi" w:hAnsiTheme="minorHAnsi"/>
          <w:color w:val="4A4A4A"/>
          <w:sz w:val="21"/>
          <w:szCs w:val="21"/>
        </w:rPr>
        <w:t>.</w:t>
      </w:r>
      <w:r w:rsidR="00F719D3">
        <w:rPr>
          <w:rFonts w:asciiTheme="minorHAnsi" w:hAnsiTheme="minorHAnsi"/>
          <w:color w:val="4A4A4A"/>
          <w:sz w:val="21"/>
          <w:szCs w:val="21"/>
        </w:rPr>
        <w:t>15</w:t>
      </w:r>
      <w:r w:rsidRPr="00090AB4">
        <w:rPr>
          <w:rFonts w:asciiTheme="minorHAnsi" w:hAnsiTheme="minorHAnsi"/>
          <w:color w:val="4A4A4A"/>
          <w:sz w:val="21"/>
          <w:szCs w:val="21"/>
        </w:rPr>
        <w:t xml:space="preserve"> as the international poverty line using the 201</w:t>
      </w:r>
      <w:r w:rsidR="00F719D3">
        <w:rPr>
          <w:rFonts w:asciiTheme="minorHAnsi" w:hAnsiTheme="minorHAnsi"/>
          <w:color w:val="4A4A4A"/>
          <w:sz w:val="21"/>
          <w:szCs w:val="21"/>
        </w:rPr>
        <w:t>7</w:t>
      </w:r>
      <w:r w:rsidRPr="00090AB4">
        <w:rPr>
          <w:rFonts w:asciiTheme="minorHAnsi" w:hAnsiTheme="minorHAnsi"/>
          <w:color w:val="4A4A4A"/>
          <w:sz w:val="21"/>
          <w:szCs w:val="21"/>
        </w:rPr>
        <w:t xml:space="preserve"> PPP. Prior to that, the 20</w:t>
      </w:r>
      <w:r w:rsidR="00F719D3">
        <w:rPr>
          <w:rFonts w:asciiTheme="minorHAnsi" w:hAnsiTheme="minorHAnsi"/>
          <w:color w:val="4A4A4A"/>
          <w:sz w:val="21"/>
          <w:szCs w:val="21"/>
        </w:rPr>
        <w:t>15</w:t>
      </w:r>
      <w:r w:rsidRPr="00090AB4">
        <w:rPr>
          <w:rFonts w:asciiTheme="minorHAnsi" w:hAnsiTheme="minorHAnsi"/>
          <w:color w:val="4A4A4A"/>
          <w:sz w:val="21"/>
          <w:szCs w:val="21"/>
        </w:rPr>
        <w:t xml:space="preserve"> update set the international poverty line at $1.</w:t>
      </w:r>
      <w:r w:rsidR="00F719D3">
        <w:rPr>
          <w:rFonts w:asciiTheme="minorHAnsi" w:hAnsiTheme="minorHAnsi"/>
          <w:color w:val="4A4A4A"/>
          <w:sz w:val="21"/>
          <w:szCs w:val="21"/>
        </w:rPr>
        <w:t>90</w:t>
      </w:r>
      <w:r w:rsidRPr="00090AB4">
        <w:rPr>
          <w:rFonts w:asciiTheme="minorHAnsi" w:hAnsiTheme="minorHAnsi"/>
          <w:color w:val="4A4A4A"/>
          <w:sz w:val="21"/>
          <w:szCs w:val="21"/>
        </w:rPr>
        <w:t xml:space="preserve"> using the 20</w:t>
      </w:r>
      <w:r w:rsidR="00F719D3">
        <w:rPr>
          <w:rFonts w:asciiTheme="minorHAnsi" w:hAnsiTheme="minorHAnsi"/>
          <w:color w:val="4A4A4A"/>
          <w:sz w:val="21"/>
          <w:szCs w:val="21"/>
        </w:rPr>
        <w:t>11</w:t>
      </w:r>
      <w:r w:rsidRPr="00090AB4">
        <w:rPr>
          <w:rFonts w:asciiTheme="minorHAnsi" w:hAnsiTheme="minorHAnsi"/>
          <w:color w:val="4A4A4A"/>
          <w:sz w:val="21"/>
          <w:szCs w:val="21"/>
        </w:rPr>
        <w:t xml:space="preserve"> PPP. Poverty measures based on international poverty lines attempt to hold the real value of the poverty line constant across countries</w:t>
      </w:r>
      <w:r w:rsidR="007F7A04">
        <w:rPr>
          <w:rFonts w:asciiTheme="minorHAnsi" w:hAnsiTheme="minorHAnsi"/>
          <w:color w:val="4A4A4A"/>
          <w:sz w:val="21"/>
          <w:szCs w:val="21"/>
        </w:rPr>
        <w:t xml:space="preserve"> and over time</w:t>
      </w:r>
      <w:r w:rsidRPr="00090AB4">
        <w:rPr>
          <w:rFonts w:asciiTheme="minorHAnsi" w:hAnsiTheme="minorHAnsi"/>
          <w:color w:val="4A4A4A"/>
          <w:sz w:val="21"/>
          <w:szCs w:val="21"/>
        </w:rPr>
        <w:t xml:space="preserve">. </w:t>
      </w:r>
    </w:p>
    <w:p w14:paraId="6E54D3D6" w14:textId="77777777" w:rsidR="00EC2915" w:rsidRPr="00A96255" w:rsidRDefault="00EC2915" w:rsidP="00576CFA">
      <w:pPr>
        <w:pStyle w:val="MText"/>
      </w:pPr>
    </w:p>
    <w:p w14:paraId="7932F8BD" w14:textId="24B32BAF"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55D6B160" w:rsidR="00576CFA" w:rsidRPr="00A96255" w:rsidRDefault="00C5476B" w:rsidP="00576CFA">
      <w:pPr>
        <w:pStyle w:val="MText"/>
      </w:pPr>
      <w:r>
        <w:t xml:space="preserve">Percent </w:t>
      </w:r>
      <w:r w:rsidR="00DA0DC2">
        <w:t xml:space="preserve">(%). </w:t>
      </w:r>
      <w:r w:rsidR="61512DCE" w:rsidRPr="00F53D7E">
        <w:t xml:space="preserve">The unit of measure is the proportion of people. </w:t>
      </w:r>
    </w:p>
    <w:p w14:paraId="548E9AAA" w14:textId="77777777" w:rsidR="00EC2915" w:rsidRPr="00A96255" w:rsidRDefault="00EC2915" w:rsidP="00576CFA">
      <w:pPr>
        <w:pStyle w:val="MText"/>
      </w:pPr>
    </w:p>
    <w:p w14:paraId="651AA7AC" w14:textId="089F9A11" w:rsidR="00DA615C" w:rsidRPr="00A96255" w:rsidRDefault="008B0AC7" w:rsidP="00F719A8">
      <w:pPr>
        <w:pStyle w:val="MHeader2"/>
      </w:pPr>
      <w:r w:rsidRPr="00A96255">
        <w:t xml:space="preserve">2.c. Classifications </w:t>
      </w:r>
      <w:r>
        <w:rPr>
          <w:color w:val="B4B4B4"/>
          <w:sz w:val="20"/>
        </w:rPr>
        <w:t>(CLASS_SYSTEM)</w:t>
      </w:r>
    </w:p>
    <w:p w14:paraId="3D384BA8" w14:textId="7C87DF9D" w:rsidR="00EC2915" w:rsidRDefault="7A51EBC4" w:rsidP="00576CFA">
      <w:pPr>
        <w:pStyle w:val="MText"/>
      </w:pPr>
      <w:r w:rsidRPr="00F53D7E">
        <w:t xml:space="preserve">Not </w:t>
      </w:r>
      <w:r w:rsidR="00C50D5D">
        <w:t>a</w:t>
      </w:r>
      <w:r w:rsidR="0074150D">
        <w:t>pplicable</w:t>
      </w:r>
    </w:p>
    <w:p w14:paraId="123172F4" w14:textId="77777777" w:rsidR="00F719A8" w:rsidRPr="00A96255" w:rsidRDefault="00F719A8" w:rsidP="00576CFA">
      <w:pPr>
        <w:pStyle w:val="MText"/>
      </w:pPr>
    </w:p>
    <w:p w14:paraId="1D3AEECA" w14:textId="31A175A3"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1A2AB5C6" w:rsidR="008B0AC7" w:rsidRPr="00A96255" w:rsidRDefault="008B0AC7" w:rsidP="00F719A8">
      <w:pPr>
        <w:pStyle w:val="MHeader2"/>
      </w:pPr>
      <w:r w:rsidRPr="00A96255">
        <w:t xml:space="preserve">3.a. Data sources </w:t>
      </w:r>
      <w:r>
        <w:rPr>
          <w:color w:val="B4B4B4"/>
          <w:sz w:val="20"/>
        </w:rPr>
        <w:t>(SOURCE_TYPE)</w:t>
      </w:r>
    </w:p>
    <w:p w14:paraId="2ACD59B7"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Fonts w:asciiTheme="minorHAnsi" w:hAnsiTheme="minorHAnsi"/>
          <w:color w:val="4A4A4A"/>
          <w:sz w:val="21"/>
          <w:szCs w:val="21"/>
        </w:rPr>
        <w:t xml:space="preserve"> </w:t>
      </w:r>
    </w:p>
    <w:p w14:paraId="22F78A50"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D81E7D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Fonts w:asciiTheme="minorHAnsi" w:hAnsiTheme="minorHAnsi"/>
          <w:color w:val="4A4A4A"/>
          <w:sz w:val="21"/>
          <w:szCs w:val="21"/>
        </w:rPr>
        <w:t xml:space="preserve"> </w:t>
      </w:r>
    </w:p>
    <w:p w14:paraId="4BA72513" w14:textId="1324DF45" w:rsidR="003F045D"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4DFC5850" w14:textId="75AFCD34" w:rsidR="00F62437" w:rsidRPr="00F62437" w:rsidRDefault="00F62437" w:rsidP="00F62437">
      <w:pPr>
        <w:pStyle w:val="form-control-static"/>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 xml:space="preserve">The input data used </w:t>
      </w:r>
      <w:r>
        <w:rPr>
          <w:rFonts w:asciiTheme="minorHAnsi" w:hAnsiTheme="minorHAnsi"/>
          <w:color w:val="4A4A4A"/>
          <w:sz w:val="21"/>
          <w:szCs w:val="21"/>
          <w:lang w:val="en-US"/>
        </w:rPr>
        <w:t xml:space="preserve">are </w:t>
      </w:r>
      <w:r w:rsidRPr="00F62437">
        <w:rPr>
          <w:rFonts w:asciiTheme="minorHAnsi" w:hAnsiTheme="minorHAnsi"/>
          <w:color w:val="4A4A4A"/>
          <w:sz w:val="21"/>
          <w:szCs w:val="21"/>
          <w:lang w:val="en-US"/>
        </w:rPr>
        <w:t xml:space="preserve">most often unit record data of welfare and occasionally grouped data, which is converted to a full distribution. </w:t>
      </w:r>
      <w:r>
        <w:rPr>
          <w:rFonts w:asciiTheme="minorHAnsi" w:hAnsiTheme="minorHAnsi"/>
          <w:color w:val="4A4A4A"/>
          <w:sz w:val="21"/>
          <w:szCs w:val="21"/>
          <w:lang w:val="en-US"/>
        </w:rPr>
        <w:t>The World Bank</w:t>
      </w:r>
      <w:r w:rsidRPr="00F62437">
        <w:rPr>
          <w:rFonts w:asciiTheme="minorHAnsi" w:hAnsiTheme="minorHAnsi"/>
          <w:color w:val="4A4A4A"/>
          <w:sz w:val="21"/>
          <w:szCs w:val="21"/>
          <w:lang w:val="en-US"/>
        </w:rPr>
        <w:t xml:space="preserve"> cannot take as input data </w:t>
      </w:r>
      <w:r w:rsidR="007F7A04" w:rsidRPr="00F62437">
        <w:rPr>
          <w:rFonts w:asciiTheme="minorHAnsi" w:hAnsiTheme="minorHAnsi"/>
          <w:color w:val="4A4A4A"/>
          <w:sz w:val="21"/>
          <w:szCs w:val="21"/>
          <w:lang w:val="en-US"/>
        </w:rPr>
        <w:t>a</w:t>
      </w:r>
      <w:r w:rsidR="007F7A04">
        <w:rPr>
          <w:rFonts w:asciiTheme="minorHAnsi" w:hAnsiTheme="minorHAnsi"/>
          <w:color w:val="4A4A4A"/>
          <w:sz w:val="21"/>
          <w:szCs w:val="21"/>
          <w:lang w:val="en-US"/>
        </w:rPr>
        <w:t xml:space="preserve"> poverty rate</w:t>
      </w:r>
      <w:r w:rsidR="007F7A04" w:rsidRPr="00F62437">
        <w:rPr>
          <w:rFonts w:asciiTheme="minorHAnsi" w:hAnsiTheme="minorHAnsi"/>
          <w:color w:val="4A4A4A"/>
          <w:sz w:val="21"/>
          <w:szCs w:val="21"/>
          <w:lang w:val="en-US"/>
        </w:rPr>
        <w:t xml:space="preserve"> published on an NSO website </w:t>
      </w:r>
      <w:r w:rsidRPr="00F62437">
        <w:rPr>
          <w:rFonts w:asciiTheme="minorHAnsi" w:hAnsiTheme="minorHAnsi"/>
          <w:color w:val="4A4A4A"/>
          <w:sz w:val="21"/>
          <w:szCs w:val="21"/>
          <w:lang w:val="en-US"/>
        </w:rPr>
        <w:t>without the underlying distribution</w:t>
      </w:r>
      <w:r w:rsidR="007F7A04">
        <w:rPr>
          <w:rFonts w:asciiTheme="minorHAnsi" w:hAnsiTheme="minorHAnsi"/>
          <w:color w:val="4A4A4A"/>
          <w:sz w:val="21"/>
          <w:szCs w:val="21"/>
          <w:lang w:val="en-US"/>
        </w:rPr>
        <w:t xml:space="preserve"> for a couple of </w:t>
      </w:r>
      <w:proofErr w:type="spellStart"/>
      <w:r w:rsidR="007F7A04">
        <w:rPr>
          <w:rFonts w:asciiTheme="minorHAnsi" w:hAnsiTheme="minorHAnsi"/>
          <w:color w:val="4A4A4A"/>
          <w:sz w:val="21"/>
          <w:szCs w:val="21"/>
          <w:lang w:val="en-US"/>
        </w:rPr>
        <w:t>reaons</w:t>
      </w:r>
      <w:proofErr w:type="spellEnd"/>
      <w:r w:rsidR="007F7A04">
        <w:rPr>
          <w:rFonts w:asciiTheme="minorHAnsi" w:hAnsiTheme="minorHAnsi"/>
          <w:color w:val="4A4A4A"/>
          <w:sz w:val="21"/>
          <w:szCs w:val="21"/>
          <w:lang w:val="en-US"/>
        </w:rPr>
        <w:t>:</w:t>
      </w:r>
      <w:r w:rsidRPr="00F62437">
        <w:rPr>
          <w:rFonts w:asciiTheme="minorHAnsi" w:hAnsiTheme="minorHAnsi"/>
          <w:color w:val="4A4A4A"/>
          <w:sz w:val="21"/>
          <w:szCs w:val="21"/>
          <w:lang w:val="en-US"/>
        </w:rPr>
        <w:t xml:space="preserve"> </w:t>
      </w:r>
    </w:p>
    <w:p w14:paraId="64D4DE56" w14:textId="09A56AD8" w:rsidR="00F62437" w:rsidRPr="00F62437" w:rsidRDefault="00F62437" w:rsidP="00CC0519">
      <w:pPr>
        <w:pStyle w:val="form-control-static"/>
        <w:numPr>
          <w:ilvl w:val="0"/>
          <w:numId w:val="6"/>
        </w:numPr>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 xml:space="preserve">Extrapolating or interpolating all country estimates to a common reference year, which is needed to calculate global poverty, requires a full distribution. </w:t>
      </w:r>
    </w:p>
    <w:p w14:paraId="3BADC0B9" w14:textId="62029A99" w:rsidR="00F62437" w:rsidRPr="00F62437" w:rsidRDefault="00F62437" w:rsidP="00CC0519">
      <w:pPr>
        <w:pStyle w:val="form-control-static"/>
        <w:numPr>
          <w:ilvl w:val="0"/>
          <w:numId w:val="6"/>
        </w:numPr>
        <w:shd w:val="clear" w:color="auto" w:fill="FFFFFF"/>
        <w:spacing w:after="0"/>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lastRenderedPageBreak/>
        <w:t xml:space="preserve">Updates to poverty estimates in the face of revised PPPs and </w:t>
      </w:r>
      <w:r w:rsidR="007F7A04">
        <w:rPr>
          <w:rFonts w:asciiTheme="minorHAnsi" w:hAnsiTheme="minorHAnsi"/>
          <w:color w:val="4A4A4A"/>
          <w:sz w:val="21"/>
          <w:szCs w:val="21"/>
          <w:lang w:val="en-US"/>
        </w:rPr>
        <w:t>consumer price indices (CPIs)</w:t>
      </w:r>
      <w:r w:rsidRPr="00F62437">
        <w:rPr>
          <w:rFonts w:asciiTheme="minorHAnsi" w:hAnsiTheme="minorHAnsi"/>
          <w:color w:val="4A4A4A"/>
          <w:sz w:val="21"/>
          <w:szCs w:val="21"/>
          <w:lang w:val="en-US"/>
        </w:rPr>
        <w:t xml:space="preserve"> would not be possible to perform by the World Bank, imposing a higher burden on NSOs potentially becoming an obstacle for timely publication of updated data.</w:t>
      </w:r>
    </w:p>
    <w:p w14:paraId="08960C1F" w14:textId="33978979" w:rsidR="00F62437" w:rsidRPr="00CC0519" w:rsidRDefault="00F62437" w:rsidP="00CC0519">
      <w:pPr>
        <w:pStyle w:val="form-control-static"/>
        <w:numPr>
          <w:ilvl w:val="0"/>
          <w:numId w:val="6"/>
        </w:numPr>
        <w:shd w:val="clear" w:color="auto" w:fill="FFFFFF"/>
        <w:spacing w:before="0" w:beforeAutospacing="0" w:after="0" w:afterAutospacing="0" w:line="276" w:lineRule="auto"/>
        <w:contextualSpacing/>
        <w:rPr>
          <w:rFonts w:asciiTheme="minorHAnsi" w:hAnsiTheme="minorHAnsi"/>
          <w:color w:val="4A4A4A"/>
          <w:sz w:val="21"/>
          <w:szCs w:val="21"/>
          <w:lang w:val="en-US"/>
        </w:rPr>
      </w:pPr>
      <w:r w:rsidRPr="00F62437">
        <w:rPr>
          <w:rFonts w:asciiTheme="minorHAnsi" w:hAnsiTheme="minorHAnsi"/>
          <w:color w:val="4A4A4A"/>
          <w:sz w:val="21"/>
          <w:szCs w:val="21"/>
          <w:lang w:val="en-US"/>
        </w:rPr>
        <w:t>Unit-record data allows for quality checking the data and ensuring that the choices used to create the welfare aggregate are as comparable as possible across countries.</w:t>
      </w:r>
    </w:p>
    <w:p w14:paraId="2E9921E2"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2A677031" w14:textId="655D8BCB"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List:</w:t>
      </w:r>
    </w:p>
    <w:p w14:paraId="5D47E396"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Directly from National Statistical Offices (NSOs) or indirectly from others – see section on data sources.</w:t>
      </w:r>
    </w:p>
    <w:p w14:paraId="3018A8D8" w14:textId="77777777" w:rsidR="00EC2915" w:rsidRPr="00A96255" w:rsidRDefault="00EC2915" w:rsidP="00576CFA">
      <w:pPr>
        <w:pStyle w:val="MText"/>
      </w:pPr>
    </w:p>
    <w:p w14:paraId="79368080" w14:textId="738C324F"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3E5847F7" w14:textId="3402E32C"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r w:rsidRPr="007F7A04">
        <w:rPr>
          <w:rFonts w:asciiTheme="minorHAnsi" w:hAnsiTheme="minorHAnsi"/>
          <w:color w:val="4A4A4A"/>
          <w:sz w:val="21"/>
          <w:szCs w:val="21"/>
        </w:rPr>
        <w:t>In many low-income countries, the Poverty and Equity Global Practice of the World Bank is cooperating with the National Statistical Offices and supporting their efforts of conducting household surveys and measuring poverty. Data are obtained through these partnerships. This concerns most countries in East Asia &amp; Pacific, the Middle East &amp; North Africa, South Asia, and Sub-Saharan Africa.</w:t>
      </w:r>
    </w:p>
    <w:p w14:paraId="5BCD9323"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p>
    <w:p w14:paraId="78929FB2"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r w:rsidRPr="007F7A04">
        <w:rPr>
          <w:rFonts w:asciiTheme="minorHAnsi" w:hAnsiTheme="minorHAnsi"/>
          <w:color w:val="4A4A4A"/>
          <w:sz w:val="21"/>
          <w:szCs w:val="21"/>
        </w:rPr>
        <w:t xml:space="preserve">For Latin America and the Caribbean, most of the data are obtained from and harmonized by the CEDLAS’s Socio-Economic Database for Latin America and the Caribbean (SEDLAC), which is a partnership between the </w:t>
      </w:r>
      <w:proofErr w:type="spellStart"/>
      <w:r w:rsidRPr="007F7A04">
        <w:rPr>
          <w:rFonts w:asciiTheme="minorHAnsi" w:hAnsiTheme="minorHAnsi"/>
          <w:color w:val="4A4A4A"/>
          <w:sz w:val="21"/>
          <w:szCs w:val="21"/>
        </w:rPr>
        <w:t>Center</w:t>
      </w:r>
      <w:proofErr w:type="spellEnd"/>
      <w:r w:rsidRPr="007F7A04">
        <w:rPr>
          <w:rFonts w:asciiTheme="minorHAnsi" w:hAnsiTheme="minorHAnsi"/>
          <w:color w:val="4A4A4A"/>
          <w:sz w:val="21"/>
          <w:szCs w:val="21"/>
        </w:rPr>
        <w:t xml:space="preserve"> for Distributive, Labor and Social Studies (CEDLAS) at the National University of La Plata in Argentina and the World Bank’s Poverty and Equity Global Practice for Latin America and the Caribbean.</w:t>
      </w:r>
    </w:p>
    <w:p w14:paraId="2C0564C7" w14:textId="77777777" w:rsidR="007F7A04" w:rsidRPr="007F7A04" w:rsidRDefault="007F7A04" w:rsidP="007F7A04">
      <w:pPr>
        <w:pStyle w:val="form-control-static"/>
        <w:shd w:val="clear" w:color="auto" w:fill="FFFFFF"/>
        <w:spacing w:after="0"/>
        <w:contextualSpacing/>
        <w:rPr>
          <w:rFonts w:asciiTheme="minorHAnsi" w:hAnsiTheme="minorHAnsi"/>
          <w:color w:val="4A4A4A"/>
          <w:sz w:val="21"/>
          <w:szCs w:val="21"/>
        </w:rPr>
      </w:pPr>
    </w:p>
    <w:p w14:paraId="1CA8A57A" w14:textId="65F7FC89" w:rsidR="007F7A04" w:rsidRPr="00090AB4" w:rsidRDefault="007F7A04" w:rsidP="007F7A0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7F7A04">
        <w:rPr>
          <w:rFonts w:asciiTheme="minorHAnsi" w:hAnsiTheme="minorHAnsi"/>
          <w:color w:val="4A4A4A"/>
          <w:sz w:val="21"/>
          <w:szCs w:val="21"/>
        </w:rPr>
        <w:t>For most high-income countries data are obtained through the Luxembourg Income Study or EU-SILC.</w:t>
      </w:r>
    </w:p>
    <w:p w14:paraId="7D9F065F" w14:textId="77777777" w:rsidR="00EC2915" w:rsidRPr="00A96255" w:rsidRDefault="00EC2915" w:rsidP="00576CFA">
      <w:pPr>
        <w:pStyle w:val="MText"/>
      </w:pPr>
    </w:p>
    <w:p w14:paraId="170A2C05" w14:textId="2C1BA27A" w:rsidR="00E46D96" w:rsidRPr="00A96255" w:rsidRDefault="00E46D96" w:rsidP="00F719A8">
      <w:pPr>
        <w:pStyle w:val="MHeader2"/>
      </w:pPr>
      <w:r w:rsidRPr="00A96255">
        <w:t xml:space="preserve">3.c. Data collection calendar </w:t>
      </w:r>
      <w:r>
        <w:rPr>
          <w:color w:val="B4B4B4"/>
          <w:sz w:val="20"/>
        </w:rPr>
        <w:t>(FREQ_COLL)</w:t>
      </w:r>
    </w:p>
    <w:p w14:paraId="67C61DFC" w14:textId="77777777" w:rsidR="00692D16" w:rsidRPr="00692D16" w:rsidRDefault="00692D16" w:rsidP="00346CF1">
      <w:pPr>
        <w:pStyle w:val="form-control-static"/>
        <w:shd w:val="clear" w:color="auto" w:fill="FFFFFF"/>
        <w:spacing w:before="0" w:beforeAutospacing="0" w:after="0" w:afterAutospacing="0" w:line="276" w:lineRule="auto"/>
        <w:contextualSpacing/>
        <w:rPr>
          <w:color w:val="4A4A4A"/>
          <w:sz w:val="21"/>
          <w:szCs w:val="21"/>
        </w:rPr>
      </w:pPr>
      <w:r w:rsidRPr="00692D16">
        <w:rPr>
          <w:rFonts w:asciiTheme="minorHAnsi" w:hAnsiTheme="minorHAnsi"/>
          <w:color w:val="4A4A4A"/>
          <w:sz w:val="21"/>
          <w:szCs w:val="21"/>
        </w:rPr>
        <w:t>Data are collected continuously by the Global Poverty Working Group of the World Bank.</w:t>
      </w:r>
    </w:p>
    <w:p w14:paraId="5125080D" w14:textId="77777777" w:rsidR="00692D16" w:rsidRPr="00A96255" w:rsidRDefault="00692D16" w:rsidP="005569C4">
      <w:pPr>
        <w:pStyle w:val="MText"/>
      </w:pPr>
    </w:p>
    <w:p w14:paraId="7D466604" w14:textId="763416AF" w:rsidR="00E46D96" w:rsidRPr="00F719A8" w:rsidRDefault="00E46D96" w:rsidP="00F719A8">
      <w:pPr>
        <w:pStyle w:val="MHeader2"/>
      </w:pPr>
      <w:r w:rsidRPr="00A96255">
        <w:t xml:space="preserve">3.d. Data release calendar </w:t>
      </w:r>
      <w:r>
        <w:rPr>
          <w:color w:val="B4B4B4"/>
          <w:sz w:val="20"/>
        </w:rPr>
        <w:t>(REL_CAL_POLICY)</w:t>
      </w:r>
    </w:p>
    <w:p w14:paraId="033B85CF" w14:textId="492D64AD" w:rsidR="003F045D" w:rsidRPr="00090AB4" w:rsidRDefault="003F045D" w:rsidP="6E06443E">
      <w:pPr>
        <w:pStyle w:val="form-control-static"/>
        <w:shd w:val="clear" w:color="auto" w:fill="FFFFFF" w:themeFill="background1"/>
        <w:spacing w:before="0" w:beforeAutospacing="0" w:after="0" w:afterAutospacing="0" w:line="276" w:lineRule="auto"/>
        <w:contextualSpacing/>
        <w:rPr>
          <w:rFonts w:asciiTheme="minorHAnsi" w:hAnsiTheme="minorHAnsi"/>
          <w:color w:val="4A4A4A"/>
          <w:sz w:val="21"/>
          <w:szCs w:val="21"/>
        </w:rPr>
      </w:pPr>
      <w:r w:rsidRPr="6E06443E">
        <w:rPr>
          <w:rFonts w:asciiTheme="minorHAnsi" w:hAnsiTheme="minorHAnsi"/>
          <w:color w:val="4A4A4A"/>
          <w:sz w:val="21"/>
          <w:szCs w:val="21"/>
        </w:rPr>
        <w:t xml:space="preserve">The World Bank Group </w:t>
      </w:r>
      <w:r w:rsidR="001A18F4">
        <w:rPr>
          <w:rFonts w:asciiTheme="minorHAnsi" w:hAnsiTheme="minorHAnsi"/>
          <w:color w:val="4A4A4A"/>
          <w:sz w:val="21"/>
          <w:szCs w:val="21"/>
        </w:rPr>
        <w:t>updates</w:t>
      </w:r>
      <w:r w:rsidRPr="6E06443E">
        <w:rPr>
          <w:rFonts w:asciiTheme="minorHAnsi" w:hAnsiTheme="minorHAnsi"/>
          <w:color w:val="4A4A4A"/>
          <w:sz w:val="21"/>
          <w:szCs w:val="21"/>
        </w:rPr>
        <w:t xml:space="preserve"> the poverty data every year. Update</w:t>
      </w:r>
      <w:r w:rsidR="001A18F4">
        <w:rPr>
          <w:rFonts w:asciiTheme="minorHAnsi" w:hAnsiTheme="minorHAnsi"/>
          <w:color w:val="4A4A4A"/>
          <w:sz w:val="21"/>
          <w:szCs w:val="21"/>
        </w:rPr>
        <w:t>s</w:t>
      </w:r>
      <w:r w:rsidRPr="6E06443E">
        <w:rPr>
          <w:rFonts w:asciiTheme="minorHAnsi" w:hAnsiTheme="minorHAnsi"/>
          <w:color w:val="4A4A4A"/>
          <w:sz w:val="21"/>
          <w:szCs w:val="21"/>
        </w:rPr>
        <w:t xml:space="preserve"> are released </w:t>
      </w:r>
      <w:r w:rsidR="001A18F4">
        <w:rPr>
          <w:rFonts w:asciiTheme="minorHAnsi" w:hAnsiTheme="minorHAnsi"/>
          <w:color w:val="4A4A4A"/>
          <w:sz w:val="21"/>
          <w:szCs w:val="21"/>
        </w:rPr>
        <w:t>ahead of</w:t>
      </w:r>
      <w:r w:rsidR="001A18F4" w:rsidRPr="6E06443E">
        <w:rPr>
          <w:rFonts w:asciiTheme="minorHAnsi" w:hAnsiTheme="minorHAnsi"/>
          <w:color w:val="4A4A4A"/>
          <w:sz w:val="21"/>
          <w:szCs w:val="21"/>
        </w:rPr>
        <w:t xml:space="preserve"> </w:t>
      </w:r>
      <w:r w:rsidRPr="6E06443E">
        <w:rPr>
          <w:rFonts w:asciiTheme="minorHAnsi" w:hAnsiTheme="minorHAnsi"/>
          <w:color w:val="4A4A4A"/>
          <w:sz w:val="21"/>
          <w:szCs w:val="21"/>
        </w:rPr>
        <w:t xml:space="preserve">the World Bank’s </w:t>
      </w:r>
      <w:r w:rsidR="14BD6C6A" w:rsidRPr="6E06443E">
        <w:rPr>
          <w:rFonts w:asciiTheme="minorHAnsi" w:hAnsiTheme="minorHAnsi"/>
          <w:color w:val="4A4A4A"/>
          <w:sz w:val="21"/>
          <w:szCs w:val="21"/>
        </w:rPr>
        <w:t xml:space="preserve">Spring </w:t>
      </w:r>
      <w:r w:rsidRPr="6E06443E">
        <w:rPr>
          <w:rFonts w:asciiTheme="minorHAnsi" w:hAnsiTheme="minorHAnsi"/>
          <w:color w:val="4A4A4A"/>
          <w:sz w:val="21"/>
          <w:szCs w:val="21"/>
        </w:rPr>
        <w:t xml:space="preserve">Meetings. </w:t>
      </w:r>
    </w:p>
    <w:p w14:paraId="64C749BD" w14:textId="77777777" w:rsidR="00EC2915" w:rsidRPr="00A96255" w:rsidRDefault="00EC2915" w:rsidP="00576CFA">
      <w:pPr>
        <w:pStyle w:val="MText"/>
      </w:pPr>
    </w:p>
    <w:p w14:paraId="3A4F3065" w14:textId="7321DA26" w:rsidR="00E46D96" w:rsidRPr="00A96255" w:rsidRDefault="00E46D96" w:rsidP="00F719A8">
      <w:pPr>
        <w:pStyle w:val="MHeader2"/>
      </w:pPr>
      <w:r w:rsidRPr="00A96255">
        <w:t xml:space="preserve">3.e. Data providers </w:t>
      </w:r>
      <w:r>
        <w:rPr>
          <w:color w:val="B4B4B4"/>
          <w:sz w:val="20"/>
        </w:rPr>
        <w:t>(DATA_SOURCE)</w:t>
      </w:r>
    </w:p>
    <w:p w14:paraId="58C1F242" w14:textId="61CD24A8"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typically receives data from National Statistical Offices (NSOs) directly. In other </w:t>
      </w:r>
      <w:proofErr w:type="gramStart"/>
      <w:r w:rsidRPr="00090AB4">
        <w:rPr>
          <w:rFonts w:asciiTheme="minorHAnsi" w:hAnsiTheme="minorHAnsi"/>
          <w:color w:val="4A4A4A"/>
          <w:sz w:val="21"/>
          <w:szCs w:val="21"/>
        </w:rPr>
        <w:t>cases</w:t>
      </w:r>
      <w:proofErr w:type="gramEnd"/>
      <w:r w:rsidRPr="00090AB4">
        <w:rPr>
          <w:rFonts w:asciiTheme="minorHAnsi" w:hAnsiTheme="minorHAnsi"/>
          <w:color w:val="4A4A4A"/>
          <w:sz w:val="21"/>
          <w:szCs w:val="21"/>
        </w:rPr>
        <w:t xml:space="preserve"> it uses NSO data received indirectly. Please see the section on data sources</w:t>
      </w:r>
      <w:r w:rsidR="007F7A04">
        <w:rPr>
          <w:rFonts w:asciiTheme="minorHAnsi" w:hAnsiTheme="minorHAnsi"/>
          <w:color w:val="4A4A4A"/>
          <w:sz w:val="21"/>
          <w:szCs w:val="21"/>
        </w:rPr>
        <w:t xml:space="preserve"> and data collection</w:t>
      </w:r>
      <w:r w:rsidR="00902334">
        <w:rPr>
          <w:rFonts w:asciiTheme="minorHAnsi" w:hAnsiTheme="minorHAnsi"/>
          <w:color w:val="4A4A4A"/>
          <w:sz w:val="21"/>
          <w:szCs w:val="21"/>
        </w:rPr>
        <w:t xml:space="preserve"> </w:t>
      </w:r>
      <w:r w:rsidR="007F7A04">
        <w:rPr>
          <w:rFonts w:asciiTheme="minorHAnsi" w:hAnsiTheme="minorHAnsi"/>
          <w:color w:val="4A4A4A"/>
          <w:sz w:val="21"/>
          <w:szCs w:val="21"/>
        </w:rPr>
        <w:t>method</w:t>
      </w:r>
      <w:r w:rsidRPr="00090AB4">
        <w:rPr>
          <w:rFonts w:asciiTheme="minorHAnsi" w:hAnsiTheme="minorHAnsi"/>
          <w:color w:val="4A4A4A"/>
          <w:sz w:val="21"/>
          <w:szCs w:val="21"/>
        </w:rPr>
        <w:t xml:space="preserve"> for further details.</w:t>
      </w:r>
    </w:p>
    <w:p w14:paraId="50A66E64" w14:textId="77777777" w:rsidR="00EC2915" w:rsidRPr="00A96255" w:rsidRDefault="00EC2915" w:rsidP="00576CFA">
      <w:pPr>
        <w:pStyle w:val="MText"/>
      </w:pPr>
    </w:p>
    <w:p w14:paraId="30DC8E05" w14:textId="74BACE46" w:rsidR="00E46D96" w:rsidRPr="00A96255" w:rsidRDefault="00E46D96" w:rsidP="00F719A8">
      <w:pPr>
        <w:pStyle w:val="MHeader2"/>
      </w:pPr>
      <w:r w:rsidRPr="00A96255">
        <w:t xml:space="preserve">3.f. Data compilers </w:t>
      </w:r>
      <w:r>
        <w:rPr>
          <w:color w:val="B4B4B4"/>
          <w:sz w:val="20"/>
        </w:rPr>
        <w:t>(COMPILING_ORG)</w:t>
      </w:r>
    </w:p>
    <w:p w14:paraId="289435CB"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3D8857FA" w:rsidR="00E46D96" w:rsidRPr="00A96255" w:rsidRDefault="00E46D96" w:rsidP="00F719A8">
      <w:pPr>
        <w:pStyle w:val="MHeader2"/>
      </w:pPr>
      <w:r w:rsidRPr="00A96255">
        <w:t xml:space="preserve">3.g. Institutional mandate </w:t>
      </w:r>
      <w:r>
        <w:rPr>
          <w:color w:val="B4B4B4"/>
          <w:sz w:val="20"/>
        </w:rPr>
        <w:t>(INST_MANDATE)</w:t>
      </w:r>
    </w:p>
    <w:p w14:paraId="6CAE6FAF" w14:textId="2584EFF1" w:rsidR="00576CFA" w:rsidRDefault="0E4EE63A" w:rsidP="00FB5543">
      <w:pPr>
        <w:pStyle w:val="form-control-static"/>
        <w:spacing w:before="0" w:beforeAutospacing="0" w:after="0" w:afterAutospacing="0" w:line="276" w:lineRule="auto"/>
      </w:pPr>
      <w:r w:rsidRPr="6E06443E">
        <w:rPr>
          <w:rFonts w:asciiTheme="minorHAnsi" w:hAnsiTheme="minorHAnsi"/>
          <w:color w:val="4A4A4A"/>
          <w:sz w:val="21"/>
          <w:szCs w:val="21"/>
        </w:rPr>
        <w:t xml:space="preserve">Within the World Bank, the Global Poverty Working Group (GPWG) </w:t>
      </w:r>
      <w:proofErr w:type="gramStart"/>
      <w:r w:rsidRPr="6E06443E">
        <w:rPr>
          <w:rFonts w:asciiTheme="minorHAnsi" w:hAnsiTheme="minorHAnsi"/>
          <w:color w:val="4A4A4A"/>
          <w:sz w:val="21"/>
          <w:szCs w:val="21"/>
        </w:rPr>
        <w:t>is in charge of</w:t>
      </w:r>
      <w:proofErr w:type="gramEnd"/>
      <w:r w:rsidRPr="6E06443E">
        <w:rPr>
          <w:rFonts w:asciiTheme="minorHAnsi" w:hAnsiTheme="minorHAnsi"/>
          <w:color w:val="4A4A4A"/>
          <w:sz w:val="21"/>
          <w:szCs w:val="21"/>
        </w:rPr>
        <w:t xml:space="preserve"> the collection, validation and estimation of poverty estimates. GPWG archives the datasets obtained from NSOs and then harmonizes them, applying common methodologies. The objective of the GPWG is to ensure that </w:t>
      </w:r>
      <w:r w:rsidRPr="6E06443E">
        <w:rPr>
          <w:rFonts w:asciiTheme="minorHAnsi" w:hAnsiTheme="minorHAnsi"/>
          <w:color w:val="4A4A4A"/>
          <w:sz w:val="21"/>
          <w:szCs w:val="21"/>
        </w:rPr>
        <w:lastRenderedPageBreak/>
        <w:t xml:space="preserve">poverty and inequality data generated, curated, and disseminated by the World Bank meet high-quality standards, and are well documented and consistent across dissemination channels.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5771AE99" w:rsidR="00B31E2C" w:rsidRPr="00A96255" w:rsidRDefault="00B31E2C" w:rsidP="00AF5ED1">
      <w:pPr>
        <w:pStyle w:val="MHeader"/>
      </w:pPr>
      <w:r w:rsidRPr="00A96255">
        <w:t xml:space="preserve">4. Other methodological considerations </w:t>
      </w:r>
      <w:r>
        <w:rPr>
          <w:color w:val="B4B4B4"/>
          <w:sz w:val="20"/>
        </w:rPr>
        <w:t>(OTHER_METHOD)</w:t>
      </w:r>
    </w:p>
    <w:p w14:paraId="1AFA5517" w14:textId="3F44036A" w:rsidR="00AF5ED1" w:rsidRPr="00A96255" w:rsidRDefault="00576CFA" w:rsidP="00F719A8">
      <w:pPr>
        <w:pStyle w:val="MHeader2"/>
      </w:pPr>
      <w:r w:rsidRPr="00A96255">
        <w:t xml:space="preserve">4.a. Rationale </w:t>
      </w:r>
      <w:r>
        <w:rPr>
          <w:color w:val="B4B4B4"/>
          <w:sz w:val="20"/>
        </w:rPr>
        <w:t>(RATIONALE)</w:t>
      </w:r>
    </w:p>
    <w:p w14:paraId="6EBAB13E" w14:textId="56223428" w:rsidR="00977F18" w:rsidRDefault="00977F18" w:rsidP="00977F18">
      <w:pPr>
        <w:pStyle w:val="MText"/>
      </w:pPr>
      <w:r>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t>Ravallion</w:t>
      </w:r>
      <w:proofErr w:type="spellEnd"/>
      <w:r>
        <w:t xml:space="preserve">, Datt, and van de </w:t>
      </w:r>
      <w:proofErr w:type="spellStart"/>
      <w:r>
        <w:t>Walle</w:t>
      </w:r>
      <w:proofErr w:type="spellEnd"/>
      <w:r>
        <w:t xml:space="preserve"> 1991). Since </w:t>
      </w:r>
      <w:proofErr w:type="gramStart"/>
      <w:r>
        <w:t>then</w:t>
      </w:r>
      <w:proofErr w:type="gramEnd"/>
      <w:r>
        <w:t xml:space="preserve"> there has been considerable expansion in the number of countries that field household income and expenditure surveys. The World Bank's Development </w:t>
      </w:r>
      <w:r w:rsidR="6DA158D2">
        <w:t xml:space="preserve">Data </w:t>
      </w:r>
      <w:r>
        <w:t>Group</w:t>
      </w:r>
      <w:r w:rsidR="00E24B96">
        <w:t xml:space="preserve"> and Poverty and Equity Global Practice</w:t>
      </w:r>
      <w:r>
        <w:t xml:space="preserve"> maintain a database</w:t>
      </w:r>
      <w:r w:rsidR="5344F857">
        <w:t xml:space="preserve">, </w:t>
      </w:r>
      <w:r w:rsidR="00E24B96">
        <w:t>PIP</w:t>
      </w:r>
      <w:r w:rsidR="5344F857">
        <w:t xml:space="preserve">, </w:t>
      </w:r>
      <w:r>
        <w:t xml:space="preserve">that is updated annually as new survey data become available (and thus may contain more recent data or revisions) and conducts a major reassessment of progress against poverty every year. </w:t>
      </w:r>
      <w:r w:rsidR="00E24B96">
        <w:t xml:space="preserve">PIP </w:t>
      </w:r>
      <w:r>
        <w:t>is an interactive computational tool that allows users to replicate these internationally comparable $</w:t>
      </w:r>
      <w:r w:rsidR="00AE6EBC">
        <w:t>2</w:t>
      </w:r>
      <w:r>
        <w:t>.</w:t>
      </w:r>
      <w:r w:rsidR="00AE6EBC">
        <w:t>15</w:t>
      </w:r>
      <w:r>
        <w:t xml:space="preserve"> a day global, regional and country-level poverty estimates and to compute poverty measures for country groupings and for different poverty lines. </w:t>
      </w:r>
    </w:p>
    <w:p w14:paraId="0B2E7B2E" w14:textId="77777777" w:rsidR="00977F18" w:rsidRDefault="00977F18" w:rsidP="00977F18">
      <w:pPr>
        <w:pStyle w:val="MText"/>
      </w:pPr>
    </w:p>
    <w:p w14:paraId="18EA7892" w14:textId="357FFF48" w:rsidR="00576CFA" w:rsidRDefault="00E24B96" w:rsidP="00977F18">
      <w:pPr>
        <w:pStyle w:val="MText"/>
      </w:pPr>
      <w:r>
        <w:t>PIP also</w:t>
      </w:r>
      <w:r w:rsidR="00977F18">
        <w:t xml:space="preserve">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w:t>
      </w:r>
    </w:p>
    <w:p w14:paraId="5F302AFE" w14:textId="77777777" w:rsidR="002C72FA" w:rsidRPr="00A96255" w:rsidRDefault="002C72FA" w:rsidP="00977F18">
      <w:pPr>
        <w:pStyle w:val="MText"/>
      </w:pPr>
    </w:p>
    <w:p w14:paraId="2529B069" w14:textId="2F43DF90" w:rsidR="00E1050F" w:rsidRPr="00A96255" w:rsidRDefault="00E1050F" w:rsidP="00F719A8">
      <w:pPr>
        <w:pStyle w:val="MHeader2"/>
      </w:pPr>
      <w:r w:rsidRPr="00A96255">
        <w:t xml:space="preserve">4.b. Comment and limitations </w:t>
      </w:r>
      <w:r>
        <w:rPr>
          <w:color w:val="B4B4B4"/>
          <w:sz w:val="20"/>
        </w:rPr>
        <w:t>(REC_USE_LIM)</w:t>
      </w:r>
    </w:p>
    <w:p w14:paraId="72B09272" w14:textId="77777777" w:rsidR="00977F18" w:rsidRDefault="00977F18" w:rsidP="00977F18">
      <w:pPr>
        <w:pStyle w:val="MText"/>
      </w:pPr>
      <w:r>
        <w:t xml:space="preserve">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 </w:t>
      </w:r>
    </w:p>
    <w:p w14:paraId="7AEF0D8E" w14:textId="77777777" w:rsidR="00977F18" w:rsidRDefault="00977F18" w:rsidP="00977F18">
      <w:pPr>
        <w:pStyle w:val="MText"/>
      </w:pPr>
    </w:p>
    <w:p w14:paraId="3FE80163" w14:textId="77777777" w:rsidR="00977F18" w:rsidRDefault="00977F18" w:rsidP="00977F18">
      <w:pPr>
        <w:pStyle w:val="MText"/>
      </w:pPr>
      <w:r>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428A1618" w14:textId="77777777" w:rsidR="00977F18" w:rsidRDefault="00977F18" w:rsidP="00977F18">
      <w:pPr>
        <w:pStyle w:val="MText"/>
      </w:pPr>
    </w:p>
    <w:p w14:paraId="398C00AE" w14:textId="7D79FB0E" w:rsidR="00EC2915" w:rsidRDefault="00977F18" w:rsidP="00977F18">
      <w:pPr>
        <w:pStyle w:val="MText"/>
      </w:pPr>
      <w:r>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p w14:paraId="4BA144C4" w14:textId="77777777" w:rsidR="00977F18" w:rsidRPr="00A96255" w:rsidRDefault="00977F18" w:rsidP="00977F18">
      <w:pPr>
        <w:pStyle w:val="MText"/>
      </w:pPr>
    </w:p>
    <w:p w14:paraId="79EEEE38" w14:textId="49A5203C" w:rsidR="00E1050F" w:rsidRPr="00A96255" w:rsidRDefault="00E1050F" w:rsidP="00F719A8">
      <w:pPr>
        <w:pStyle w:val="MHeader2"/>
      </w:pPr>
      <w:r w:rsidRPr="00A96255">
        <w:t xml:space="preserve">4.c. Method of computation </w:t>
      </w:r>
      <w:r>
        <w:rPr>
          <w:color w:val="B4B4B4"/>
          <w:sz w:val="20"/>
        </w:rPr>
        <w:t>(DATA_COMP)</w:t>
      </w:r>
    </w:p>
    <w:p w14:paraId="4C85C8A5" w14:textId="7937C4FC" w:rsidR="00977F18" w:rsidRDefault="00977F18" w:rsidP="00977F18">
      <w:pPr>
        <w:pStyle w:val="MText"/>
      </w:pPr>
      <w:r>
        <w:t xml:space="preserve">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(Ravallion, et al., 1991). While this was the best that could be done at the time, the sample was hardly representative of developing countries even in the 1980s. Since then, national poverty lines have been developed for many other countries. Based on a compilation of national lines for 75 developing countries, Ravallion, Chen and Sangraula (RCS) (2009) proposed a new international poverty line of $1.25 a day. This is the average poverty line for the poorest 15 countries in their data set. </w:t>
      </w:r>
    </w:p>
    <w:p w14:paraId="436F399C" w14:textId="77777777" w:rsidR="00977F18" w:rsidRDefault="00977F18" w:rsidP="00977F18">
      <w:pPr>
        <w:pStyle w:val="MText"/>
      </w:pPr>
    </w:p>
    <w:p w14:paraId="1D01DD15" w14:textId="235FE54A" w:rsidR="00977F18" w:rsidRDefault="00977F18" w:rsidP="00977F18">
      <w:pPr>
        <w:pStyle w:val="MText"/>
      </w:pPr>
      <w:r>
        <w:t>The current extreme poverty line is set at $</w:t>
      </w:r>
      <w:r w:rsidR="00525056">
        <w:t>2</w:t>
      </w:r>
      <w:r>
        <w:t>.</w:t>
      </w:r>
      <w:r w:rsidR="00525056">
        <w:t>15</w:t>
      </w:r>
      <w:r>
        <w:t xml:space="preserve"> a day in 201</w:t>
      </w:r>
      <w:r w:rsidR="00525056">
        <w:t>7</w:t>
      </w:r>
      <w:r>
        <w:t xml:space="preserve"> PPP terms, which represents the mean of the national poverty lines found in </w:t>
      </w:r>
      <w:r w:rsidR="00525056">
        <w:t>28 low income countries</w:t>
      </w:r>
      <w:r w:rsidR="00E84022">
        <w:t xml:space="preserve"> (Jolliffe </w:t>
      </w:r>
      <w:r w:rsidR="00E84022" w:rsidRPr="00E84022">
        <w:rPr>
          <w:rFonts w:ascii="MS Gothic" w:eastAsia="MS Gothic" w:hAnsi="MS Gothic" w:cs="MS Gothic" w:hint="eastAsia"/>
        </w:rPr>
        <w:t>ⓡ</w:t>
      </w:r>
      <w:r w:rsidR="00E84022" w:rsidRPr="00E84022">
        <w:rPr>
          <w:rFonts w:hint="eastAsia"/>
        </w:rPr>
        <w:t xml:space="preserve"> </w:t>
      </w:r>
      <w:r w:rsidR="00E84022" w:rsidRPr="00E84022">
        <w:t>al 2022</w:t>
      </w:r>
      <w:proofErr w:type="gramStart"/>
      <w:r w:rsidR="00E84022" w:rsidRPr="00E84022">
        <w:t>)</w:t>
      </w:r>
      <w:r w:rsidR="00E84022">
        <w:t xml:space="preserve"> </w:t>
      </w:r>
      <w:r>
        <w:t>.</w:t>
      </w:r>
      <w:proofErr w:type="gramEnd"/>
      <w:r>
        <w:t xml:space="preserve"> The new poverty line maintains the same standard for extreme poverty - the poverty line typical of the poorest countries in the world - but updates it using the latest information on the cost of living in developing countries. </w:t>
      </w:r>
    </w:p>
    <w:p w14:paraId="6B8B2613" w14:textId="77777777" w:rsidR="00977F18" w:rsidRDefault="00977F18" w:rsidP="00977F18">
      <w:pPr>
        <w:pStyle w:val="MText"/>
      </w:pPr>
    </w:p>
    <w:p w14:paraId="6A89839E" w14:textId="30EC16DC" w:rsidR="00576CFA" w:rsidRDefault="00977F18" w:rsidP="00977F18">
      <w:pPr>
        <w:pStyle w:val="MText"/>
      </w:pPr>
      <w:r>
        <w:t>When measuring international poverty of a country, the international poverty line at PPP is converted to local currencies in 201</w:t>
      </w:r>
      <w:r w:rsidR="00F967E4">
        <w:t>7</w:t>
      </w:r>
      <w:r>
        <w:t xml:space="preserve"> price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p w14:paraId="319A78BF" w14:textId="77777777" w:rsidR="00977F18" w:rsidRPr="00A96255" w:rsidRDefault="00977F18" w:rsidP="00977F18">
      <w:pPr>
        <w:pStyle w:val="MText"/>
      </w:pPr>
    </w:p>
    <w:p w14:paraId="514CE3C0" w14:textId="285A9EEF" w:rsidR="00E1050F" w:rsidRPr="00A96255" w:rsidRDefault="00576CFA" w:rsidP="00F719A8">
      <w:pPr>
        <w:pStyle w:val="MHeader2"/>
      </w:pPr>
      <w:r w:rsidRPr="00A96255">
        <w:t xml:space="preserve">4.d. Validation </w:t>
      </w:r>
      <w:r>
        <w:rPr>
          <w:color w:val="B4B4B4"/>
          <w:sz w:val="20"/>
        </w:rPr>
        <w:t>(DATA_VALIDATION)</w:t>
      </w:r>
    </w:p>
    <w:p w14:paraId="197DA0B9" w14:textId="26FE4291" w:rsidR="00576CFA" w:rsidRDefault="0D28E5DB" w:rsidP="00FB5543">
      <w:pPr>
        <w:pStyle w:val="form-control-static"/>
        <w:spacing w:before="0" w:beforeAutospacing="0" w:after="0" w:afterAutospacing="0" w:line="276" w:lineRule="auto"/>
      </w:pPr>
      <w:r w:rsidRPr="6E06443E">
        <w:rPr>
          <w:rFonts w:asciiTheme="minorHAnsi" w:hAnsiTheme="minorHAnsi"/>
          <w:color w:val="4A4A4A"/>
          <w:sz w:val="21"/>
          <w:szCs w:val="21"/>
        </w:rPr>
        <w:t xml:space="preserve">The raw data are obtained by poverty economists through their contacts in the </w:t>
      </w:r>
      <w:proofErr w:type="gramStart"/>
      <w:r w:rsidRPr="6E06443E">
        <w:rPr>
          <w:rFonts w:asciiTheme="minorHAnsi" w:hAnsiTheme="minorHAnsi"/>
          <w:color w:val="4A4A4A"/>
          <w:sz w:val="21"/>
          <w:szCs w:val="21"/>
        </w:rPr>
        <w:t>NSOs, and</w:t>
      </w:r>
      <w:proofErr w:type="gramEnd"/>
      <w:r w:rsidRPr="6E06443E">
        <w:rPr>
          <w:rFonts w:asciiTheme="minorHAnsi" w:hAnsiTheme="minorHAnsi"/>
          <w:color w:val="4A4A4A"/>
          <w:sz w:val="21"/>
          <w:szCs w:val="21"/>
        </w:rPr>
        <w:t xml:space="preserve">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construct</w:t>
      </w:r>
      <w:r w:rsidR="00F62437">
        <w:rPr>
          <w:rFonts w:asciiTheme="minorHAnsi" w:hAnsiTheme="minorHAnsi"/>
          <w:color w:val="4A4A4A"/>
          <w:sz w:val="21"/>
          <w:szCs w:val="21"/>
        </w:rPr>
        <w:t>s</w:t>
      </w:r>
      <w:r w:rsidRPr="6E06443E">
        <w:rPr>
          <w:rFonts w:asciiTheme="minorHAnsi" w:hAnsiTheme="minorHAnsi"/>
          <w:color w:val="4A4A4A"/>
          <w:sz w:val="21"/>
          <w:szCs w:val="21"/>
        </w:rPr>
        <w:t xml:space="preserve"> the welfare aggregate or adjust</w:t>
      </w:r>
      <w:r w:rsidR="00F62437">
        <w:rPr>
          <w:rFonts w:asciiTheme="minorHAnsi" w:hAnsiTheme="minorHAnsi"/>
          <w:color w:val="4A4A4A"/>
          <w:sz w:val="21"/>
          <w:szCs w:val="21"/>
        </w:rPr>
        <w:t>s</w:t>
      </w:r>
      <w:r w:rsidRPr="6E06443E">
        <w:rPr>
          <w:rFonts w:asciiTheme="minorHAnsi" w:hAnsiTheme="minorHAnsi"/>
          <w:color w:val="4A4A4A"/>
          <w:sz w:val="21"/>
          <w:szCs w:val="21"/>
        </w:rPr>
        <w:t xml:space="preserve"> the aggregate provided by the country.</w:t>
      </w:r>
    </w:p>
    <w:p w14:paraId="0025F830" w14:textId="77777777" w:rsidR="00F719A8" w:rsidRPr="00A96255" w:rsidRDefault="00F719A8" w:rsidP="00576CFA">
      <w:pPr>
        <w:pStyle w:val="MText"/>
      </w:pPr>
    </w:p>
    <w:p w14:paraId="2CF2A343" w14:textId="46F69426" w:rsidR="00E1050F" w:rsidRPr="00A96255" w:rsidRDefault="00E1050F" w:rsidP="00F719A8">
      <w:pPr>
        <w:pStyle w:val="MHeader2"/>
      </w:pPr>
      <w:r w:rsidRPr="00A96255">
        <w:t xml:space="preserve">4.e. Adjustments </w:t>
      </w:r>
      <w:r>
        <w:rPr>
          <w:color w:val="B4B4B4"/>
          <w:sz w:val="20"/>
        </w:rPr>
        <w:t>(ADJUSTMENT)</w:t>
      </w:r>
    </w:p>
    <w:p w14:paraId="5032CC5E" w14:textId="034C8E38" w:rsidR="00576CFA" w:rsidRPr="00FB5543" w:rsidRDefault="2D853960">
      <w:pPr>
        <w:pStyle w:val="MText"/>
        <w:rPr>
          <w:rFonts w:ascii="Calibri" w:hAnsi="Calibri"/>
        </w:rPr>
      </w:pPr>
      <w:r w:rsidRPr="00FB5543">
        <w:t xml:space="preserve">Not </w:t>
      </w:r>
      <w:r w:rsidR="002D3239">
        <w:t>a</w:t>
      </w:r>
      <w:r w:rsidR="00EA1B19">
        <w:t>pplicable</w:t>
      </w:r>
    </w:p>
    <w:p w14:paraId="7FBAEBBA" w14:textId="77777777" w:rsidR="00EC2915" w:rsidRPr="00A96255" w:rsidRDefault="00EC2915" w:rsidP="00576CFA">
      <w:pPr>
        <w:pStyle w:val="MText"/>
      </w:pPr>
    </w:p>
    <w:p w14:paraId="67043C18" w14:textId="6134152C" w:rsidR="00D51E7C" w:rsidRDefault="00576CFA" w:rsidP="00977F1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0A82B51F" w:rsidR="00D51E7C" w:rsidRPr="00FB5543" w:rsidRDefault="00D51E7C" w:rsidP="00D51E7C">
      <w:pPr>
        <w:pStyle w:val="MText"/>
        <w:rPr>
          <w:b/>
          <w:bCs/>
        </w:rPr>
      </w:pPr>
      <w:r w:rsidRPr="00FB5543">
        <w:rPr>
          <w:b/>
          <w:bCs/>
        </w:rPr>
        <w:t>•</w:t>
      </w:r>
      <w:r w:rsidRPr="00FB5543">
        <w:rPr>
          <w:b/>
          <w:bCs/>
        </w:rPr>
        <w:tab/>
        <w:t>At country level</w:t>
      </w:r>
    </w:p>
    <w:p w14:paraId="536B146B" w14:textId="0C9B6836" w:rsidR="00977F18" w:rsidRPr="00C019E5" w:rsidRDefault="00977F18" w:rsidP="00D51E7C">
      <w:pPr>
        <w:pStyle w:val="MText"/>
        <w:rPr>
          <w:highlight w:val="cyan"/>
        </w:rPr>
      </w:pPr>
      <w:r w:rsidRPr="00977F18">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1B6182A5" w14:textId="54983DC5" w:rsidR="00D51E7C" w:rsidRPr="00C019E5" w:rsidRDefault="00D51E7C" w:rsidP="00D51E7C">
      <w:pPr>
        <w:pStyle w:val="MText"/>
        <w:rPr>
          <w:highlight w:val="cyan"/>
        </w:rPr>
      </w:pPr>
    </w:p>
    <w:p w14:paraId="06DDC253" w14:textId="77777777" w:rsidR="00D51E7C" w:rsidRPr="00FB5543" w:rsidRDefault="00D51E7C" w:rsidP="00D51E7C">
      <w:pPr>
        <w:pStyle w:val="MText"/>
        <w:rPr>
          <w:b/>
          <w:bCs/>
        </w:rPr>
      </w:pPr>
      <w:r w:rsidRPr="00FB5543">
        <w:rPr>
          <w:b/>
          <w:bCs/>
        </w:rPr>
        <w:t>•</w:t>
      </w:r>
      <w:r w:rsidRPr="00FB5543">
        <w:rPr>
          <w:b/>
          <w:bCs/>
        </w:rPr>
        <w:tab/>
        <w:t>At regional and global levels</w:t>
      </w:r>
    </w:p>
    <w:p w14:paraId="45A90B91" w14:textId="77777777" w:rsidR="00977F18" w:rsidRDefault="00977F18" w:rsidP="00977F18">
      <w:pPr>
        <w:pStyle w:val="MText"/>
      </w:pPr>
      <w:r>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012D837C" w14:textId="77777777" w:rsidR="00977F18" w:rsidRDefault="00977F18" w:rsidP="00977F18">
      <w:pPr>
        <w:pStyle w:val="MText"/>
      </w:pPr>
    </w:p>
    <w:p w14:paraId="4A19DC4D" w14:textId="77777777" w:rsidR="00977F18" w:rsidRDefault="00977F18" w:rsidP="00977F18">
      <w:pPr>
        <w:pStyle w:val="MText"/>
      </w:pPr>
      <w:r>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5D254EEA" w14:textId="77777777" w:rsidR="00977F18" w:rsidRDefault="00977F18" w:rsidP="00977F18">
      <w:pPr>
        <w:pStyle w:val="MText"/>
      </w:pPr>
    </w:p>
    <w:p w14:paraId="7B513D3F" w14:textId="65D473D9" w:rsidR="00977F18" w:rsidRDefault="00977F18" w:rsidP="00977F18">
      <w:pPr>
        <w:pStyle w:val="MText"/>
      </w:pPr>
      <w:r>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t>
      </w:r>
      <w:proofErr w:type="gramStart"/>
      <w:r>
        <w:t>While,</w:t>
      </w:r>
      <w:proofErr w:type="gramEnd"/>
      <w:r>
        <w:t xml:space="preserve"> there can be no guarantee that the survey-based measure of income or consumption change at the same rate as private consumption in the national accounts, this appears to be the best available option.</w:t>
      </w:r>
    </w:p>
    <w:p w14:paraId="76A79CB5" w14:textId="77777777" w:rsidR="00977F18" w:rsidRDefault="00977F18" w:rsidP="00977F18">
      <w:pPr>
        <w:pStyle w:val="MText"/>
      </w:pPr>
    </w:p>
    <w:p w14:paraId="1733D1A7" w14:textId="77777777" w:rsidR="00977F18" w:rsidRDefault="00977F18" w:rsidP="00977F18">
      <w:pPr>
        <w:pStyle w:val="MText"/>
      </w:pPr>
      <w:r>
        <w:t xml:space="preserve">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w:t>
      </w:r>
      <w:proofErr w:type="gramStart"/>
      <w:r>
        <w:t>rates</w:t>
      </w:r>
      <w:proofErr w:type="gramEnd"/>
      <w:r>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FEBDEC" w14:textId="77777777" w:rsidR="00977F18" w:rsidRDefault="00977F18" w:rsidP="00977F18">
      <w:pPr>
        <w:pStyle w:val="MText"/>
      </w:pPr>
    </w:p>
    <w:p w14:paraId="04748E1F" w14:textId="7CC8E0CB" w:rsidR="00D51E7C" w:rsidRDefault="00977F18" w:rsidP="00977F18">
      <w:pPr>
        <w:pStyle w:val="MText"/>
      </w:pPr>
      <w:r>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p w14:paraId="27033367" w14:textId="77777777" w:rsidR="00EC2915" w:rsidRPr="00A96255" w:rsidRDefault="00EC2915" w:rsidP="00576CFA">
      <w:pPr>
        <w:pStyle w:val="MText"/>
      </w:pPr>
    </w:p>
    <w:p w14:paraId="51FCD280" w14:textId="261D1885" w:rsidR="00E1050F" w:rsidRPr="00A96255" w:rsidRDefault="00E1050F" w:rsidP="00F719A8">
      <w:pPr>
        <w:pStyle w:val="MHeader2"/>
      </w:pPr>
      <w:r w:rsidRPr="00A96255">
        <w:t xml:space="preserve">4.g. Regional aggregations </w:t>
      </w:r>
      <w:r>
        <w:rPr>
          <w:color w:val="B4B4B4"/>
          <w:sz w:val="20"/>
        </w:rPr>
        <w:t>(REG_AGG)</w:t>
      </w:r>
    </w:p>
    <w:p w14:paraId="2EA010B7" w14:textId="231B049E" w:rsidR="00EC2915" w:rsidRDefault="00977F18" w:rsidP="00576CFA">
      <w:pPr>
        <w:pStyle w:val="MText"/>
      </w:pPr>
      <w:r w:rsidRPr="00977F18">
        <w:t xml:space="preserve">Because surveys are not conducted every year in most countries, poverty estimates </w:t>
      </w:r>
      <w:proofErr w:type="gramStart"/>
      <w:r w:rsidRPr="00977F18">
        <w:t>have to</w:t>
      </w:r>
      <w:proofErr w:type="gramEnd"/>
      <w:r w:rsidRPr="00977F18">
        <w:t xml:space="preserve"> be derived for line-up years by interpolation or extrapolation using national accounts data. These estimates for line-up years are then aggregated to regional and global numbers. Regional and global aggregates are population-weighted averages.</w:t>
      </w:r>
    </w:p>
    <w:p w14:paraId="5E8CF744" w14:textId="77777777" w:rsidR="00977F18" w:rsidRPr="00A96255" w:rsidRDefault="00977F18" w:rsidP="00576CFA">
      <w:pPr>
        <w:pStyle w:val="MText"/>
      </w:pPr>
    </w:p>
    <w:p w14:paraId="71213FF2" w14:textId="4542707F"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1CEAD6BB" w14:textId="6BD90CB1" w:rsidR="001A18F4" w:rsidRDefault="00E64225" w:rsidP="00D35E43">
      <w:pPr>
        <w:pStyle w:val="MText"/>
      </w:pPr>
      <w:r>
        <w:t xml:space="preserve">Countries </w:t>
      </w:r>
      <w:r w:rsidR="001A18F4">
        <w:t>may</w:t>
      </w:r>
      <w:r>
        <w:t xml:space="preserve"> refer to </w:t>
      </w:r>
      <w:r w:rsidR="001A18F4">
        <w:t>the report “</w:t>
      </w:r>
      <w:r w:rsidR="001A18F4" w:rsidRPr="001A18F4">
        <w:t xml:space="preserve">On the Construction of </w:t>
      </w:r>
      <w:r w:rsidR="001A18F4">
        <w:t>a</w:t>
      </w:r>
      <w:r w:rsidR="00D35E43">
        <w:t xml:space="preserve"> </w:t>
      </w:r>
      <w:r w:rsidR="001A18F4" w:rsidRPr="001A18F4">
        <w:t>Consumption Aggregate for Inequality and Poverty Analysis</w:t>
      </w:r>
      <w:r w:rsidR="001A18F4">
        <w:t>”. The report is available here:</w:t>
      </w:r>
    </w:p>
    <w:p w14:paraId="2939895F" w14:textId="72E508B1" w:rsidR="00EC2915" w:rsidRPr="00A96255" w:rsidRDefault="001A18F4" w:rsidP="00576CFA">
      <w:pPr>
        <w:pStyle w:val="MText"/>
      </w:pPr>
      <w:r w:rsidRPr="001A18F4">
        <w:t>ahttps://documents.worldbank.org/en/publication/documents-reports/documentdetail/099225003092220001/p1694340e80f9a00a09b20042de5a9cd47e</w:t>
      </w:r>
      <w:r>
        <w:br/>
      </w:r>
    </w:p>
    <w:p w14:paraId="494C36E8" w14:textId="2E044122"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66FE8408" w:rsidR="00EC2915" w:rsidRDefault="001A18F4" w:rsidP="00576CFA">
      <w:pPr>
        <w:pStyle w:val="MText"/>
      </w:pPr>
      <w:r>
        <w:t xml:space="preserve">The quality of the estimates is managed through the World Bank’s Global Poverty Working Group. </w:t>
      </w:r>
    </w:p>
    <w:p w14:paraId="2EDB4BC8" w14:textId="77777777" w:rsidR="000D616D" w:rsidRPr="00A96255" w:rsidRDefault="000D616D" w:rsidP="00576CFA">
      <w:pPr>
        <w:pStyle w:val="MText"/>
      </w:pPr>
    </w:p>
    <w:p w14:paraId="17B979CA" w14:textId="79BD5ABD" w:rsidR="00E1050F" w:rsidRPr="00A96255" w:rsidRDefault="00E1050F" w:rsidP="00F719A8">
      <w:pPr>
        <w:pStyle w:val="MHeader2"/>
      </w:pPr>
      <w:r w:rsidRPr="00A96255">
        <w:t xml:space="preserve">4.j Quality assurance </w:t>
      </w:r>
      <w:r>
        <w:rPr>
          <w:color w:val="B4B4B4"/>
          <w:sz w:val="20"/>
        </w:rPr>
        <w:t>(QUALITY_ASSURE)</w:t>
      </w:r>
    </w:p>
    <w:p w14:paraId="7E72675D" w14:textId="7F85C820" w:rsidR="001A18F4" w:rsidRDefault="00F62437" w:rsidP="001A18F4">
      <w:pPr>
        <w:pStyle w:val="MText"/>
      </w:pPr>
      <w:r>
        <w:t>The poverty estimates released by the World Bank are quality checked by members of the Global Poverty Working Group and often with members of the relevant National Statistical Offices.</w:t>
      </w:r>
    </w:p>
    <w:p w14:paraId="7AC8C269" w14:textId="77777777" w:rsidR="000D616D" w:rsidRPr="00A96255" w:rsidRDefault="000D616D" w:rsidP="00576CFA">
      <w:pPr>
        <w:pStyle w:val="MText"/>
      </w:pPr>
    </w:p>
    <w:p w14:paraId="34ADD322" w14:textId="704EEB9C"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5B7C52CE" w14:textId="509554C8" w:rsidR="00576CFA" w:rsidRDefault="00F62437" w:rsidP="005569C4">
      <w:pPr>
        <w:pStyle w:val="MText"/>
      </w:pPr>
      <w:r>
        <w:t xml:space="preserve">Assessments of the quality behind </w:t>
      </w:r>
      <w:proofErr w:type="spellStart"/>
      <w:r>
        <w:t>povety</w:t>
      </w:r>
      <w:proofErr w:type="spellEnd"/>
      <w:r>
        <w:t xml:space="preserve"> estimates are often available in World Bank Poverty Assessments and in Global Poverty </w:t>
      </w:r>
      <w:proofErr w:type="spellStart"/>
      <w:r>
        <w:t>Moniotring</w:t>
      </w:r>
      <w:proofErr w:type="spellEnd"/>
      <w:r>
        <w:t xml:space="preserve"> Technical Notes.</w:t>
      </w:r>
    </w:p>
    <w:p w14:paraId="117B720E" w14:textId="77777777" w:rsidR="000D616D" w:rsidRPr="00A96255" w:rsidRDefault="000D616D" w:rsidP="00576CFA">
      <w:pPr>
        <w:pStyle w:val="MText"/>
      </w:pPr>
    </w:p>
    <w:p w14:paraId="4CD8F3EF" w14:textId="1EB1AFB1" w:rsidR="00F719A8" w:rsidRPr="003F045D" w:rsidRDefault="00576CFA" w:rsidP="003F045D">
      <w:pPr>
        <w:pStyle w:val="MHeader"/>
        <w:spacing w:after="100"/>
      </w:pPr>
      <w:r w:rsidRPr="00A96255">
        <w:t xml:space="preserve">5. Data availability and disaggregation </w:t>
      </w:r>
      <w:r>
        <w:rPr>
          <w:color w:val="B4B4B4"/>
          <w:sz w:val="20"/>
        </w:rPr>
        <w:t>(COVERAGE)</w:t>
      </w:r>
    </w:p>
    <w:p w14:paraId="464A8CCF" w14:textId="0FB44F4E" w:rsidR="00576CFA" w:rsidRPr="00FB5543" w:rsidRDefault="00D51E7C" w:rsidP="00576CFA">
      <w:pPr>
        <w:pStyle w:val="MText"/>
        <w:rPr>
          <w:b/>
          <w:bCs/>
        </w:rPr>
      </w:pPr>
      <w:r w:rsidRPr="00FB5543">
        <w:rPr>
          <w:b/>
          <w:bCs/>
        </w:rPr>
        <w:t>Data availability:</w:t>
      </w:r>
    </w:p>
    <w:p w14:paraId="73DE8F68" w14:textId="07EBB77B" w:rsidR="003F045D" w:rsidRPr="00090AB4" w:rsidRDefault="003F045D" w:rsidP="6B0AC83D">
      <w:pPr>
        <w:pStyle w:val="form-control-static"/>
        <w:spacing w:before="0" w:beforeAutospacing="0" w:after="0" w:afterAutospacing="0" w:line="276" w:lineRule="auto"/>
        <w:rPr>
          <w:rFonts w:asciiTheme="minorHAnsi" w:hAnsiTheme="minorHAnsi"/>
          <w:color w:val="4A4A4A"/>
          <w:sz w:val="21"/>
          <w:szCs w:val="21"/>
        </w:rPr>
      </w:pPr>
      <w:r w:rsidRPr="6B0AC83D">
        <w:rPr>
          <w:rFonts w:asciiTheme="minorHAnsi" w:hAnsiTheme="minorHAnsi"/>
          <w:color w:val="4A4A4A"/>
          <w:sz w:val="21"/>
          <w:szCs w:val="21"/>
        </w:rPr>
        <w:t>Data</w:t>
      </w:r>
      <w:r w:rsidR="2BF894AA" w:rsidRPr="6B0AC83D">
        <w:rPr>
          <w:rFonts w:asciiTheme="minorHAnsi" w:hAnsiTheme="minorHAnsi"/>
          <w:color w:val="4A4A4A"/>
          <w:sz w:val="21"/>
          <w:szCs w:val="21"/>
        </w:rPr>
        <w:t xml:space="preserve"> </w:t>
      </w:r>
      <w:r w:rsidR="36AA7A21" w:rsidRPr="6B0AC83D">
        <w:rPr>
          <w:rFonts w:asciiTheme="minorHAnsi" w:hAnsiTheme="minorHAnsi"/>
          <w:color w:val="4A4A4A"/>
          <w:sz w:val="21"/>
          <w:szCs w:val="21"/>
        </w:rPr>
        <w:t xml:space="preserve">are available in </w:t>
      </w:r>
      <w:r w:rsidR="00995A26">
        <w:rPr>
          <w:rFonts w:asciiTheme="minorHAnsi" w:hAnsiTheme="minorHAnsi"/>
          <w:color w:val="4A4A4A"/>
          <w:sz w:val="21"/>
          <w:szCs w:val="21"/>
        </w:rPr>
        <w:t>160+</w:t>
      </w:r>
      <w:r w:rsidR="00995A26" w:rsidRPr="6B0AC83D">
        <w:rPr>
          <w:rFonts w:asciiTheme="minorHAnsi" w:hAnsiTheme="minorHAnsi"/>
          <w:color w:val="4A4A4A"/>
          <w:sz w:val="21"/>
          <w:szCs w:val="21"/>
        </w:rPr>
        <w:t xml:space="preserve"> </w:t>
      </w:r>
      <w:r w:rsidR="36AA7A21" w:rsidRPr="6B0AC83D">
        <w:rPr>
          <w:rFonts w:asciiTheme="minorHAnsi" w:hAnsiTheme="minorHAnsi"/>
          <w:color w:val="4A4A4A"/>
          <w:sz w:val="21"/>
          <w:szCs w:val="21"/>
        </w:rPr>
        <w:t>economies</w:t>
      </w:r>
      <w:r w:rsidR="36F3DA01" w:rsidRPr="6B0AC83D">
        <w:rPr>
          <w:rFonts w:asciiTheme="minorHAnsi" w:hAnsiTheme="minorHAnsi"/>
          <w:color w:val="4A4A4A"/>
          <w:sz w:val="21"/>
          <w:szCs w:val="21"/>
        </w:rPr>
        <w:t xml:space="preserve">, </w:t>
      </w:r>
      <w:r w:rsidRPr="6B0AC83D">
        <w:rPr>
          <w:rFonts w:asciiTheme="minorHAnsi" w:hAnsiTheme="minorHAnsi"/>
          <w:color w:val="4A4A4A"/>
          <w:sz w:val="21"/>
          <w:szCs w:val="21"/>
        </w:rPr>
        <w:t xml:space="preserve">(measured in terms of number of </w:t>
      </w:r>
      <w:r w:rsidR="351D6D54" w:rsidRPr="6B0AC83D">
        <w:rPr>
          <w:rFonts w:asciiTheme="minorHAnsi" w:hAnsiTheme="minorHAnsi"/>
          <w:color w:val="4A4A4A"/>
          <w:sz w:val="21"/>
          <w:szCs w:val="21"/>
        </w:rPr>
        <w:t xml:space="preserve">economies </w:t>
      </w:r>
      <w:r w:rsidRPr="6B0AC83D">
        <w:rPr>
          <w:rFonts w:asciiTheme="minorHAnsi" w:hAnsiTheme="minorHAnsi"/>
          <w:color w:val="4A4A4A"/>
          <w:sz w:val="21"/>
          <w:szCs w:val="21"/>
        </w:rPr>
        <w:t>that have at least 1 data point)</w:t>
      </w:r>
      <w:r w:rsidR="3AD7DCAC" w:rsidRPr="6B0AC83D">
        <w:rPr>
          <w:rFonts w:asciiTheme="minorHAnsi" w:hAnsiTheme="minorHAnsi"/>
          <w:color w:val="4A4A4A"/>
          <w:sz w:val="21"/>
          <w:szCs w:val="21"/>
        </w:rPr>
        <w:t>.</w:t>
      </w:r>
    </w:p>
    <w:p w14:paraId="42E8CA56" w14:textId="77777777" w:rsidR="00D51E7C" w:rsidRPr="00A96255" w:rsidRDefault="00D51E7C" w:rsidP="00576CFA">
      <w:pPr>
        <w:pStyle w:val="MText"/>
      </w:pPr>
    </w:p>
    <w:p w14:paraId="33CAB7BE" w14:textId="26C61B3D" w:rsidR="00EC2915" w:rsidRDefault="00B31E2C" w:rsidP="00977F18">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0964C2E9" w:rsidR="00D51E7C" w:rsidRPr="00FB5543" w:rsidRDefault="00D51E7C" w:rsidP="00576CFA">
      <w:pPr>
        <w:pStyle w:val="MText"/>
        <w:rPr>
          <w:b/>
          <w:bCs/>
        </w:rPr>
      </w:pPr>
      <w:r w:rsidRPr="00FB5543">
        <w:rPr>
          <w:b/>
          <w:bCs/>
        </w:rPr>
        <w:t>Sources of discrepancies:</w:t>
      </w:r>
    </w:p>
    <w:p w14:paraId="3C2D4870" w14:textId="555C57C7" w:rsidR="00D51E7C" w:rsidRDefault="00977F18" w:rsidP="005569C4">
      <w:pPr>
        <w:pStyle w:val="MText"/>
      </w:pPr>
      <w:r w:rsidRPr="00977F18">
        <w:t>National poverty is a different concept than global poverty. National poverty rate is defined at country-specific poverty lines in local currencies, which are different in real terms across countries and different from the $</w:t>
      </w:r>
      <w:r w:rsidR="00F967E4">
        <w:t>2</w:t>
      </w:r>
      <w:r w:rsidRPr="00977F18">
        <w:t>.</w:t>
      </w:r>
      <w:r w:rsidR="00F967E4">
        <w:t>15</w:t>
      </w:r>
      <w:r w:rsidRPr="00977F18">
        <w:t>-a-day international poverty line. Thus, national poverty rates cannot be compared across countries or with the $</w:t>
      </w:r>
      <w:r w:rsidR="00F967E4">
        <w:t>2</w:t>
      </w:r>
      <w:r w:rsidRPr="00977F18">
        <w:t>.</w:t>
      </w:r>
      <w:r w:rsidR="00F967E4">
        <w:t>15</w:t>
      </w:r>
      <w:r w:rsidRPr="00977F18">
        <w:t>-a-day poverty rate.</w:t>
      </w:r>
    </w:p>
    <w:p w14:paraId="5AB6DD91" w14:textId="77777777" w:rsidR="00F719A8" w:rsidRPr="00A96255" w:rsidRDefault="00F719A8" w:rsidP="00576CFA">
      <w:pPr>
        <w:pStyle w:val="MText"/>
      </w:pPr>
    </w:p>
    <w:p w14:paraId="76DF099C" w14:textId="190FB912"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6E21981" w14:textId="266F133E"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URL:</w:t>
      </w:r>
    </w:p>
    <w:p w14:paraId="7AF919F7" w14:textId="79726797" w:rsidR="003F045D" w:rsidRPr="00090AB4" w:rsidRDefault="00000000"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hyperlink r:id="rId11" w:history="1">
        <w:r w:rsidR="001A2781" w:rsidRPr="001042B0">
          <w:rPr>
            <w:rStyle w:val="Hyperlink"/>
            <w:rFonts w:asciiTheme="minorHAnsi" w:hAnsiTheme="minorHAnsi"/>
            <w:sz w:val="21"/>
            <w:szCs w:val="21"/>
          </w:rPr>
          <w:t>www.pip.worldbank.org</w:t>
        </w:r>
      </w:hyperlink>
      <w:r w:rsidR="001A2781">
        <w:rPr>
          <w:rFonts w:asciiTheme="minorHAnsi" w:hAnsiTheme="minorHAnsi"/>
          <w:color w:val="4A4A4A"/>
          <w:sz w:val="21"/>
          <w:szCs w:val="21"/>
        </w:rPr>
        <w:t xml:space="preserve"> </w:t>
      </w:r>
    </w:p>
    <w:p w14:paraId="41660A19" w14:textId="77777777" w:rsidR="003F045D" w:rsidRPr="00090AB4" w:rsidRDefault="003F045D" w:rsidP="003F045D">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p>
    <w:p w14:paraId="0A448D0D" w14:textId="0E41F21D" w:rsidR="003F045D" w:rsidRPr="00090AB4" w:rsidRDefault="003F045D" w:rsidP="003F045D">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References:</w:t>
      </w:r>
    </w:p>
    <w:p w14:paraId="02E3D204" w14:textId="630213DE"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For more information and methodology, please </w:t>
      </w:r>
      <w:proofErr w:type="gramStart"/>
      <w:r w:rsidRPr="00090AB4">
        <w:rPr>
          <w:rFonts w:asciiTheme="minorHAnsi" w:hAnsiTheme="minorHAnsi"/>
          <w:color w:val="4A4A4A"/>
          <w:sz w:val="21"/>
          <w:szCs w:val="21"/>
        </w:rPr>
        <w:t xml:space="preserve">see </w:t>
      </w:r>
      <w:r w:rsidR="00E24B96">
        <w:rPr>
          <w:rFonts w:asciiTheme="minorHAnsi" w:hAnsiTheme="minorHAnsi"/>
          <w:color w:val="4A4A4A"/>
          <w:sz w:val="21"/>
          <w:szCs w:val="21"/>
        </w:rPr>
        <w:t>:</w:t>
      </w:r>
      <w:proofErr w:type="gramEnd"/>
      <w:r w:rsidR="00E24B96">
        <w:rPr>
          <w:rFonts w:asciiTheme="minorHAnsi" w:hAnsiTheme="minorHAnsi"/>
          <w:color w:val="4A4A4A"/>
          <w:sz w:val="21"/>
          <w:szCs w:val="21"/>
        </w:rPr>
        <w:t xml:space="preserve"> </w:t>
      </w:r>
      <w:hyperlink r:id="rId12" w:history="1">
        <w:r w:rsidR="001A2781" w:rsidRPr="001042B0">
          <w:rPr>
            <w:rStyle w:val="Hyperlink"/>
            <w:rFonts w:asciiTheme="minorHAnsi" w:hAnsiTheme="minorHAnsi"/>
            <w:sz w:val="21"/>
            <w:szCs w:val="21"/>
          </w:rPr>
          <w:t>https://worldbank.github.io/PIP-Methodology/</w:t>
        </w:r>
      </w:hyperlink>
      <w:r w:rsidRPr="00090AB4">
        <w:rPr>
          <w:rFonts w:asciiTheme="minorHAnsi" w:hAnsiTheme="minorHAnsi"/>
          <w:color w:val="4A4A4A"/>
          <w:sz w:val="21"/>
          <w:szCs w:val="21"/>
        </w:rPr>
        <w:t>.</w:t>
      </w:r>
      <w:r w:rsidR="001A2781">
        <w:rPr>
          <w:rFonts w:asciiTheme="minorHAnsi" w:hAnsiTheme="minorHAnsi"/>
          <w:color w:val="4A4A4A"/>
          <w:sz w:val="21"/>
          <w:szCs w:val="21"/>
        </w:rPr>
        <w:t xml:space="preserve"> </w:t>
      </w:r>
    </w:p>
    <w:p w14:paraId="78FCA6F3"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F9DC27B" w14:textId="2AED324E"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Also, consult: </w:t>
      </w:r>
      <w:hyperlink r:id="rId13" w:history="1">
        <w:r w:rsidR="001A2781" w:rsidRPr="001042B0">
          <w:rPr>
            <w:rStyle w:val="Hyperlink"/>
            <w:rFonts w:asciiTheme="minorHAnsi" w:hAnsiTheme="minorHAnsi"/>
            <w:sz w:val="21"/>
            <w:szCs w:val="21"/>
          </w:rPr>
          <w:t>https://openknowledge.worldbank.org/handle/10986/37061</w:t>
        </w:r>
      </w:hyperlink>
      <w:r w:rsidR="001A2781">
        <w:rPr>
          <w:rFonts w:asciiTheme="minorHAnsi" w:hAnsiTheme="minorHAnsi"/>
          <w:color w:val="4A4A4A"/>
          <w:sz w:val="21"/>
          <w:szCs w:val="21"/>
        </w:rPr>
        <w:t xml:space="preserve"> </w:t>
      </w:r>
      <w:r w:rsidR="00AD426D" w:rsidRPr="00090AB4" w:rsidDel="00980D3A">
        <w:rPr>
          <w:rFonts w:asciiTheme="minorHAnsi" w:hAnsiTheme="minorHAnsi"/>
          <w:color w:val="4A4A4A"/>
          <w:sz w:val="21"/>
          <w:szCs w:val="21"/>
        </w:rPr>
        <w:t xml:space="preserve"> </w:t>
      </w:r>
    </w:p>
    <w:p w14:paraId="323A921F"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8A54F44" w14:textId="6BE276AD" w:rsidR="00AD426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lastRenderedPageBreak/>
        <w:t xml:space="preserve">For a short review see: </w:t>
      </w:r>
      <w:hyperlink r:id="rId14" w:history="1">
        <w:r w:rsidR="001A2781" w:rsidRPr="001042B0">
          <w:rPr>
            <w:rStyle w:val="Hyperlink"/>
            <w:rFonts w:asciiTheme="minorHAnsi" w:hAnsiTheme="minorHAnsi"/>
            <w:sz w:val="21"/>
            <w:szCs w:val="21"/>
          </w:rPr>
          <w:t>https://www.worldbank.org/en/news/factsheet/2022/05/02/fact-sheet-an-adjustment-to-global-poverty-lines</w:t>
        </w:r>
      </w:hyperlink>
      <w:r w:rsidR="001A2781">
        <w:rPr>
          <w:rFonts w:asciiTheme="minorHAnsi" w:hAnsiTheme="minorHAnsi"/>
          <w:color w:val="4A4A4A"/>
          <w:sz w:val="21"/>
          <w:szCs w:val="21"/>
        </w:rPr>
        <w:t xml:space="preserve"> </w:t>
      </w:r>
    </w:p>
    <w:p w14:paraId="21DF00B8"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32B553C" w14:textId="192D25D3"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a comprehensive link to related background papers, working papers and journal articles see:</w:t>
      </w:r>
      <w:r w:rsidRPr="00090AB4">
        <w:rPr>
          <w:rStyle w:val="apple-converted-space"/>
          <w:rFonts w:asciiTheme="minorHAnsi" w:hAnsiTheme="minorHAnsi"/>
          <w:color w:val="4A4A4A"/>
          <w:sz w:val="21"/>
          <w:szCs w:val="21"/>
        </w:rPr>
        <w:t xml:space="preserve"> </w:t>
      </w:r>
    </w:p>
    <w:p w14:paraId="30718FBA" w14:textId="7D60607C" w:rsidR="003F045D" w:rsidRPr="00090AB4" w:rsidRDefault="00000000"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hyperlink r:id="rId15" w:history="1">
        <w:r w:rsidR="001A2781" w:rsidRPr="001042B0">
          <w:rPr>
            <w:rStyle w:val="Hyperlink"/>
            <w:rFonts w:asciiTheme="minorHAnsi" w:hAnsiTheme="minorHAnsi"/>
            <w:sz w:val="21"/>
            <w:szCs w:val="21"/>
          </w:rPr>
          <w:t>https://pip.worldbank.org/publication</w:t>
        </w:r>
      </w:hyperlink>
      <w:r w:rsidR="00E24B96">
        <w:rPr>
          <w:rFonts w:asciiTheme="minorHAnsi" w:hAnsiTheme="minorHAnsi"/>
          <w:color w:val="4A4A4A"/>
          <w:sz w:val="21"/>
          <w:szCs w:val="21"/>
        </w:rPr>
        <w:t>.</w:t>
      </w:r>
      <w:r w:rsidR="001A2781">
        <w:rPr>
          <w:rFonts w:asciiTheme="minorHAnsi" w:hAnsiTheme="minorHAnsi"/>
          <w:color w:val="4A4A4A"/>
          <w:sz w:val="21"/>
          <w:szCs w:val="21"/>
        </w:rPr>
        <w:t xml:space="preserve"> </w:t>
      </w:r>
    </w:p>
    <w:p w14:paraId="0FA39D81" w14:textId="77777777"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2DE1A8F" w14:textId="56DDDE0E" w:rsidR="003F045D" w:rsidRPr="00090AB4" w:rsidRDefault="003F045D" w:rsidP="003F045D">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 Measured Approach to Ending Poverty and Boosting Shared Prosperity: Concepts, Data, and the Twin Goals. (</w:t>
      </w:r>
      <w:hyperlink r:id="rId16" w:history="1">
        <w:r w:rsidR="001A2781" w:rsidRPr="001042B0">
          <w:rPr>
            <w:rStyle w:val="Hyperlink"/>
            <w:rFonts w:asciiTheme="minorHAnsi" w:hAnsiTheme="minorHAnsi"/>
            <w:sz w:val="21"/>
            <w:szCs w:val="21"/>
          </w:rPr>
          <w:t>http://www.worldbank.org/en/research/publication/a-measured-approach-to-ending-poverty-and-boosting-shared-prosperity</w:t>
        </w:r>
      </w:hyperlink>
      <w:r w:rsidRPr="00090AB4">
        <w:rPr>
          <w:rFonts w:asciiTheme="minorHAnsi" w:hAnsiTheme="minorHAnsi"/>
          <w:color w:val="4A4A4A"/>
          <w:sz w:val="21"/>
          <w:szCs w:val="21"/>
        </w:rPr>
        <w:t>)</w:t>
      </w:r>
      <w:r w:rsidR="001A2781">
        <w:rPr>
          <w:rFonts w:asciiTheme="minorHAnsi" w:hAnsiTheme="minorHAnsi"/>
          <w:color w:val="4A4A4A"/>
          <w:sz w:val="21"/>
          <w:szCs w:val="21"/>
        </w:rPr>
        <w:t xml:space="preserve"> </w:t>
      </w: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7639" w14:textId="77777777" w:rsidR="002A342D" w:rsidRDefault="002A342D" w:rsidP="00573C0B">
      <w:pPr>
        <w:spacing w:after="0" w:line="240" w:lineRule="auto"/>
      </w:pPr>
      <w:r>
        <w:separator/>
      </w:r>
    </w:p>
  </w:endnote>
  <w:endnote w:type="continuationSeparator" w:id="0">
    <w:p w14:paraId="2B1A6A3A" w14:textId="77777777" w:rsidR="002A342D" w:rsidRDefault="002A342D" w:rsidP="00573C0B">
      <w:pPr>
        <w:spacing w:after="0" w:line="240" w:lineRule="auto"/>
      </w:pPr>
      <w:r>
        <w:continuationSeparator/>
      </w:r>
    </w:p>
  </w:endnote>
  <w:endnote w:type="continuationNotice" w:id="1">
    <w:p w14:paraId="106D301E" w14:textId="77777777" w:rsidR="002A342D" w:rsidRDefault="002A34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92EB" w14:textId="77777777" w:rsidR="002A342D" w:rsidRDefault="002A342D" w:rsidP="00573C0B">
      <w:pPr>
        <w:spacing w:after="0" w:line="240" w:lineRule="auto"/>
      </w:pPr>
      <w:r>
        <w:separator/>
      </w:r>
    </w:p>
  </w:footnote>
  <w:footnote w:type="continuationSeparator" w:id="0">
    <w:p w14:paraId="4862DFB8" w14:textId="77777777" w:rsidR="002A342D" w:rsidRDefault="002A342D" w:rsidP="00573C0B">
      <w:pPr>
        <w:spacing w:after="0" w:line="240" w:lineRule="auto"/>
      </w:pPr>
      <w:r>
        <w:continuationSeparator/>
      </w:r>
    </w:p>
  </w:footnote>
  <w:footnote w:type="continuationNotice" w:id="1">
    <w:p w14:paraId="2BB57A2F" w14:textId="77777777" w:rsidR="002A342D" w:rsidRDefault="002A34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B87310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C4C70">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238B4"/>
    <w:multiLevelType w:val="hybridMultilevel"/>
    <w:tmpl w:val="FF8E7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32AFC"/>
    <w:multiLevelType w:val="hybridMultilevel"/>
    <w:tmpl w:val="9B9884E4"/>
    <w:lvl w:ilvl="0" w:tplc="4E9654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443138">
    <w:abstractNumId w:val="2"/>
  </w:num>
  <w:num w:numId="2" w16cid:durableId="2060007083">
    <w:abstractNumId w:val="0"/>
  </w:num>
  <w:num w:numId="3" w16cid:durableId="891773713">
    <w:abstractNumId w:val="4"/>
  </w:num>
  <w:num w:numId="4" w16cid:durableId="143396679">
    <w:abstractNumId w:val="1"/>
  </w:num>
  <w:num w:numId="5" w16cid:durableId="117991523">
    <w:abstractNumId w:val="3"/>
  </w:num>
  <w:num w:numId="6" w16cid:durableId="464814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D31"/>
    <w:rsid w:val="000070BA"/>
    <w:rsid w:val="000173F9"/>
    <w:rsid w:val="0003156A"/>
    <w:rsid w:val="000412A0"/>
    <w:rsid w:val="00047DDA"/>
    <w:rsid w:val="0005455A"/>
    <w:rsid w:val="00071F07"/>
    <w:rsid w:val="0007759D"/>
    <w:rsid w:val="000777AB"/>
    <w:rsid w:val="00077F46"/>
    <w:rsid w:val="00090FB1"/>
    <w:rsid w:val="00096186"/>
    <w:rsid w:val="000A72E4"/>
    <w:rsid w:val="000B0E2F"/>
    <w:rsid w:val="000B2430"/>
    <w:rsid w:val="000D0B30"/>
    <w:rsid w:val="000D616D"/>
    <w:rsid w:val="000E21F1"/>
    <w:rsid w:val="000F703E"/>
    <w:rsid w:val="00115230"/>
    <w:rsid w:val="00120E86"/>
    <w:rsid w:val="00125DE9"/>
    <w:rsid w:val="001332E0"/>
    <w:rsid w:val="00134DE7"/>
    <w:rsid w:val="00163137"/>
    <w:rsid w:val="00185354"/>
    <w:rsid w:val="001854DC"/>
    <w:rsid w:val="00186411"/>
    <w:rsid w:val="00186795"/>
    <w:rsid w:val="001927E9"/>
    <w:rsid w:val="00194D09"/>
    <w:rsid w:val="001A18F4"/>
    <w:rsid w:val="001A2781"/>
    <w:rsid w:val="001A7D5C"/>
    <w:rsid w:val="001B60AA"/>
    <w:rsid w:val="001B63C8"/>
    <w:rsid w:val="001B6E8F"/>
    <w:rsid w:val="001C1972"/>
    <w:rsid w:val="001C421F"/>
    <w:rsid w:val="001D360D"/>
    <w:rsid w:val="001F2EEE"/>
    <w:rsid w:val="002373CA"/>
    <w:rsid w:val="00261A8D"/>
    <w:rsid w:val="00283C1C"/>
    <w:rsid w:val="00291A00"/>
    <w:rsid w:val="00291A11"/>
    <w:rsid w:val="002A315C"/>
    <w:rsid w:val="002A3342"/>
    <w:rsid w:val="002A342D"/>
    <w:rsid w:val="002A64BA"/>
    <w:rsid w:val="002B1182"/>
    <w:rsid w:val="002B4989"/>
    <w:rsid w:val="002C2510"/>
    <w:rsid w:val="002C72FA"/>
    <w:rsid w:val="002D3239"/>
    <w:rsid w:val="002D714E"/>
    <w:rsid w:val="002E53C3"/>
    <w:rsid w:val="002F1468"/>
    <w:rsid w:val="002F5F0C"/>
    <w:rsid w:val="003265EB"/>
    <w:rsid w:val="0033287B"/>
    <w:rsid w:val="0034329E"/>
    <w:rsid w:val="00343FAA"/>
    <w:rsid w:val="00346CF1"/>
    <w:rsid w:val="00347F5E"/>
    <w:rsid w:val="003538CF"/>
    <w:rsid w:val="00353C98"/>
    <w:rsid w:val="00371A20"/>
    <w:rsid w:val="003821B4"/>
    <w:rsid w:val="00382CF3"/>
    <w:rsid w:val="00387D52"/>
    <w:rsid w:val="003A7CEA"/>
    <w:rsid w:val="003C3A7C"/>
    <w:rsid w:val="003D1898"/>
    <w:rsid w:val="003F045D"/>
    <w:rsid w:val="003F0BD3"/>
    <w:rsid w:val="003F278A"/>
    <w:rsid w:val="003F3024"/>
    <w:rsid w:val="003F7A02"/>
    <w:rsid w:val="00422EA5"/>
    <w:rsid w:val="00422EFA"/>
    <w:rsid w:val="0042791F"/>
    <w:rsid w:val="004456ED"/>
    <w:rsid w:val="0048045A"/>
    <w:rsid w:val="004841B8"/>
    <w:rsid w:val="004930F2"/>
    <w:rsid w:val="004B0F1C"/>
    <w:rsid w:val="004B20BE"/>
    <w:rsid w:val="004F2032"/>
    <w:rsid w:val="004F2EE6"/>
    <w:rsid w:val="00502DBA"/>
    <w:rsid w:val="005040C4"/>
    <w:rsid w:val="00507637"/>
    <w:rsid w:val="00507852"/>
    <w:rsid w:val="00514DBF"/>
    <w:rsid w:val="00525056"/>
    <w:rsid w:val="005329BA"/>
    <w:rsid w:val="00532BC1"/>
    <w:rsid w:val="00550921"/>
    <w:rsid w:val="005569C4"/>
    <w:rsid w:val="00560C1C"/>
    <w:rsid w:val="00563712"/>
    <w:rsid w:val="00573631"/>
    <w:rsid w:val="00573C0B"/>
    <w:rsid w:val="00576CFA"/>
    <w:rsid w:val="00580013"/>
    <w:rsid w:val="0058556D"/>
    <w:rsid w:val="00592AF2"/>
    <w:rsid w:val="005947AD"/>
    <w:rsid w:val="00597748"/>
    <w:rsid w:val="005979E8"/>
    <w:rsid w:val="005D0AF4"/>
    <w:rsid w:val="005D5B2C"/>
    <w:rsid w:val="005E54BD"/>
    <w:rsid w:val="005F6CCA"/>
    <w:rsid w:val="006104AF"/>
    <w:rsid w:val="00621893"/>
    <w:rsid w:val="00632046"/>
    <w:rsid w:val="006351E1"/>
    <w:rsid w:val="006447B1"/>
    <w:rsid w:val="00662775"/>
    <w:rsid w:val="006852FC"/>
    <w:rsid w:val="00687026"/>
    <w:rsid w:val="00692D16"/>
    <w:rsid w:val="006B40AB"/>
    <w:rsid w:val="006B5DC5"/>
    <w:rsid w:val="006B6162"/>
    <w:rsid w:val="006C4BFD"/>
    <w:rsid w:val="006C7D30"/>
    <w:rsid w:val="006D6D15"/>
    <w:rsid w:val="006E3C08"/>
    <w:rsid w:val="00700ACF"/>
    <w:rsid w:val="007077B1"/>
    <w:rsid w:val="00712487"/>
    <w:rsid w:val="0074150D"/>
    <w:rsid w:val="00743F91"/>
    <w:rsid w:val="007530CA"/>
    <w:rsid w:val="00756D68"/>
    <w:rsid w:val="007578D9"/>
    <w:rsid w:val="00757E8A"/>
    <w:rsid w:val="00763E43"/>
    <w:rsid w:val="00764EB5"/>
    <w:rsid w:val="00777A95"/>
    <w:rsid w:val="00782416"/>
    <w:rsid w:val="0079026B"/>
    <w:rsid w:val="00791DE0"/>
    <w:rsid w:val="007B0364"/>
    <w:rsid w:val="007B79A0"/>
    <w:rsid w:val="007C0957"/>
    <w:rsid w:val="007C651C"/>
    <w:rsid w:val="007D0981"/>
    <w:rsid w:val="007D1929"/>
    <w:rsid w:val="007F7A04"/>
    <w:rsid w:val="00800007"/>
    <w:rsid w:val="00803CF1"/>
    <w:rsid w:val="008104BB"/>
    <w:rsid w:val="008249C5"/>
    <w:rsid w:val="008362E2"/>
    <w:rsid w:val="00841046"/>
    <w:rsid w:val="008526F9"/>
    <w:rsid w:val="0085285E"/>
    <w:rsid w:val="00853023"/>
    <w:rsid w:val="008534D4"/>
    <w:rsid w:val="00877AFA"/>
    <w:rsid w:val="00881E28"/>
    <w:rsid w:val="00894C4B"/>
    <w:rsid w:val="008A12E3"/>
    <w:rsid w:val="008A42FA"/>
    <w:rsid w:val="008B0AC7"/>
    <w:rsid w:val="008C2335"/>
    <w:rsid w:val="008C67C1"/>
    <w:rsid w:val="008D1D39"/>
    <w:rsid w:val="008D7F54"/>
    <w:rsid w:val="008F07D2"/>
    <w:rsid w:val="00902334"/>
    <w:rsid w:val="00903B76"/>
    <w:rsid w:val="00917851"/>
    <w:rsid w:val="00917F65"/>
    <w:rsid w:val="009311E7"/>
    <w:rsid w:val="00942694"/>
    <w:rsid w:val="00972A02"/>
    <w:rsid w:val="00977F18"/>
    <w:rsid w:val="00980D3A"/>
    <w:rsid w:val="00995A26"/>
    <w:rsid w:val="009A5FC5"/>
    <w:rsid w:val="009A7E3A"/>
    <w:rsid w:val="009B1265"/>
    <w:rsid w:val="009B4A15"/>
    <w:rsid w:val="009B5693"/>
    <w:rsid w:val="009C61A2"/>
    <w:rsid w:val="009C78E4"/>
    <w:rsid w:val="009D39E5"/>
    <w:rsid w:val="009D687E"/>
    <w:rsid w:val="009F6DE7"/>
    <w:rsid w:val="00A10583"/>
    <w:rsid w:val="00A25F5D"/>
    <w:rsid w:val="00A37FCB"/>
    <w:rsid w:val="00A54863"/>
    <w:rsid w:val="00A61D74"/>
    <w:rsid w:val="00A8688B"/>
    <w:rsid w:val="00A91163"/>
    <w:rsid w:val="00A9286F"/>
    <w:rsid w:val="00A96255"/>
    <w:rsid w:val="00AA7387"/>
    <w:rsid w:val="00AB285B"/>
    <w:rsid w:val="00AB47FD"/>
    <w:rsid w:val="00AD426D"/>
    <w:rsid w:val="00AE6EBC"/>
    <w:rsid w:val="00AF4BEC"/>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0A5E"/>
    <w:rsid w:val="00BA0C4E"/>
    <w:rsid w:val="00BB646E"/>
    <w:rsid w:val="00BC4C70"/>
    <w:rsid w:val="00BD0462"/>
    <w:rsid w:val="00BD1BA1"/>
    <w:rsid w:val="00BF3A4A"/>
    <w:rsid w:val="00C019E5"/>
    <w:rsid w:val="00C30769"/>
    <w:rsid w:val="00C35BC4"/>
    <w:rsid w:val="00C3688C"/>
    <w:rsid w:val="00C43F5B"/>
    <w:rsid w:val="00C50D5D"/>
    <w:rsid w:val="00C5476B"/>
    <w:rsid w:val="00C70C0D"/>
    <w:rsid w:val="00C81BFB"/>
    <w:rsid w:val="00C97857"/>
    <w:rsid w:val="00CB4371"/>
    <w:rsid w:val="00CC0519"/>
    <w:rsid w:val="00CC516D"/>
    <w:rsid w:val="00D24330"/>
    <w:rsid w:val="00D35E43"/>
    <w:rsid w:val="00D40056"/>
    <w:rsid w:val="00D51E7C"/>
    <w:rsid w:val="00D54F29"/>
    <w:rsid w:val="00D7020C"/>
    <w:rsid w:val="00D70AD9"/>
    <w:rsid w:val="00D72152"/>
    <w:rsid w:val="00D86E75"/>
    <w:rsid w:val="00D94BA5"/>
    <w:rsid w:val="00D9510F"/>
    <w:rsid w:val="00DA0DC2"/>
    <w:rsid w:val="00DA615C"/>
    <w:rsid w:val="00DB0B77"/>
    <w:rsid w:val="00DD1BC6"/>
    <w:rsid w:val="00DE295E"/>
    <w:rsid w:val="00DE5DC3"/>
    <w:rsid w:val="00E00D8A"/>
    <w:rsid w:val="00E1050F"/>
    <w:rsid w:val="00E11604"/>
    <w:rsid w:val="00E11D92"/>
    <w:rsid w:val="00E130A0"/>
    <w:rsid w:val="00E210C4"/>
    <w:rsid w:val="00E23DB7"/>
    <w:rsid w:val="00E24B96"/>
    <w:rsid w:val="00E46D96"/>
    <w:rsid w:val="00E52CCA"/>
    <w:rsid w:val="00E64225"/>
    <w:rsid w:val="00E66409"/>
    <w:rsid w:val="00E81D5B"/>
    <w:rsid w:val="00E84022"/>
    <w:rsid w:val="00E976B9"/>
    <w:rsid w:val="00EA05D3"/>
    <w:rsid w:val="00EA1B19"/>
    <w:rsid w:val="00EA248C"/>
    <w:rsid w:val="00EB19AD"/>
    <w:rsid w:val="00EB2F31"/>
    <w:rsid w:val="00EB6493"/>
    <w:rsid w:val="00EC2915"/>
    <w:rsid w:val="00ED05A9"/>
    <w:rsid w:val="00ED1BA0"/>
    <w:rsid w:val="00F17257"/>
    <w:rsid w:val="00F34D24"/>
    <w:rsid w:val="00F4130B"/>
    <w:rsid w:val="00F53D7E"/>
    <w:rsid w:val="00F556A2"/>
    <w:rsid w:val="00F62437"/>
    <w:rsid w:val="00F716F5"/>
    <w:rsid w:val="00F719A8"/>
    <w:rsid w:val="00F719D3"/>
    <w:rsid w:val="00F878B9"/>
    <w:rsid w:val="00F967E4"/>
    <w:rsid w:val="00FB24E8"/>
    <w:rsid w:val="00FB3B2B"/>
    <w:rsid w:val="00FB5543"/>
    <w:rsid w:val="00FC18DA"/>
    <w:rsid w:val="00FC3917"/>
    <w:rsid w:val="00FD60DA"/>
    <w:rsid w:val="00FF07B4"/>
    <w:rsid w:val="022FEBDB"/>
    <w:rsid w:val="0518DAA0"/>
    <w:rsid w:val="070D47BC"/>
    <w:rsid w:val="085F30A9"/>
    <w:rsid w:val="0A5F9086"/>
    <w:rsid w:val="0D28E5DB"/>
    <w:rsid w:val="0E4EE63A"/>
    <w:rsid w:val="140BCFA1"/>
    <w:rsid w:val="14BD6C6A"/>
    <w:rsid w:val="2177030E"/>
    <w:rsid w:val="222BC35F"/>
    <w:rsid w:val="280B46C3"/>
    <w:rsid w:val="2BF894AA"/>
    <w:rsid w:val="2D853960"/>
    <w:rsid w:val="351D6D54"/>
    <w:rsid w:val="36AA7A21"/>
    <w:rsid w:val="36F3DA01"/>
    <w:rsid w:val="3888084C"/>
    <w:rsid w:val="3AD7DCAC"/>
    <w:rsid w:val="4444ECB3"/>
    <w:rsid w:val="5344F857"/>
    <w:rsid w:val="537B11C8"/>
    <w:rsid w:val="543C8C46"/>
    <w:rsid w:val="557B6C4B"/>
    <w:rsid w:val="57173CAC"/>
    <w:rsid w:val="575B04AB"/>
    <w:rsid w:val="57B99A0D"/>
    <w:rsid w:val="61512DCE"/>
    <w:rsid w:val="648C7B0D"/>
    <w:rsid w:val="6B0AC83D"/>
    <w:rsid w:val="6DA158D2"/>
    <w:rsid w:val="6DE13442"/>
    <w:rsid w:val="6E06443E"/>
    <w:rsid w:val="78CCCE92"/>
    <w:rsid w:val="7A51EBC4"/>
    <w:rsid w:val="7D894D9D"/>
    <w:rsid w:val="7DB8EC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77F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7F18"/>
    <w:rPr>
      <w:b/>
      <w:bCs/>
    </w:rPr>
  </w:style>
  <w:style w:type="character" w:customStyle="1" w:styleId="apple-converted-space">
    <w:name w:val="apple-converted-space"/>
    <w:basedOn w:val="DefaultParagraphFont"/>
    <w:rsid w:val="003F045D"/>
  </w:style>
  <w:style w:type="paragraph" w:styleId="Revision">
    <w:name w:val="Revision"/>
    <w:hidden/>
    <w:uiPriority w:val="99"/>
    <w:semiHidden/>
    <w:rsid w:val="00687026"/>
    <w:pPr>
      <w:spacing w:after="0" w:line="240" w:lineRule="auto"/>
    </w:pPr>
  </w:style>
  <w:style w:type="character" w:customStyle="1" w:styleId="ui-provider">
    <w:name w:val="ui-provider"/>
    <w:basedOn w:val="DefaultParagraphFont"/>
    <w:rsid w:val="0087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0319">
      <w:bodyDiv w:val="1"/>
      <w:marLeft w:val="0"/>
      <w:marRight w:val="0"/>
      <w:marTop w:val="0"/>
      <w:marBottom w:val="0"/>
      <w:divBdr>
        <w:top w:val="none" w:sz="0" w:space="0" w:color="auto"/>
        <w:left w:val="none" w:sz="0" w:space="0" w:color="auto"/>
        <w:bottom w:val="none" w:sz="0" w:space="0" w:color="auto"/>
        <w:right w:val="none" w:sz="0" w:space="0" w:color="auto"/>
      </w:divBdr>
    </w:div>
    <w:div w:id="10240892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knowledge.worldbank.org/handle/10986/3706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orldbank.github.io/PIP-Methodolog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worldbank.org/en/research/publication/a-measured-approach-to-ending-poverty-and-boosting-shared-prospe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ip.worldbank.org" TargetMode="External"/><Relationship Id="rId5" Type="http://schemas.openxmlformats.org/officeDocument/2006/relationships/numbering" Target="numbering.xml"/><Relationship Id="rId15" Type="http://schemas.openxmlformats.org/officeDocument/2006/relationships/hyperlink" Target="https://pip.worldbank.org/publication"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ldbank.org/en/news/factsheet/2022/05/02/fact-sheet-an-adjustment-to-global-poverty-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309EE52C4347BB8A41F251D2B8E548"/>
        <w:category>
          <w:name w:val="General"/>
          <w:gallery w:val="placeholder"/>
        </w:category>
        <w:types>
          <w:type w:val="bbPlcHdr"/>
        </w:types>
        <w:behaviors>
          <w:behavior w:val="content"/>
        </w:behaviors>
        <w:guid w:val="{3ADC4923-2563-46D2-A0A0-664A308E27A5}"/>
      </w:docPartPr>
      <w:docPartBody>
        <w:p w:rsidR="00917FF0" w:rsidRDefault="007D7D69">
          <w:pPr>
            <w:pStyle w:val="F6309EE52C4347BB8A41F251D2B8E548"/>
          </w:pPr>
          <w:r w:rsidRPr="005B2B1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F0"/>
    <w:rsid w:val="007D7D69"/>
    <w:rsid w:val="00917FF0"/>
    <w:rsid w:val="00B64E99"/>
    <w:rsid w:val="00DB4E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09EE52C4347BB8A41F251D2B8E548">
    <w:name w:val="F6309EE52C4347BB8A41F251D2B8E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5D3E99-FB03-4B98-8F76-1001E75ECDF5}">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5</cp:revision>
  <cp:lastPrinted>2016-07-16T14:25:00Z</cp:lastPrinted>
  <dcterms:created xsi:type="dcterms:W3CDTF">2024-05-28T18:29:00Z</dcterms:created>
  <dcterms:modified xsi:type="dcterms:W3CDTF">2024-07-25T18:30:00Z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