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09F105A" w:rsidR="00D24330" w:rsidRPr="00A96255" w:rsidRDefault="00B40B4C" w:rsidP="002F5F0C">
      <w:pPr>
        <w:pStyle w:val="MGTHeader"/>
      </w:pPr>
      <w:r w:rsidRPr="00B40B4C">
        <w:t>Goal 1: End poverty in all its forms everywhere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BDA15AE" w:rsidR="00D24330" w:rsidRPr="00A96255" w:rsidRDefault="00B40B4C" w:rsidP="00D24330">
      <w:pPr>
        <w:pStyle w:val="MGTHeader"/>
      </w:pPr>
      <w:r w:rsidRPr="00B40B4C">
        <w:t>Target 1.2: By 2030, reduce at least by half the proportion of men, women and children of all ages living in poverty in all its dimensions according to national definitions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2E72070E" w:rsidR="00D24330" w:rsidRPr="00A96255" w:rsidRDefault="00B40B4C" w:rsidP="00D24330">
      <w:pPr>
        <w:pStyle w:val="MGTHeader"/>
      </w:pPr>
      <w:r w:rsidRPr="00B40B4C">
        <w:t>Indicator 1.2.2: Proportion of men, women and children of all ages living in poverty in all its dimensions according to national definitions</w:t>
      </w:r>
    </w:p>
    <w:p w14:paraId="37E5E4F6" w14:textId="77777777" w:rsidR="00D24330" w:rsidRPr="00073047" w:rsidRDefault="00D24330" w:rsidP="00D24330">
      <w:pPr>
        <w:pStyle w:val="MIndHeader"/>
        <w:rPr>
          <w:lang w:val="en-US"/>
        </w:rPr>
      </w:pPr>
      <w:r w:rsidRPr="00073047">
        <w:rPr>
          <w:lang w:val="en-US"/>
        </w:rPr>
        <w:t xml:space="preserve">0.d. Series </w:t>
      </w:r>
      <w:r>
        <w:rPr>
          <w:color w:val="B4B4B4"/>
          <w:sz w:val="20"/>
        </w:rPr>
        <w:t>(SDG_SERIES_DESCR)</w:t>
      </w:r>
    </w:p>
    <w:p w14:paraId="771888BA" w14:textId="427826A8" w:rsidR="00D24330" w:rsidRPr="00073047" w:rsidRDefault="00A93C2C" w:rsidP="00D24330">
      <w:pPr>
        <w:pStyle w:val="MGTHeader"/>
        <w:rPr>
          <w:lang w:val="en-US"/>
        </w:rPr>
      </w:pPr>
      <w:r w:rsidRPr="00073047">
        <w:rPr>
          <w:lang w:val="en-US"/>
        </w:rPr>
        <w:t>Not ap</w:t>
      </w:r>
      <w:r>
        <w:rPr>
          <w:lang w:val="en-US"/>
        </w:rPr>
        <w:t>plicable</w:t>
      </w:r>
    </w:p>
    <w:p w14:paraId="157DACE7" w14:textId="77DD1EA5" w:rsidR="00D24330" w:rsidRPr="00073047" w:rsidRDefault="00D24330" w:rsidP="00D24330">
      <w:pPr>
        <w:pStyle w:val="MIndHeader"/>
        <w:rPr>
          <w:lang w:val="en-US"/>
        </w:rPr>
      </w:pPr>
      <w:r w:rsidRPr="00073047">
        <w:rPr>
          <w:lang w:val="en-US"/>
        </w:rPr>
        <w:t>0.e. M</w:t>
      </w:r>
      <w:r w:rsidR="00761F73">
        <w:rPr>
          <w:lang w:val="en-US"/>
        </w:rPr>
        <w:t>e</w:t>
      </w:r>
      <w:r w:rsidRPr="00073047">
        <w:rPr>
          <w:lang w:val="en-US"/>
        </w:rPr>
        <w:t xml:space="preserve">tadata update </w:t>
      </w:r>
      <w:r>
        <w:rPr>
          <w:color w:val="B4B4B4"/>
          <w:sz w:val="20"/>
        </w:rPr>
        <w:t>(META_LAST_UPDATE)</w:t>
      </w:r>
    </w:p>
    <w:sdt>
      <w:sdtPr>
        <w:rPr>
          <w:lang w:val="en-US"/>
        </w:rPr>
        <w:id w:val="686332304"/>
        <w:placeholder>
          <w:docPart w:val="DefaultPlaceholder_-1854013437"/>
        </w:placeholder>
        <w:date w:fullDate="2024-03-28T00:00:00Z">
          <w:dateFormat w:val="yyyy-MM-dd"/>
          <w:lid w:val="en-US"/>
          <w:storeMappedDataAs w:val="dateTime"/>
          <w:calendar w:val="gregorian"/>
        </w:date>
      </w:sdtPr>
      <w:sdtEndPr/>
      <w:sdtContent>
        <w:p w14:paraId="03424B60" w14:textId="06ADDC13" w:rsidR="00D24330" w:rsidRPr="00073047" w:rsidRDefault="00F51D1D" w:rsidP="00D24330">
          <w:pPr>
            <w:pStyle w:val="MGTHeader"/>
            <w:rPr>
              <w:lang w:val="en-US"/>
            </w:rPr>
          </w:pPr>
          <w:r>
            <w:rPr>
              <w:lang w:val="en-US"/>
            </w:rPr>
            <w:t>2024-03-28</w:t>
          </w:r>
        </w:p>
      </w:sdtContent>
    </w:sdt>
    <w:p w14:paraId="415C9FF1" w14:textId="03E53E3C" w:rsidR="00D24330" w:rsidRPr="00A96255" w:rsidRDefault="00D24330" w:rsidP="000C7574">
      <w:pPr>
        <w:pStyle w:val="MIndHeader"/>
      </w:pPr>
      <w:r w:rsidRPr="00A96255">
        <w:t xml:space="preserve">0.f. Related indicators </w:t>
      </w:r>
      <w:r>
        <w:rPr>
          <w:color w:val="B4B4B4"/>
          <w:sz w:val="20"/>
        </w:rPr>
        <w:t>(SDG_RELATED_INDICATORS)</w:t>
      </w:r>
    </w:p>
    <w:p w14:paraId="4558D3DC" w14:textId="77777777" w:rsidR="000C7574" w:rsidRPr="000C7574" w:rsidRDefault="000C7574" w:rsidP="00C25FF1">
      <w:pPr>
        <w:pStyle w:val="MGTHeader"/>
      </w:pPr>
      <w:r w:rsidRPr="000C7574">
        <w:t>SD_MDP_ANDI - Average proportion of deprivations for people multidimensionally poor [1.2.2]</w:t>
      </w:r>
    </w:p>
    <w:p w14:paraId="7BC469FF" w14:textId="77777777" w:rsidR="000C7574" w:rsidRPr="000C7574" w:rsidRDefault="000C7574" w:rsidP="00C25FF1">
      <w:pPr>
        <w:pStyle w:val="MGTHeader"/>
      </w:pPr>
      <w:r w:rsidRPr="000C7574">
        <w:t>SD_MDP_ANDIHH - Average share of weighted deprivations of total households (intensity) (%) [1.2.2]</w:t>
      </w:r>
    </w:p>
    <w:p w14:paraId="39235BFD" w14:textId="77777777" w:rsidR="000C7574" w:rsidRPr="000C7574" w:rsidRDefault="000C7574" w:rsidP="00C25FF1">
      <w:pPr>
        <w:pStyle w:val="MGTHeader"/>
      </w:pPr>
      <w:r w:rsidRPr="000C7574">
        <w:t>SD_MDP_CSMP - Proportion of children living in child-specific multidimensional poverty [1.2.2]</w:t>
      </w:r>
    </w:p>
    <w:p w14:paraId="1C8CD899" w14:textId="77777777" w:rsidR="000C7574" w:rsidRPr="000C7574" w:rsidRDefault="000C7574" w:rsidP="00C25FF1">
      <w:pPr>
        <w:pStyle w:val="MGTHeader"/>
      </w:pPr>
      <w:r w:rsidRPr="000C7574">
        <w:t>SD_MDP_MUHC - Proportion of population living in multidimensional poverty [1.2.2]</w:t>
      </w:r>
    </w:p>
    <w:p w14:paraId="2830004A" w14:textId="6F26C25A" w:rsidR="000C7574" w:rsidRPr="00E34102" w:rsidRDefault="000C7574" w:rsidP="00C25FF1">
      <w:pPr>
        <w:pStyle w:val="MGTHeader"/>
      </w:pPr>
      <w:r w:rsidRPr="000C7574">
        <w:t>SD_MDP_MUHHC - Proportion of households living in multidimensional poverty [1.2.2]</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41B0AFC7" w:rsidR="00621893" w:rsidRPr="00A96255" w:rsidRDefault="00B40B4C" w:rsidP="00D24330">
      <w:pPr>
        <w:pStyle w:val="MGTHeader"/>
        <w:rPr>
          <w:color w:val="4A4A4A"/>
        </w:rPr>
      </w:pPr>
      <w:r w:rsidRPr="00B40B4C">
        <w:t xml:space="preserve">The World Bank, </w:t>
      </w:r>
      <w:r w:rsidR="0014408E">
        <w:t>United Nations Children’s Fund (</w:t>
      </w:r>
      <w:r w:rsidRPr="00B40B4C">
        <w:t>UNICEF</w:t>
      </w:r>
      <w:r w:rsidR="0014408E">
        <w:t>)</w:t>
      </w:r>
      <w:r w:rsidRPr="00B40B4C">
        <w:t xml:space="preserve">, </w:t>
      </w:r>
      <w:r w:rsidR="0014408E">
        <w:t>United Nations Development Programme (</w:t>
      </w:r>
      <w:r w:rsidRPr="00B40B4C">
        <w:t>UNDP</w:t>
      </w:r>
      <w:r w:rsidR="0014408E">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4F7842E6" w:rsidR="00576CFA" w:rsidRDefault="00B40B4C" w:rsidP="00576CFA">
      <w:pPr>
        <w:pStyle w:val="MText"/>
      </w:pPr>
      <w:r w:rsidRPr="00B40B4C">
        <w:t xml:space="preserve">The World Bank, </w:t>
      </w:r>
      <w:r w:rsidR="00985DFE">
        <w:t>United Nations Children’s Fund (</w:t>
      </w:r>
      <w:r w:rsidRPr="00B40B4C">
        <w:t>UNICEF</w:t>
      </w:r>
      <w:r w:rsidR="00985DFE">
        <w:t>)</w:t>
      </w:r>
      <w:r w:rsidRPr="00B40B4C">
        <w:t xml:space="preserve">, </w:t>
      </w:r>
      <w:r w:rsidR="00985DFE">
        <w:t>United Nations Development Programme (</w:t>
      </w:r>
      <w:r w:rsidRPr="00B40B4C">
        <w:t>UNDP</w:t>
      </w:r>
      <w:r w:rsidR="00985DFE">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B3DCACE" w14:textId="77777777" w:rsidR="00B40B4C" w:rsidRPr="001E3FB2" w:rsidRDefault="00B40B4C" w:rsidP="00B40B4C">
      <w:pPr>
        <w:pStyle w:val="MText"/>
        <w:rPr>
          <w:b/>
          <w:bCs/>
        </w:rPr>
      </w:pPr>
      <w:r w:rsidRPr="001E3FB2">
        <w:rPr>
          <w:b/>
          <w:bCs/>
        </w:rPr>
        <w:t>Definition:</w:t>
      </w:r>
    </w:p>
    <w:p w14:paraId="3C9A3DF7" w14:textId="01116A23" w:rsidR="00B40B4C" w:rsidRDefault="00B40B4C" w:rsidP="00B40B4C">
      <w:pPr>
        <w:pStyle w:val="MText"/>
      </w:pPr>
      <w:r>
        <w:t>The following f</w:t>
      </w:r>
      <w:r w:rsidR="007163EA">
        <w:t>ive</w:t>
      </w:r>
      <w:r>
        <w:t xml:space="preserve"> series are used to monitor the SDG 1.2.2. </w:t>
      </w:r>
    </w:p>
    <w:p w14:paraId="044813C3" w14:textId="77777777" w:rsidR="00B40B4C" w:rsidRDefault="00B40B4C" w:rsidP="00B40B4C">
      <w:pPr>
        <w:pStyle w:val="MText"/>
      </w:pPr>
      <w:r>
        <w:t>1)</w:t>
      </w:r>
      <w:r>
        <w:tab/>
        <w:t>Official multidimensional poverty headcount, by sex, and age (% of population)</w:t>
      </w:r>
    </w:p>
    <w:p w14:paraId="5C2AC9F3" w14:textId="53FACD52" w:rsidR="00B40B4C" w:rsidRDefault="00B40B4C" w:rsidP="001E3FB2">
      <w:pPr>
        <w:pStyle w:val="MText"/>
        <w:numPr>
          <w:ilvl w:val="0"/>
          <w:numId w:val="21"/>
        </w:numPr>
        <w:ind w:left="1095" w:hanging="375"/>
      </w:pPr>
      <w:r>
        <w:t>The percentage of people who are multidimensionally poor</w:t>
      </w:r>
    </w:p>
    <w:p w14:paraId="70924C43" w14:textId="5F049521" w:rsidR="00B40B4C" w:rsidRDefault="00B40B4C" w:rsidP="00B40B4C">
      <w:pPr>
        <w:pStyle w:val="MText"/>
      </w:pPr>
      <w:r>
        <w:lastRenderedPageBreak/>
        <w:t>2)</w:t>
      </w:r>
      <w:r>
        <w:tab/>
        <w:t>Average share of weighted deprivations (intensity)</w:t>
      </w:r>
      <w:r w:rsidR="00A52754">
        <w:t xml:space="preserve"> for total population</w:t>
      </w:r>
    </w:p>
    <w:p w14:paraId="37849024" w14:textId="3CC7C6A0" w:rsidR="00B40B4C" w:rsidRDefault="00B40B4C" w:rsidP="001E3FB2">
      <w:pPr>
        <w:pStyle w:val="MText"/>
        <w:numPr>
          <w:ilvl w:val="0"/>
          <w:numId w:val="21"/>
        </w:numPr>
        <w:ind w:left="1095" w:hanging="375"/>
      </w:pPr>
      <w:r>
        <w:t>The average share of weighted dimensions</w:t>
      </w:r>
      <w:r w:rsidR="00A52754">
        <w:t xml:space="preserve"> </w:t>
      </w:r>
      <w:r>
        <w:t>in which poor people are deprived</w:t>
      </w:r>
      <w:r w:rsidR="00A52754">
        <w:t xml:space="preserve"> among total population  </w:t>
      </w:r>
    </w:p>
    <w:p w14:paraId="739A7AD5" w14:textId="77777777" w:rsidR="00B40B4C" w:rsidRDefault="00B40B4C" w:rsidP="00B40B4C">
      <w:pPr>
        <w:pStyle w:val="MText"/>
      </w:pPr>
      <w:r>
        <w:t>3)</w:t>
      </w:r>
      <w:r>
        <w:tab/>
        <w:t>Official multidimensional poverty headcount (% of total households)</w:t>
      </w:r>
    </w:p>
    <w:p w14:paraId="086741B5" w14:textId="571BAC62" w:rsidR="00B40B4C" w:rsidRDefault="00B40B4C" w:rsidP="001E3FB2">
      <w:pPr>
        <w:pStyle w:val="MText"/>
        <w:numPr>
          <w:ilvl w:val="0"/>
          <w:numId w:val="21"/>
        </w:numPr>
        <w:ind w:left="1095" w:hanging="375"/>
      </w:pPr>
      <w:r>
        <w:t>The percentage of households who are multidimensionally poor</w:t>
      </w:r>
    </w:p>
    <w:p w14:paraId="1B1B9E1B" w14:textId="12A13A66" w:rsidR="00A52754" w:rsidRDefault="00A52754" w:rsidP="00B40B4C">
      <w:pPr>
        <w:pStyle w:val="MText"/>
      </w:pPr>
      <w:r>
        <w:t>4)            Average share of weighted deprivations (intensity) for total households</w:t>
      </w:r>
    </w:p>
    <w:p w14:paraId="4E4A289B" w14:textId="33E5124C" w:rsidR="00A52754" w:rsidRDefault="00A52754" w:rsidP="001E3FB2">
      <w:pPr>
        <w:pStyle w:val="MText"/>
        <w:numPr>
          <w:ilvl w:val="0"/>
          <w:numId w:val="21"/>
        </w:numPr>
        <w:ind w:left="1095" w:hanging="375"/>
      </w:pPr>
      <w:r>
        <w:t xml:space="preserve">The average share of weighted dimensions in which poor people are deprived among total households  </w:t>
      </w:r>
    </w:p>
    <w:p w14:paraId="7C5067D6" w14:textId="75FBC306" w:rsidR="00B40B4C" w:rsidRDefault="00A52754" w:rsidP="00B40B4C">
      <w:pPr>
        <w:pStyle w:val="MText"/>
      </w:pPr>
      <w:r>
        <w:t>5</w:t>
      </w:r>
      <w:r w:rsidR="00B40B4C">
        <w:t>)</w:t>
      </w:r>
      <w:r w:rsidR="00B40B4C">
        <w:tab/>
        <w:t>Multidimensional deprivation for children (% of population under 18)</w:t>
      </w:r>
    </w:p>
    <w:p w14:paraId="5ECE232D" w14:textId="4AC37FA5" w:rsidR="00B40B4C" w:rsidRDefault="00B40B4C" w:rsidP="00073047">
      <w:pPr>
        <w:pStyle w:val="MText"/>
        <w:numPr>
          <w:ilvl w:val="0"/>
          <w:numId w:val="21"/>
        </w:numPr>
        <w:ind w:left="1095" w:hanging="375"/>
      </w:pPr>
      <w:r>
        <w:t xml:space="preserve">The percentage of children who are simultaneously deprived in multiple </w:t>
      </w:r>
      <w:r w:rsidR="00A93C2C">
        <w:t xml:space="preserve">material </w:t>
      </w:r>
      <w:r>
        <w:t xml:space="preserve">dimensions </w:t>
      </w:r>
    </w:p>
    <w:p w14:paraId="7643E103" w14:textId="77777777" w:rsidR="00B40B4C" w:rsidRPr="001E3FB2" w:rsidRDefault="00B40B4C" w:rsidP="00B40B4C">
      <w:pPr>
        <w:pStyle w:val="MText"/>
        <w:rPr>
          <w:b/>
          <w:bCs/>
        </w:rPr>
      </w:pPr>
      <w:r w:rsidRPr="001E3FB2">
        <w:rPr>
          <w:b/>
          <w:bCs/>
        </w:rPr>
        <w:t>Concepts:</w:t>
      </w:r>
    </w:p>
    <w:p w14:paraId="251C15D8" w14:textId="0B9B5484" w:rsidR="00B40B4C" w:rsidRDefault="00B40B4C" w:rsidP="001E3FB2">
      <w:pPr>
        <w:pStyle w:val="MText"/>
        <w:jc w:val="both"/>
      </w:pPr>
      <w:r>
        <w:t>The design of a measure of multidimensional poverty is different in each country, but regardless of the exact methodology selected, it still follows a similar process to define the features of the measure, which include: i) the purpose of the measure; ii) the unit of identification (most frequently either the household or the individuals); iii) the dimensions and respective indicators that delimit which deprivations should be measured; iv) the methodology for developing the measure (including deprivation cut-offs, weights, and poverty cut-offs).</w:t>
      </w:r>
    </w:p>
    <w:p w14:paraId="467162C7" w14:textId="77777777" w:rsidR="00CA5B7C" w:rsidRDefault="00CA5B7C" w:rsidP="001E3FB2">
      <w:pPr>
        <w:pStyle w:val="MText"/>
        <w:jc w:val="both"/>
      </w:pPr>
    </w:p>
    <w:p w14:paraId="417ECCB8" w14:textId="77777777" w:rsidR="00B40B4C" w:rsidRDefault="00B40B4C" w:rsidP="001E3FB2">
      <w:pPr>
        <w:pStyle w:val="MText"/>
        <w:jc w:val="both"/>
      </w:pPr>
      <w:r>
        <w:t xml:space="preserve">The most commonly used method is the Alkire Foster (AF) methodology which identifies dimensions, typically health, education and living standards and several indicators in each dimension. The unit of analysis could be either the individual or the household. The individuals or households are considered as multidimensionally poor if they are deprived in multiple dimensions, exceeding certain thresholds. </w:t>
      </w:r>
    </w:p>
    <w:p w14:paraId="34B48F47" w14:textId="77777777" w:rsidR="00DF7C71" w:rsidRDefault="00DF7C71">
      <w:pPr>
        <w:pStyle w:val="MText"/>
        <w:jc w:val="both"/>
      </w:pPr>
    </w:p>
    <w:p w14:paraId="38809319" w14:textId="5FD2ABBC" w:rsidR="00B40B4C" w:rsidRDefault="00B40B4C" w:rsidP="001E3FB2">
      <w:pPr>
        <w:pStyle w:val="MText"/>
        <w:jc w:val="both"/>
      </w:pPr>
      <w:r>
        <w:t xml:space="preserve">EU </w:t>
      </w:r>
      <w:r w:rsidR="00B363ED">
        <w:t>Member States</w:t>
      </w:r>
      <w:r w:rsidR="00FE5A4D">
        <w:t xml:space="preserve">, </w:t>
      </w:r>
      <w:r w:rsidR="00FE30F5">
        <w:t xml:space="preserve">Island, </w:t>
      </w:r>
      <w:r w:rsidR="004C420D">
        <w:t xml:space="preserve">Norway, Albania, Kosovo, </w:t>
      </w:r>
      <w:r>
        <w:t>North Macedonia</w:t>
      </w:r>
      <w:r w:rsidR="004C420D">
        <w:t>, Montenegro</w:t>
      </w:r>
      <w:r>
        <w:t xml:space="preserve"> </w:t>
      </w:r>
      <w:r w:rsidR="00FE5A4D">
        <w:t xml:space="preserve">and Turkey </w:t>
      </w:r>
      <w:r>
        <w:t xml:space="preserve">have a different approach to measure the multidimensional poverty using the concept of "people at risk of poverty or social exclusion" (AROPE) calculated by EUROSTAT using the data from EU statistics on income and living conditions (EU-SILC). AROPE consists of three </w:t>
      </w:r>
      <w:r w:rsidR="00C0480D">
        <w:t>components</w:t>
      </w:r>
      <w:r>
        <w:t xml:space="preserve">, and individuals are considered as "at risk of poverty or social exclusion" if they are "at risk of poverty" or "severely materially </w:t>
      </w:r>
      <w:r w:rsidR="00AF4F34">
        <w:t xml:space="preserve">and socially </w:t>
      </w:r>
      <w:r>
        <w:t xml:space="preserve">deprived" or "living in a household with a very low work intensity". </w:t>
      </w:r>
      <w:r w:rsidR="00507679">
        <w:rPr>
          <w:rStyle w:val="FootnoteReference"/>
        </w:rPr>
        <w:footnoteReference w:id="2"/>
      </w:r>
    </w:p>
    <w:p w14:paraId="37980145" w14:textId="77777777" w:rsidR="00B40B4C" w:rsidRDefault="00B40B4C" w:rsidP="001E3FB2">
      <w:pPr>
        <w:pStyle w:val="MText"/>
        <w:jc w:val="both"/>
      </w:pPr>
    </w:p>
    <w:p w14:paraId="034F42F7" w14:textId="4DFDD1E4" w:rsidR="000476CD" w:rsidRDefault="00B40B4C" w:rsidP="001E3FB2">
      <w:pPr>
        <w:pStyle w:val="MText"/>
        <w:jc w:val="both"/>
      </w:pPr>
      <w:r>
        <w:t>There is a multidimensional poverty measure specifically designed for children. A child is considered multidimensionally poor if s/he is simultaneously deprived in multiple dimensions. It identifies the dimensions of poverty and the indicators under each dimension, and has a similar structure to the AF methodology. However, it is different in that it focuses on the life-cycle of children, creating different sets of dimensions and indicators for different age groups (e.g., for ages 0-4, 5-11, 12-14, 15-17 years), and conducts analyses separately for each age group. In the global SDG database, the multidimensional poverty headcount (%) for the overall 0-17 age group has been used for countries reporting individual measures of child multidimensional poverty.</w:t>
      </w:r>
    </w:p>
    <w:p w14:paraId="18A6769F" w14:textId="77777777" w:rsidR="00B40B4C" w:rsidRPr="00A96255" w:rsidRDefault="00B40B4C" w:rsidP="001E3FB2">
      <w:pPr>
        <w:pStyle w:val="MText"/>
        <w:jc w:val="both"/>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3163D4D" w14:textId="11C13547" w:rsidR="000476CD" w:rsidRPr="00A96255" w:rsidRDefault="000D0B22" w:rsidP="00576CFA">
      <w:pPr>
        <w:pStyle w:val="MText"/>
      </w:pPr>
      <w:r>
        <w:t>Percent</w:t>
      </w:r>
      <w:r w:rsidR="005C534A">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lastRenderedPageBreak/>
        <w:t xml:space="preserve">2.c. Classifications </w:t>
      </w:r>
      <w:r>
        <w:rPr>
          <w:color w:val="B4B4B4"/>
          <w:sz w:val="20"/>
        </w:rPr>
        <w:t>(CLASS_SYSTEM)</w:t>
      </w:r>
    </w:p>
    <w:p w14:paraId="123172F4" w14:textId="68A87A04" w:rsidR="00F719A8" w:rsidRDefault="00A93C2C" w:rsidP="00576CFA">
      <w:pPr>
        <w:pStyle w:val="MText"/>
      </w:pPr>
      <w:r>
        <w:t>Not applicable</w:t>
      </w:r>
    </w:p>
    <w:p w14:paraId="7A534C71" w14:textId="77777777" w:rsidR="00A93C2C" w:rsidRPr="00A96255" w:rsidRDefault="00A93C2C"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363F251F" w:rsidR="00EC2915" w:rsidRDefault="00B40B4C" w:rsidP="00576CFA">
      <w:pPr>
        <w:pStyle w:val="MText"/>
      </w:pPr>
      <w:r w:rsidRPr="00B40B4C">
        <w:t xml:space="preserve">Data sources used for </w:t>
      </w:r>
      <w:r w:rsidR="00DF7C71">
        <w:t>calculating indicators</w:t>
      </w:r>
      <w:r w:rsidRPr="00B40B4C">
        <w:t xml:space="preserve"> differ from survey to survey</w:t>
      </w:r>
      <w:r w:rsidR="009634CB">
        <w:t xml:space="preserve"> in each country</w:t>
      </w:r>
      <w:r w:rsidRPr="00B40B4C">
        <w:t>. For details, please refer to the official documentation through the links listed at the end.</w:t>
      </w:r>
    </w:p>
    <w:p w14:paraId="7C5B5A67" w14:textId="77777777" w:rsidR="00B40B4C" w:rsidRPr="00A96255" w:rsidRDefault="00B40B4C"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68BA9025" w:rsidR="00576CFA" w:rsidRPr="00A96255" w:rsidRDefault="00E52215" w:rsidP="00576CFA">
      <w:pPr>
        <w:pStyle w:val="MText"/>
      </w:pPr>
      <w:r w:rsidRPr="00B40B4C">
        <w:t xml:space="preserve">Data </w:t>
      </w:r>
      <w:r w:rsidR="00DF7C71">
        <w:t>collection</w:t>
      </w:r>
      <w:r w:rsidRPr="00B40B4C">
        <w:t xml:space="preserve"> methods used for </w:t>
      </w:r>
      <w:r w:rsidR="00DF7C71">
        <w:t>calculating indicators</w:t>
      </w:r>
      <w:r w:rsidRPr="00B40B4C">
        <w:t xml:space="preserve"> differ from survey to survey</w:t>
      </w:r>
      <w:r>
        <w:t xml:space="preserve"> in each country</w:t>
      </w:r>
      <w:r w:rsidRPr="00B40B4C">
        <w:t>. For details, please refer to the official documentation through the links listed at the end.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F65086B" w14:textId="45D0152B" w:rsidR="00320AC5" w:rsidRPr="00A96255" w:rsidRDefault="00320AC5" w:rsidP="00320AC5">
      <w:pPr>
        <w:pStyle w:val="MText"/>
      </w:pPr>
      <w:r>
        <w:t>The timing of the data collection</w:t>
      </w:r>
      <w:r w:rsidRPr="00B40B4C">
        <w:t xml:space="preserve"> differ</w:t>
      </w:r>
      <w:r>
        <w:t>s</w:t>
      </w:r>
      <w:r w:rsidRPr="00B40B4C">
        <w:t xml:space="preserve"> from survey to survey</w:t>
      </w:r>
      <w:r>
        <w:t xml:space="preserve"> in each country</w:t>
      </w:r>
      <w:r w:rsidRPr="00B40B4C">
        <w:t>. For details, please refer to the official documentation through the links listed at the end.</w:t>
      </w:r>
    </w:p>
    <w:p w14:paraId="29EB26CB" w14:textId="77777777" w:rsidR="00CA5B7C" w:rsidRPr="00A96255" w:rsidRDefault="00CA5B7C"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B2EAD09" w:rsidR="00576CFA" w:rsidRPr="00A96255" w:rsidRDefault="004F4C1F" w:rsidP="001E3FB2">
      <w:pPr>
        <w:pStyle w:val="MText"/>
        <w:jc w:val="both"/>
      </w:pPr>
      <w:r w:rsidRPr="004F4C1F">
        <w:t>EU countries and some Latin American countries conduct the survey and produce multidimensional indicators every year, but most of the developing countries have published multidimensional measurement only once or a few times in the last 10 years. For these countries, it is difficult to state definitely when the next data is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2D530827" w14:textId="77777777" w:rsidR="004F4C1F" w:rsidRPr="004F4C1F" w:rsidRDefault="004F4C1F" w:rsidP="004F4C1F">
      <w:pPr>
        <w:shd w:val="clear" w:color="auto" w:fill="FFFFFF"/>
        <w:spacing w:after="0"/>
        <w:jc w:val="both"/>
        <w:rPr>
          <w:rFonts w:eastAsia="Times New Roman" w:cstheme="minorHAnsi"/>
          <w:color w:val="4A4A4A"/>
          <w:sz w:val="21"/>
          <w:szCs w:val="21"/>
          <w:lang w:eastAsia="en-GB"/>
        </w:rPr>
      </w:pPr>
      <w:r w:rsidRPr="004F4C1F">
        <w:rPr>
          <w:rFonts w:eastAsia="Times New Roman" w:cstheme="minorHAnsi"/>
          <w:color w:val="4A4A4A"/>
          <w:sz w:val="21"/>
          <w:szCs w:val="21"/>
          <w:lang w:eastAsia="en-GB"/>
        </w:rPr>
        <w:t>Following is the list of national data providers responsible for producing the data at the national level.</w:t>
      </w:r>
    </w:p>
    <w:p w14:paraId="656C7AAF" w14:textId="10114A16" w:rsidR="004F4C1F" w:rsidRDefault="004F4C1F" w:rsidP="004F4C1F">
      <w:pPr>
        <w:shd w:val="clear" w:color="auto" w:fill="FFFFFF" w:themeFill="background1"/>
        <w:spacing w:after="0"/>
        <w:jc w:val="both"/>
        <w:rPr>
          <w:rFonts w:eastAsia="Times New Roman" w:cstheme="minorHAnsi"/>
          <w:color w:val="4A4A4A"/>
          <w:sz w:val="21"/>
          <w:szCs w:val="21"/>
          <w:lang w:eastAsia="en-GB"/>
        </w:rPr>
      </w:pPr>
    </w:p>
    <w:p w14:paraId="0253E3CB" w14:textId="14E96530" w:rsidR="00D84D92" w:rsidRPr="00073047" w:rsidRDefault="00D84D92" w:rsidP="00073047">
      <w:pPr>
        <w:pStyle w:val="Caption"/>
        <w:keepNext/>
        <w:jc w:val="center"/>
        <w:rPr>
          <w:rFonts w:cstheme="minorHAnsi"/>
          <w:b/>
          <w:bCs/>
          <w:sz w:val="21"/>
          <w:szCs w:val="21"/>
        </w:rPr>
      </w:pPr>
      <w:r w:rsidRPr="00073047">
        <w:rPr>
          <w:rFonts w:cstheme="minorHAnsi"/>
          <w:b/>
          <w:bCs/>
          <w:i w:val="0"/>
          <w:iCs w:val="0"/>
          <w:sz w:val="21"/>
          <w:szCs w:val="21"/>
        </w:rPr>
        <w:t xml:space="preserve">Table 1: </w:t>
      </w:r>
      <w:r w:rsidR="00AB322A" w:rsidRPr="00073047">
        <w:rPr>
          <w:rFonts w:cstheme="minorHAnsi"/>
          <w:b/>
          <w:bCs/>
          <w:i w:val="0"/>
          <w:iCs w:val="0"/>
          <w:sz w:val="21"/>
          <w:szCs w:val="21"/>
        </w:rPr>
        <w:t>List of national data providers</w:t>
      </w:r>
    </w:p>
    <w:tbl>
      <w:tblPr>
        <w:tblW w:w="8940" w:type="dxa"/>
        <w:tblLook w:val="04A0" w:firstRow="1" w:lastRow="0" w:firstColumn="1" w:lastColumn="0" w:noHBand="0" w:noVBand="1"/>
      </w:tblPr>
      <w:tblGrid>
        <w:gridCol w:w="1880"/>
        <w:gridCol w:w="7060"/>
      </w:tblGrid>
      <w:tr w:rsidR="00CA5B7C" w:rsidRPr="000F10A1" w14:paraId="3C8B0158" w14:textId="77777777" w:rsidTr="00401465">
        <w:trPr>
          <w:trHeight w:val="264"/>
        </w:trPr>
        <w:tc>
          <w:tcPr>
            <w:tcW w:w="1880" w:type="dxa"/>
            <w:tcBorders>
              <w:top w:val="nil"/>
              <w:left w:val="nil"/>
              <w:bottom w:val="single" w:sz="8" w:space="0" w:color="auto"/>
              <w:right w:val="nil"/>
            </w:tcBorders>
            <w:shd w:val="clear" w:color="auto" w:fill="auto"/>
            <w:noWrap/>
            <w:hideMark/>
          </w:tcPr>
          <w:p w14:paraId="56E7AAEB" w14:textId="77777777" w:rsidR="00CA5B7C" w:rsidRPr="00073047" w:rsidRDefault="00CA5B7C" w:rsidP="00401465">
            <w:pPr>
              <w:spacing w:after="0" w:line="240" w:lineRule="auto"/>
              <w:rPr>
                <w:rFonts w:eastAsia="SimSun" w:cstheme="minorHAnsi"/>
                <w:b/>
                <w:bCs/>
                <w:color w:val="4A4A4A"/>
                <w:sz w:val="19"/>
                <w:szCs w:val="19"/>
              </w:rPr>
            </w:pPr>
            <w:r w:rsidRPr="00073047">
              <w:rPr>
                <w:rFonts w:eastAsia="SimSun" w:cstheme="minorHAnsi"/>
                <w:b/>
                <w:bCs/>
                <w:color w:val="4A4A4A"/>
                <w:sz w:val="19"/>
                <w:szCs w:val="19"/>
              </w:rPr>
              <w:t>Country</w:t>
            </w:r>
          </w:p>
        </w:tc>
        <w:tc>
          <w:tcPr>
            <w:tcW w:w="7060" w:type="dxa"/>
            <w:tcBorders>
              <w:top w:val="nil"/>
              <w:left w:val="nil"/>
              <w:bottom w:val="single" w:sz="8" w:space="0" w:color="auto"/>
              <w:right w:val="nil"/>
            </w:tcBorders>
            <w:shd w:val="clear" w:color="auto" w:fill="auto"/>
            <w:hideMark/>
          </w:tcPr>
          <w:p w14:paraId="1094EE6A" w14:textId="77777777" w:rsidR="00CA5B7C" w:rsidRPr="00073047" w:rsidRDefault="00CA5B7C" w:rsidP="00401465">
            <w:pPr>
              <w:spacing w:after="0" w:line="240" w:lineRule="auto"/>
              <w:rPr>
                <w:rFonts w:eastAsia="SimSun" w:cstheme="minorHAnsi"/>
                <w:b/>
                <w:bCs/>
                <w:color w:val="4A4A4A"/>
                <w:sz w:val="19"/>
                <w:szCs w:val="19"/>
              </w:rPr>
            </w:pPr>
            <w:r w:rsidRPr="00073047">
              <w:rPr>
                <w:rFonts w:eastAsia="SimSun" w:cstheme="minorHAnsi"/>
                <w:b/>
                <w:bCs/>
                <w:color w:val="4A4A4A"/>
                <w:sz w:val="19"/>
                <w:szCs w:val="19"/>
              </w:rPr>
              <w:t>Source</w:t>
            </w:r>
          </w:p>
        </w:tc>
      </w:tr>
      <w:tr w:rsidR="000F10A1" w:rsidRPr="000F10A1" w14:paraId="02A0DAB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BBF669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Afghanistan</w:t>
            </w:r>
          </w:p>
        </w:tc>
        <w:tc>
          <w:tcPr>
            <w:tcW w:w="7060" w:type="dxa"/>
            <w:tcBorders>
              <w:top w:val="nil"/>
              <w:left w:val="nil"/>
              <w:bottom w:val="single" w:sz="4" w:space="0" w:color="808080"/>
              <w:right w:val="nil"/>
            </w:tcBorders>
            <w:shd w:val="clear" w:color="auto" w:fill="auto"/>
            <w:hideMark/>
          </w:tcPr>
          <w:p w14:paraId="38CF454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Statistics and Information Authority (NSIA)</w:t>
            </w:r>
          </w:p>
        </w:tc>
      </w:tr>
      <w:tr w:rsidR="00DF76AC" w:rsidRPr="000F10A1" w14:paraId="6476407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4EA250" w14:textId="74B4ED0D" w:rsidR="00DF76AC" w:rsidRPr="00073047" w:rsidRDefault="00DF76AC" w:rsidP="00401465">
            <w:pPr>
              <w:spacing w:after="0" w:line="240" w:lineRule="auto"/>
              <w:rPr>
                <w:rFonts w:eastAsia="SimSun" w:cstheme="minorHAnsi"/>
                <w:color w:val="4A4A4A"/>
                <w:sz w:val="18"/>
                <w:szCs w:val="18"/>
              </w:rPr>
            </w:pPr>
            <w:r>
              <w:rPr>
                <w:rFonts w:eastAsia="SimSun" w:cstheme="minorHAnsi"/>
                <w:color w:val="4A4A4A"/>
                <w:sz w:val="18"/>
                <w:szCs w:val="18"/>
              </w:rPr>
              <w:t>Albania</w:t>
            </w:r>
          </w:p>
        </w:tc>
        <w:tc>
          <w:tcPr>
            <w:tcW w:w="7060" w:type="dxa"/>
            <w:tcBorders>
              <w:top w:val="nil"/>
              <w:left w:val="nil"/>
              <w:bottom w:val="single" w:sz="4" w:space="0" w:color="808080"/>
              <w:right w:val="nil"/>
            </w:tcBorders>
            <w:shd w:val="clear" w:color="auto" w:fill="auto"/>
          </w:tcPr>
          <w:p w14:paraId="3AB59DDF" w14:textId="07F42B76" w:rsidR="00DF76AC" w:rsidRPr="00073047" w:rsidRDefault="00DF76AC" w:rsidP="00401465">
            <w:pPr>
              <w:spacing w:after="0" w:line="240" w:lineRule="auto"/>
              <w:rPr>
                <w:rFonts w:eastAsia="SimSun" w:cstheme="minorHAnsi"/>
                <w:color w:val="4A4A4A"/>
                <w:sz w:val="18"/>
                <w:szCs w:val="18"/>
              </w:rPr>
            </w:pPr>
            <w:r>
              <w:rPr>
                <w:rFonts w:eastAsia="SimSun" w:cstheme="minorHAnsi"/>
                <w:color w:val="4A4A4A"/>
                <w:sz w:val="18"/>
                <w:szCs w:val="18"/>
              </w:rPr>
              <w:t>EUROSTAT</w:t>
            </w:r>
          </w:p>
        </w:tc>
      </w:tr>
      <w:tr w:rsidR="000F10A1" w:rsidRPr="000F10A1" w14:paraId="538D750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FF4050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Angola</w:t>
            </w:r>
          </w:p>
        </w:tc>
        <w:tc>
          <w:tcPr>
            <w:tcW w:w="7060" w:type="dxa"/>
            <w:tcBorders>
              <w:top w:val="nil"/>
              <w:left w:val="nil"/>
              <w:bottom w:val="single" w:sz="4" w:space="0" w:color="808080"/>
              <w:right w:val="nil"/>
            </w:tcBorders>
            <w:shd w:val="clear" w:color="auto" w:fill="auto"/>
          </w:tcPr>
          <w:p w14:paraId="7F72009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Statistics Institute (INE) of Angola</w:t>
            </w:r>
          </w:p>
        </w:tc>
      </w:tr>
      <w:tr w:rsidR="000F10A1" w:rsidRPr="000F10A1" w14:paraId="6C204BB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4CE5A3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Armenia</w:t>
            </w:r>
          </w:p>
        </w:tc>
        <w:tc>
          <w:tcPr>
            <w:tcW w:w="7060" w:type="dxa"/>
            <w:tcBorders>
              <w:top w:val="nil"/>
              <w:left w:val="nil"/>
              <w:bottom w:val="single" w:sz="4" w:space="0" w:color="808080"/>
              <w:right w:val="nil"/>
            </w:tcBorders>
            <w:shd w:val="clear" w:color="auto" w:fill="auto"/>
            <w:hideMark/>
          </w:tcPr>
          <w:p w14:paraId="2B68BCD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Statistical Committee of Republic of Armenia</w:t>
            </w:r>
          </w:p>
        </w:tc>
      </w:tr>
      <w:tr w:rsidR="000F10A1" w:rsidRPr="000F10A1" w14:paraId="23AA3AF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E0537E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Austria</w:t>
            </w:r>
          </w:p>
        </w:tc>
        <w:tc>
          <w:tcPr>
            <w:tcW w:w="7060" w:type="dxa"/>
            <w:tcBorders>
              <w:top w:val="nil"/>
              <w:left w:val="nil"/>
              <w:bottom w:val="single" w:sz="4" w:space="0" w:color="808080"/>
              <w:right w:val="nil"/>
            </w:tcBorders>
            <w:shd w:val="clear" w:color="auto" w:fill="auto"/>
            <w:hideMark/>
          </w:tcPr>
          <w:p w14:paraId="193F123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5EBA4E4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4A4188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Belgium</w:t>
            </w:r>
          </w:p>
        </w:tc>
        <w:tc>
          <w:tcPr>
            <w:tcW w:w="7060" w:type="dxa"/>
            <w:tcBorders>
              <w:top w:val="nil"/>
              <w:left w:val="nil"/>
              <w:bottom w:val="single" w:sz="4" w:space="0" w:color="808080"/>
              <w:right w:val="nil"/>
            </w:tcBorders>
            <w:shd w:val="clear" w:color="auto" w:fill="auto"/>
            <w:hideMark/>
          </w:tcPr>
          <w:p w14:paraId="364DB8E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6F4C86" w:rsidRPr="000F10A1" w14:paraId="5D65F02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6531B70" w14:textId="4395EE06" w:rsidR="006F4C86" w:rsidRPr="00073047" w:rsidRDefault="006F4C86" w:rsidP="00401465">
            <w:pPr>
              <w:spacing w:after="0" w:line="240" w:lineRule="auto"/>
              <w:rPr>
                <w:rFonts w:eastAsia="SimSun" w:cstheme="minorHAnsi"/>
                <w:color w:val="4A4A4A"/>
                <w:sz w:val="18"/>
                <w:szCs w:val="18"/>
              </w:rPr>
            </w:pPr>
            <w:r>
              <w:rPr>
                <w:rFonts w:eastAsia="SimSun" w:cstheme="minorHAnsi"/>
                <w:color w:val="4A4A4A"/>
                <w:sz w:val="18"/>
                <w:szCs w:val="18"/>
              </w:rPr>
              <w:t>Belize</w:t>
            </w:r>
          </w:p>
        </w:tc>
        <w:tc>
          <w:tcPr>
            <w:tcW w:w="7060" w:type="dxa"/>
            <w:tcBorders>
              <w:top w:val="nil"/>
              <w:left w:val="nil"/>
              <w:bottom w:val="single" w:sz="4" w:space="0" w:color="808080"/>
              <w:right w:val="nil"/>
            </w:tcBorders>
            <w:shd w:val="clear" w:color="auto" w:fill="auto"/>
          </w:tcPr>
          <w:p w14:paraId="0D5051FC" w14:textId="2B907D6E" w:rsidR="006F4C86" w:rsidRPr="00073047" w:rsidRDefault="004D0634" w:rsidP="00401465">
            <w:pPr>
              <w:spacing w:after="0" w:line="240" w:lineRule="auto"/>
              <w:rPr>
                <w:rFonts w:eastAsia="SimSun" w:cstheme="minorHAnsi"/>
                <w:color w:val="4A4A4A"/>
                <w:sz w:val="18"/>
                <w:szCs w:val="18"/>
              </w:rPr>
            </w:pPr>
            <w:r w:rsidRPr="004D0634">
              <w:rPr>
                <w:rFonts w:eastAsia="SimSun" w:cstheme="minorHAnsi"/>
                <w:color w:val="4A4A4A"/>
                <w:sz w:val="18"/>
                <w:szCs w:val="18"/>
              </w:rPr>
              <w:t>Statistical Institute of Belize</w:t>
            </w:r>
          </w:p>
        </w:tc>
      </w:tr>
      <w:tr w:rsidR="000F10A1" w:rsidRPr="000F10A1" w14:paraId="16C6E1B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C5AD38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Bhutan</w:t>
            </w:r>
          </w:p>
        </w:tc>
        <w:tc>
          <w:tcPr>
            <w:tcW w:w="7060" w:type="dxa"/>
            <w:tcBorders>
              <w:top w:val="nil"/>
              <w:left w:val="nil"/>
              <w:bottom w:val="single" w:sz="4" w:space="0" w:color="808080"/>
              <w:right w:val="nil"/>
            </w:tcBorders>
            <w:shd w:val="clear" w:color="auto" w:fill="auto"/>
            <w:hideMark/>
          </w:tcPr>
          <w:p w14:paraId="337125E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Statistics Bureau</w:t>
            </w:r>
          </w:p>
        </w:tc>
      </w:tr>
      <w:tr w:rsidR="000F10A1" w:rsidRPr="000F10A1" w14:paraId="2A325F7A"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6CCD23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Bulgaria</w:t>
            </w:r>
          </w:p>
        </w:tc>
        <w:tc>
          <w:tcPr>
            <w:tcW w:w="7060" w:type="dxa"/>
            <w:tcBorders>
              <w:top w:val="nil"/>
              <w:left w:val="nil"/>
              <w:bottom w:val="single" w:sz="4" w:space="0" w:color="808080"/>
              <w:right w:val="nil"/>
            </w:tcBorders>
            <w:shd w:val="clear" w:color="auto" w:fill="auto"/>
            <w:hideMark/>
          </w:tcPr>
          <w:p w14:paraId="5AA9411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DA904E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985A28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Burundi</w:t>
            </w:r>
          </w:p>
        </w:tc>
        <w:tc>
          <w:tcPr>
            <w:tcW w:w="7060" w:type="dxa"/>
            <w:tcBorders>
              <w:top w:val="nil"/>
              <w:left w:val="nil"/>
              <w:bottom w:val="single" w:sz="4" w:space="0" w:color="808080"/>
              <w:right w:val="nil"/>
            </w:tcBorders>
            <w:shd w:val="clear" w:color="auto" w:fill="auto"/>
          </w:tcPr>
          <w:p w14:paraId="46B94C1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Burundi Institute of Statistics and Economic Studies</w:t>
            </w:r>
          </w:p>
        </w:tc>
      </w:tr>
      <w:tr w:rsidR="000F10A1" w:rsidRPr="000F10A1" w14:paraId="7842D23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82D864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Chile</w:t>
            </w:r>
          </w:p>
        </w:tc>
        <w:tc>
          <w:tcPr>
            <w:tcW w:w="7060" w:type="dxa"/>
            <w:tcBorders>
              <w:top w:val="nil"/>
              <w:left w:val="nil"/>
              <w:bottom w:val="single" w:sz="4" w:space="0" w:color="808080"/>
              <w:right w:val="nil"/>
            </w:tcBorders>
            <w:shd w:val="clear" w:color="auto" w:fill="auto"/>
            <w:hideMark/>
          </w:tcPr>
          <w:p w14:paraId="3586324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Ministerio de Desarrollo Social</w:t>
            </w:r>
          </w:p>
        </w:tc>
      </w:tr>
      <w:tr w:rsidR="000F10A1" w:rsidRPr="000F10A1" w14:paraId="1C05900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68833D8" w14:textId="2E40D0FB"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Col</w:t>
            </w:r>
            <w:r w:rsidR="00DF76AC">
              <w:rPr>
                <w:rFonts w:eastAsia="SimSun" w:cstheme="minorHAnsi"/>
                <w:color w:val="4A4A4A"/>
                <w:sz w:val="18"/>
                <w:szCs w:val="18"/>
              </w:rPr>
              <w:t>o</w:t>
            </w:r>
            <w:r w:rsidRPr="00073047">
              <w:rPr>
                <w:rFonts w:eastAsia="SimSun" w:cstheme="minorHAnsi"/>
                <w:color w:val="4A4A4A"/>
                <w:sz w:val="18"/>
                <w:szCs w:val="18"/>
              </w:rPr>
              <w:t>mbia</w:t>
            </w:r>
          </w:p>
        </w:tc>
        <w:tc>
          <w:tcPr>
            <w:tcW w:w="7060" w:type="dxa"/>
            <w:tcBorders>
              <w:top w:val="nil"/>
              <w:left w:val="nil"/>
              <w:bottom w:val="single" w:sz="4" w:space="0" w:color="808080"/>
              <w:right w:val="nil"/>
            </w:tcBorders>
            <w:shd w:val="clear" w:color="auto" w:fill="auto"/>
            <w:hideMark/>
          </w:tcPr>
          <w:p w14:paraId="2239BC9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Administrative Department of Statistics (DANE)</w:t>
            </w:r>
          </w:p>
        </w:tc>
      </w:tr>
      <w:tr w:rsidR="000F10A1" w:rsidRPr="000F10A1" w14:paraId="5833FDE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1C7330D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Costa Rica</w:t>
            </w:r>
          </w:p>
        </w:tc>
        <w:tc>
          <w:tcPr>
            <w:tcW w:w="7060" w:type="dxa"/>
            <w:tcBorders>
              <w:top w:val="nil"/>
              <w:left w:val="nil"/>
              <w:bottom w:val="single" w:sz="4" w:space="0" w:color="808080"/>
              <w:right w:val="nil"/>
            </w:tcBorders>
            <w:shd w:val="clear" w:color="auto" w:fill="auto"/>
            <w:hideMark/>
          </w:tcPr>
          <w:p w14:paraId="0A2568D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The National Institute of Statistics and Census of Costa Rica</w:t>
            </w:r>
          </w:p>
        </w:tc>
      </w:tr>
      <w:tr w:rsidR="000F10A1" w:rsidRPr="000F10A1" w14:paraId="3B01EEA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DA0AC8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Croatia</w:t>
            </w:r>
          </w:p>
        </w:tc>
        <w:tc>
          <w:tcPr>
            <w:tcW w:w="7060" w:type="dxa"/>
            <w:tcBorders>
              <w:top w:val="nil"/>
              <w:left w:val="nil"/>
              <w:bottom w:val="single" w:sz="4" w:space="0" w:color="808080"/>
              <w:right w:val="nil"/>
            </w:tcBorders>
            <w:shd w:val="clear" w:color="auto" w:fill="auto"/>
            <w:hideMark/>
          </w:tcPr>
          <w:p w14:paraId="7806E16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39A3B0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42D6C6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Cyprus</w:t>
            </w:r>
          </w:p>
        </w:tc>
        <w:tc>
          <w:tcPr>
            <w:tcW w:w="7060" w:type="dxa"/>
            <w:tcBorders>
              <w:top w:val="nil"/>
              <w:left w:val="nil"/>
              <w:bottom w:val="single" w:sz="4" w:space="0" w:color="808080"/>
              <w:right w:val="nil"/>
            </w:tcBorders>
            <w:shd w:val="clear" w:color="auto" w:fill="auto"/>
            <w:hideMark/>
          </w:tcPr>
          <w:p w14:paraId="6DA3E52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68233DE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ED6F76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Czechia</w:t>
            </w:r>
          </w:p>
        </w:tc>
        <w:tc>
          <w:tcPr>
            <w:tcW w:w="7060" w:type="dxa"/>
            <w:tcBorders>
              <w:top w:val="nil"/>
              <w:left w:val="nil"/>
              <w:bottom w:val="single" w:sz="4" w:space="0" w:color="808080"/>
              <w:right w:val="nil"/>
            </w:tcBorders>
            <w:shd w:val="clear" w:color="auto" w:fill="auto"/>
          </w:tcPr>
          <w:p w14:paraId="67DEC47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031A3C0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B0B983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Denmark</w:t>
            </w:r>
          </w:p>
        </w:tc>
        <w:tc>
          <w:tcPr>
            <w:tcW w:w="7060" w:type="dxa"/>
            <w:tcBorders>
              <w:top w:val="nil"/>
              <w:left w:val="nil"/>
              <w:bottom w:val="single" w:sz="4" w:space="0" w:color="808080"/>
              <w:right w:val="nil"/>
            </w:tcBorders>
            <w:shd w:val="clear" w:color="auto" w:fill="auto"/>
          </w:tcPr>
          <w:p w14:paraId="76DC78F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986979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07EBD2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lastRenderedPageBreak/>
              <w:t>Dominican Republic</w:t>
            </w:r>
          </w:p>
        </w:tc>
        <w:tc>
          <w:tcPr>
            <w:tcW w:w="7060" w:type="dxa"/>
            <w:tcBorders>
              <w:top w:val="nil"/>
              <w:left w:val="nil"/>
              <w:bottom w:val="single" w:sz="4" w:space="0" w:color="808080"/>
              <w:right w:val="nil"/>
            </w:tcBorders>
            <w:shd w:val="clear" w:color="auto" w:fill="auto"/>
            <w:hideMark/>
          </w:tcPr>
          <w:p w14:paraId="392A5EE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Ministry of Economy, Planning and Development</w:t>
            </w:r>
          </w:p>
        </w:tc>
      </w:tr>
      <w:tr w:rsidR="000F10A1" w:rsidRPr="000F10A1" w14:paraId="23ECAAE9" w14:textId="77777777" w:rsidTr="00401465">
        <w:trPr>
          <w:trHeight w:val="492"/>
        </w:trPr>
        <w:tc>
          <w:tcPr>
            <w:tcW w:w="1880" w:type="dxa"/>
            <w:tcBorders>
              <w:top w:val="nil"/>
              <w:left w:val="nil"/>
              <w:bottom w:val="single" w:sz="4" w:space="0" w:color="808080"/>
              <w:right w:val="single" w:sz="4" w:space="0" w:color="808080"/>
            </w:tcBorders>
            <w:shd w:val="clear" w:color="auto" w:fill="auto"/>
            <w:noWrap/>
            <w:hideMark/>
          </w:tcPr>
          <w:p w14:paraId="2B7211A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Ecuador</w:t>
            </w:r>
          </w:p>
        </w:tc>
        <w:tc>
          <w:tcPr>
            <w:tcW w:w="7060" w:type="dxa"/>
            <w:tcBorders>
              <w:top w:val="nil"/>
              <w:left w:val="nil"/>
              <w:bottom w:val="single" w:sz="4" w:space="0" w:color="808080"/>
              <w:right w:val="nil"/>
            </w:tcBorders>
            <w:shd w:val="clear" w:color="auto" w:fill="auto"/>
            <w:hideMark/>
          </w:tcPr>
          <w:p w14:paraId="521C54C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Institute of Statistics and Census (INEC), Ministry of Social Development Coordination and National Secretary of Planning and Development</w:t>
            </w:r>
          </w:p>
        </w:tc>
      </w:tr>
      <w:tr w:rsidR="000F10A1" w:rsidRPr="000F10A1" w14:paraId="336AB3BF" w14:textId="77777777" w:rsidTr="00401465">
        <w:trPr>
          <w:trHeight w:val="492"/>
        </w:trPr>
        <w:tc>
          <w:tcPr>
            <w:tcW w:w="1880" w:type="dxa"/>
            <w:tcBorders>
              <w:top w:val="nil"/>
              <w:left w:val="nil"/>
              <w:bottom w:val="single" w:sz="4" w:space="0" w:color="808080"/>
              <w:right w:val="single" w:sz="4" w:space="0" w:color="808080"/>
            </w:tcBorders>
            <w:shd w:val="clear" w:color="auto" w:fill="auto"/>
            <w:noWrap/>
          </w:tcPr>
          <w:p w14:paraId="49657FF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Egypt</w:t>
            </w:r>
          </w:p>
        </w:tc>
        <w:tc>
          <w:tcPr>
            <w:tcW w:w="7060" w:type="dxa"/>
            <w:tcBorders>
              <w:top w:val="nil"/>
              <w:left w:val="nil"/>
              <w:bottom w:val="single" w:sz="4" w:space="0" w:color="808080"/>
              <w:right w:val="nil"/>
            </w:tcBorders>
            <w:shd w:val="clear" w:color="auto" w:fill="auto"/>
          </w:tcPr>
          <w:p w14:paraId="55EAFFF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The Ministry of Social Solidarity (MoSS), the Central Agency for Public Mobilization and Statistics (CAPMAS)</w:t>
            </w:r>
          </w:p>
        </w:tc>
      </w:tr>
      <w:tr w:rsidR="000F10A1" w:rsidRPr="00C25FF1" w14:paraId="28A3C8F1" w14:textId="77777777" w:rsidTr="00401465">
        <w:trPr>
          <w:trHeight w:val="233"/>
        </w:trPr>
        <w:tc>
          <w:tcPr>
            <w:tcW w:w="1880" w:type="dxa"/>
            <w:tcBorders>
              <w:top w:val="nil"/>
              <w:left w:val="nil"/>
              <w:bottom w:val="single" w:sz="4" w:space="0" w:color="808080"/>
              <w:right w:val="single" w:sz="4" w:space="0" w:color="808080"/>
            </w:tcBorders>
            <w:shd w:val="clear" w:color="auto" w:fill="auto"/>
            <w:noWrap/>
          </w:tcPr>
          <w:p w14:paraId="1F7E7A6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El Salvador</w:t>
            </w:r>
          </w:p>
        </w:tc>
        <w:tc>
          <w:tcPr>
            <w:tcW w:w="7060" w:type="dxa"/>
            <w:tcBorders>
              <w:top w:val="nil"/>
              <w:left w:val="nil"/>
              <w:bottom w:val="single" w:sz="4" w:space="0" w:color="808080"/>
              <w:right w:val="nil"/>
            </w:tcBorders>
            <w:shd w:val="clear" w:color="auto" w:fill="auto"/>
          </w:tcPr>
          <w:p w14:paraId="5229CCD4" w14:textId="77777777" w:rsidR="00CA5B7C" w:rsidRPr="00073047" w:rsidRDefault="00CA5B7C" w:rsidP="00401465">
            <w:pPr>
              <w:spacing w:after="0" w:line="240" w:lineRule="auto"/>
              <w:rPr>
                <w:rFonts w:eastAsia="SimSun" w:cstheme="minorHAnsi"/>
                <w:color w:val="4A4A4A"/>
                <w:sz w:val="18"/>
                <w:szCs w:val="18"/>
                <w:lang w:val="es-CO"/>
              </w:rPr>
            </w:pPr>
            <w:r w:rsidRPr="00073047">
              <w:rPr>
                <w:rFonts w:eastAsia="SimSun" w:cstheme="minorHAnsi"/>
                <w:color w:val="4A4A4A"/>
                <w:sz w:val="18"/>
                <w:szCs w:val="18"/>
                <w:lang w:val="es-CO"/>
              </w:rPr>
              <w:t>Secretaría Técnica y de Planificación Presidencia</w:t>
            </w:r>
          </w:p>
        </w:tc>
      </w:tr>
      <w:tr w:rsidR="000F10A1" w:rsidRPr="000F10A1" w14:paraId="3DE6DFFF" w14:textId="77777777" w:rsidTr="00401465">
        <w:trPr>
          <w:trHeight w:val="233"/>
        </w:trPr>
        <w:tc>
          <w:tcPr>
            <w:tcW w:w="1880" w:type="dxa"/>
            <w:tcBorders>
              <w:top w:val="nil"/>
              <w:left w:val="nil"/>
              <w:bottom w:val="single" w:sz="4" w:space="0" w:color="808080"/>
              <w:right w:val="single" w:sz="4" w:space="0" w:color="808080"/>
            </w:tcBorders>
            <w:shd w:val="clear" w:color="auto" w:fill="auto"/>
            <w:noWrap/>
          </w:tcPr>
          <w:p w14:paraId="2E609CE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Estonia</w:t>
            </w:r>
          </w:p>
        </w:tc>
        <w:tc>
          <w:tcPr>
            <w:tcW w:w="7060" w:type="dxa"/>
            <w:tcBorders>
              <w:top w:val="nil"/>
              <w:left w:val="nil"/>
              <w:bottom w:val="single" w:sz="4" w:space="0" w:color="808080"/>
              <w:right w:val="nil"/>
            </w:tcBorders>
            <w:shd w:val="clear" w:color="auto" w:fill="auto"/>
          </w:tcPr>
          <w:p w14:paraId="4B70B544"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6A654A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D2C21D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Finland</w:t>
            </w:r>
          </w:p>
        </w:tc>
        <w:tc>
          <w:tcPr>
            <w:tcW w:w="7060" w:type="dxa"/>
            <w:tcBorders>
              <w:top w:val="nil"/>
              <w:left w:val="nil"/>
              <w:bottom w:val="single" w:sz="4" w:space="0" w:color="808080"/>
              <w:right w:val="nil"/>
            </w:tcBorders>
            <w:shd w:val="clear" w:color="auto" w:fill="auto"/>
            <w:hideMark/>
          </w:tcPr>
          <w:p w14:paraId="011BE82A"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02CEFF2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60B13EA"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France</w:t>
            </w:r>
          </w:p>
        </w:tc>
        <w:tc>
          <w:tcPr>
            <w:tcW w:w="7060" w:type="dxa"/>
            <w:tcBorders>
              <w:top w:val="nil"/>
              <w:left w:val="nil"/>
              <w:bottom w:val="single" w:sz="4" w:space="0" w:color="808080"/>
              <w:right w:val="nil"/>
            </w:tcBorders>
            <w:shd w:val="clear" w:color="auto" w:fill="auto"/>
          </w:tcPr>
          <w:p w14:paraId="0207DDA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6D1E2D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A201AF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Germany</w:t>
            </w:r>
          </w:p>
        </w:tc>
        <w:tc>
          <w:tcPr>
            <w:tcW w:w="7060" w:type="dxa"/>
            <w:tcBorders>
              <w:top w:val="nil"/>
              <w:left w:val="nil"/>
              <w:bottom w:val="single" w:sz="4" w:space="0" w:color="808080"/>
              <w:right w:val="nil"/>
            </w:tcBorders>
            <w:shd w:val="clear" w:color="auto" w:fill="auto"/>
            <w:hideMark/>
          </w:tcPr>
          <w:p w14:paraId="1CB780B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515F889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CF9382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Ghana</w:t>
            </w:r>
          </w:p>
        </w:tc>
        <w:tc>
          <w:tcPr>
            <w:tcW w:w="7060" w:type="dxa"/>
            <w:tcBorders>
              <w:top w:val="nil"/>
              <w:left w:val="nil"/>
              <w:bottom w:val="single" w:sz="4" w:space="0" w:color="808080"/>
              <w:right w:val="nil"/>
            </w:tcBorders>
            <w:shd w:val="clear" w:color="auto" w:fill="auto"/>
            <w:hideMark/>
          </w:tcPr>
          <w:p w14:paraId="7FED6599"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Ghana Statistical Service, National Development Planning Commission</w:t>
            </w:r>
          </w:p>
        </w:tc>
      </w:tr>
      <w:tr w:rsidR="000F10A1" w:rsidRPr="000F10A1" w14:paraId="0ACD0B67"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9087D0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Greece</w:t>
            </w:r>
          </w:p>
        </w:tc>
        <w:tc>
          <w:tcPr>
            <w:tcW w:w="7060" w:type="dxa"/>
            <w:tcBorders>
              <w:top w:val="nil"/>
              <w:left w:val="nil"/>
              <w:bottom w:val="single" w:sz="4" w:space="0" w:color="808080"/>
              <w:right w:val="nil"/>
            </w:tcBorders>
            <w:shd w:val="clear" w:color="auto" w:fill="auto"/>
            <w:hideMark/>
          </w:tcPr>
          <w:p w14:paraId="35B20DE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7201EF2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73B1AC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Guatemala</w:t>
            </w:r>
          </w:p>
        </w:tc>
        <w:tc>
          <w:tcPr>
            <w:tcW w:w="7060" w:type="dxa"/>
            <w:tcBorders>
              <w:top w:val="nil"/>
              <w:left w:val="nil"/>
              <w:bottom w:val="single" w:sz="4" w:space="0" w:color="808080"/>
              <w:right w:val="nil"/>
            </w:tcBorders>
            <w:shd w:val="clear" w:color="auto" w:fill="auto"/>
          </w:tcPr>
          <w:p w14:paraId="317F0C27"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Ministry of Social Development</w:t>
            </w:r>
          </w:p>
        </w:tc>
      </w:tr>
      <w:tr w:rsidR="000F10A1" w:rsidRPr="00C25FF1" w14:paraId="0003BDD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F3FE9A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Guinea</w:t>
            </w:r>
          </w:p>
        </w:tc>
        <w:tc>
          <w:tcPr>
            <w:tcW w:w="7060" w:type="dxa"/>
            <w:tcBorders>
              <w:top w:val="nil"/>
              <w:left w:val="nil"/>
              <w:bottom w:val="single" w:sz="4" w:space="0" w:color="808080"/>
              <w:right w:val="nil"/>
            </w:tcBorders>
            <w:shd w:val="clear" w:color="auto" w:fill="auto"/>
            <w:hideMark/>
          </w:tcPr>
          <w:p w14:paraId="61F49BA4" w14:textId="77777777" w:rsidR="00CA5B7C" w:rsidRPr="00073047" w:rsidRDefault="00CA5B7C" w:rsidP="00401465">
            <w:pPr>
              <w:spacing w:after="0" w:line="240" w:lineRule="auto"/>
              <w:rPr>
                <w:rFonts w:eastAsia="SimSun" w:cstheme="minorHAnsi"/>
                <w:color w:val="4A4A4A"/>
                <w:sz w:val="18"/>
                <w:szCs w:val="18"/>
                <w:lang w:val="fr-FR"/>
              </w:rPr>
            </w:pPr>
            <w:r w:rsidRPr="00073047">
              <w:rPr>
                <w:rFonts w:eastAsia="SimSun" w:cstheme="minorHAnsi"/>
                <w:color w:val="4A4A4A"/>
                <w:sz w:val="18"/>
                <w:szCs w:val="18"/>
                <w:lang w:val="fr-FR"/>
              </w:rPr>
              <w:t>INSTITUT NATIONAL DE LA STATISTIQUE</w:t>
            </w:r>
          </w:p>
        </w:tc>
      </w:tr>
      <w:tr w:rsidR="000F10A1" w:rsidRPr="00C25FF1" w14:paraId="504E835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A96C41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Guinea Bissau</w:t>
            </w:r>
          </w:p>
        </w:tc>
        <w:tc>
          <w:tcPr>
            <w:tcW w:w="7060" w:type="dxa"/>
            <w:tcBorders>
              <w:top w:val="nil"/>
              <w:left w:val="nil"/>
              <w:bottom w:val="single" w:sz="4" w:space="0" w:color="808080"/>
              <w:right w:val="nil"/>
            </w:tcBorders>
            <w:shd w:val="clear" w:color="auto" w:fill="auto"/>
            <w:hideMark/>
          </w:tcPr>
          <w:p w14:paraId="74ED57CF" w14:textId="77777777" w:rsidR="00CA5B7C" w:rsidRPr="00073047" w:rsidRDefault="00CA5B7C" w:rsidP="00401465">
            <w:pPr>
              <w:spacing w:after="0" w:line="240" w:lineRule="auto"/>
              <w:rPr>
                <w:rFonts w:eastAsia="SimSun" w:cstheme="minorHAnsi"/>
                <w:color w:val="4A4A4A"/>
                <w:sz w:val="18"/>
                <w:szCs w:val="18"/>
                <w:lang w:val="es-CO"/>
              </w:rPr>
            </w:pPr>
            <w:r w:rsidRPr="00073047">
              <w:rPr>
                <w:rFonts w:eastAsia="SimSun" w:cstheme="minorHAnsi"/>
                <w:color w:val="4A4A4A"/>
                <w:sz w:val="18"/>
                <w:szCs w:val="18"/>
                <w:lang w:val="es-CO"/>
              </w:rPr>
              <w:t>La Direction Generale du Plan, Instituto Nacional de Estatística (INE)</w:t>
            </w:r>
          </w:p>
        </w:tc>
      </w:tr>
      <w:tr w:rsidR="00BA2486" w:rsidRPr="00C25FF1" w14:paraId="3DE2945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1912895" w14:textId="0B0C1D81" w:rsidR="00BA2486" w:rsidRPr="00073047" w:rsidRDefault="00BA2486" w:rsidP="00401465">
            <w:pPr>
              <w:spacing w:after="0" w:line="240" w:lineRule="auto"/>
              <w:rPr>
                <w:rFonts w:eastAsia="SimSun" w:cstheme="minorHAnsi"/>
                <w:color w:val="4A4A4A"/>
                <w:sz w:val="18"/>
                <w:szCs w:val="18"/>
              </w:rPr>
            </w:pPr>
            <w:r>
              <w:rPr>
                <w:rFonts w:eastAsia="SimSun" w:cstheme="minorHAnsi"/>
                <w:color w:val="4A4A4A"/>
                <w:sz w:val="18"/>
                <w:szCs w:val="18"/>
              </w:rPr>
              <w:t>Honduras</w:t>
            </w:r>
          </w:p>
        </w:tc>
        <w:tc>
          <w:tcPr>
            <w:tcW w:w="7060" w:type="dxa"/>
            <w:tcBorders>
              <w:top w:val="nil"/>
              <w:left w:val="nil"/>
              <w:bottom w:val="single" w:sz="4" w:space="0" w:color="808080"/>
              <w:right w:val="nil"/>
            </w:tcBorders>
            <w:shd w:val="clear" w:color="auto" w:fill="auto"/>
          </w:tcPr>
          <w:p w14:paraId="48CEBAD7" w14:textId="4EED5F52" w:rsidR="00BA2486" w:rsidRPr="00073047" w:rsidRDefault="00AF57B2" w:rsidP="00401465">
            <w:pPr>
              <w:spacing w:after="0" w:line="240" w:lineRule="auto"/>
              <w:rPr>
                <w:rFonts w:eastAsia="SimSun" w:cstheme="minorHAnsi"/>
                <w:color w:val="4A4A4A"/>
                <w:sz w:val="18"/>
                <w:szCs w:val="18"/>
                <w:lang w:val="es-CO"/>
              </w:rPr>
            </w:pPr>
            <w:r w:rsidRPr="00AF57B2">
              <w:rPr>
                <w:rFonts w:eastAsia="SimSun" w:cstheme="minorHAnsi"/>
                <w:color w:val="4A4A4A"/>
                <w:sz w:val="18"/>
                <w:szCs w:val="18"/>
                <w:lang w:val="es-CO"/>
              </w:rPr>
              <w:t>Secretaría de Coordinación General de Gobierno, Instituto Nacional de Estadística INE</w:t>
            </w:r>
          </w:p>
        </w:tc>
      </w:tr>
      <w:tr w:rsidR="000F10A1" w:rsidRPr="000F10A1" w14:paraId="570BA3F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6F12833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Hungary</w:t>
            </w:r>
          </w:p>
        </w:tc>
        <w:tc>
          <w:tcPr>
            <w:tcW w:w="7060" w:type="dxa"/>
            <w:tcBorders>
              <w:top w:val="nil"/>
              <w:left w:val="nil"/>
              <w:bottom w:val="single" w:sz="4" w:space="0" w:color="808080"/>
              <w:right w:val="nil"/>
            </w:tcBorders>
            <w:shd w:val="clear" w:color="auto" w:fill="auto"/>
            <w:hideMark/>
          </w:tcPr>
          <w:p w14:paraId="3441B00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5A1A7F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49EDC6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Iceland</w:t>
            </w:r>
          </w:p>
        </w:tc>
        <w:tc>
          <w:tcPr>
            <w:tcW w:w="7060" w:type="dxa"/>
            <w:tcBorders>
              <w:top w:val="nil"/>
              <w:left w:val="nil"/>
              <w:bottom w:val="single" w:sz="4" w:space="0" w:color="808080"/>
              <w:right w:val="nil"/>
            </w:tcBorders>
            <w:shd w:val="clear" w:color="auto" w:fill="auto"/>
          </w:tcPr>
          <w:p w14:paraId="0D7A3DC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3F63CB" w:rsidRPr="000F10A1" w14:paraId="3F044853"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F606542" w14:textId="7ECE0BF3" w:rsidR="003F63CB" w:rsidRPr="00073047" w:rsidRDefault="003F63CB" w:rsidP="00401465">
            <w:pPr>
              <w:spacing w:after="0" w:line="240" w:lineRule="auto"/>
              <w:rPr>
                <w:rFonts w:eastAsia="SimSun" w:cstheme="minorHAnsi"/>
                <w:color w:val="4A4A4A"/>
                <w:sz w:val="18"/>
                <w:szCs w:val="18"/>
              </w:rPr>
            </w:pPr>
            <w:r>
              <w:rPr>
                <w:rFonts w:eastAsia="SimSun" w:cstheme="minorHAnsi"/>
                <w:color w:val="4A4A4A"/>
                <w:sz w:val="18"/>
                <w:szCs w:val="18"/>
              </w:rPr>
              <w:t>India</w:t>
            </w:r>
          </w:p>
        </w:tc>
        <w:tc>
          <w:tcPr>
            <w:tcW w:w="7060" w:type="dxa"/>
            <w:tcBorders>
              <w:top w:val="nil"/>
              <w:left w:val="nil"/>
              <w:bottom w:val="single" w:sz="4" w:space="0" w:color="808080"/>
              <w:right w:val="nil"/>
            </w:tcBorders>
            <w:shd w:val="clear" w:color="auto" w:fill="auto"/>
          </w:tcPr>
          <w:p w14:paraId="10198B5E" w14:textId="1BAE36FB" w:rsidR="003F63CB" w:rsidRPr="00073047" w:rsidRDefault="00B957E1" w:rsidP="00401465">
            <w:pPr>
              <w:spacing w:after="0" w:line="240" w:lineRule="auto"/>
              <w:rPr>
                <w:rFonts w:eastAsia="SimSun" w:cstheme="minorHAnsi"/>
                <w:color w:val="4A4A4A"/>
                <w:sz w:val="18"/>
                <w:szCs w:val="18"/>
              </w:rPr>
            </w:pPr>
            <w:r w:rsidRPr="00B957E1">
              <w:rPr>
                <w:rFonts w:eastAsia="SimSun" w:cstheme="minorHAnsi"/>
                <w:color w:val="4A4A4A"/>
                <w:sz w:val="18"/>
                <w:szCs w:val="18"/>
              </w:rPr>
              <w:t>NITI Aayog</w:t>
            </w:r>
          </w:p>
        </w:tc>
      </w:tr>
      <w:tr w:rsidR="000F10A1" w:rsidRPr="000F10A1" w14:paraId="3CB38FD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5B61F1A"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Ireland</w:t>
            </w:r>
          </w:p>
        </w:tc>
        <w:tc>
          <w:tcPr>
            <w:tcW w:w="7060" w:type="dxa"/>
            <w:tcBorders>
              <w:top w:val="nil"/>
              <w:left w:val="nil"/>
              <w:bottom w:val="single" w:sz="4" w:space="0" w:color="808080"/>
              <w:right w:val="nil"/>
            </w:tcBorders>
            <w:shd w:val="clear" w:color="auto" w:fill="auto"/>
            <w:hideMark/>
          </w:tcPr>
          <w:p w14:paraId="76D3F6E4"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3027EF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FA25DF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Italy</w:t>
            </w:r>
          </w:p>
        </w:tc>
        <w:tc>
          <w:tcPr>
            <w:tcW w:w="7060" w:type="dxa"/>
            <w:tcBorders>
              <w:top w:val="nil"/>
              <w:left w:val="nil"/>
              <w:bottom w:val="single" w:sz="4" w:space="0" w:color="808080"/>
              <w:right w:val="nil"/>
            </w:tcBorders>
            <w:shd w:val="clear" w:color="auto" w:fill="auto"/>
            <w:hideMark/>
          </w:tcPr>
          <w:p w14:paraId="22FB6FF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945582" w:rsidRPr="000F10A1" w14:paraId="2EE2A0D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35A0FF1" w14:textId="3C146BE7" w:rsidR="00945582" w:rsidRPr="00073047" w:rsidRDefault="00945582" w:rsidP="00401465">
            <w:pPr>
              <w:spacing w:after="0" w:line="240" w:lineRule="auto"/>
              <w:rPr>
                <w:rFonts w:eastAsia="SimSun" w:cstheme="minorHAnsi"/>
                <w:color w:val="4A4A4A"/>
                <w:sz w:val="18"/>
                <w:szCs w:val="18"/>
              </w:rPr>
            </w:pPr>
            <w:r>
              <w:rPr>
                <w:rFonts w:eastAsia="SimSun" w:cstheme="minorHAnsi"/>
                <w:color w:val="4A4A4A"/>
                <w:sz w:val="18"/>
                <w:szCs w:val="18"/>
              </w:rPr>
              <w:t>Kosovo</w:t>
            </w:r>
          </w:p>
        </w:tc>
        <w:tc>
          <w:tcPr>
            <w:tcW w:w="7060" w:type="dxa"/>
            <w:tcBorders>
              <w:top w:val="nil"/>
              <w:left w:val="nil"/>
              <w:bottom w:val="single" w:sz="4" w:space="0" w:color="808080"/>
              <w:right w:val="nil"/>
            </w:tcBorders>
            <w:shd w:val="clear" w:color="auto" w:fill="auto"/>
          </w:tcPr>
          <w:p w14:paraId="512260A6" w14:textId="4792662C" w:rsidR="00945582" w:rsidRPr="00073047" w:rsidRDefault="00945582" w:rsidP="00401465">
            <w:pPr>
              <w:spacing w:after="0" w:line="240" w:lineRule="auto"/>
              <w:rPr>
                <w:rFonts w:eastAsia="SimSun" w:cstheme="minorHAnsi"/>
                <w:color w:val="4A4A4A"/>
                <w:sz w:val="18"/>
                <w:szCs w:val="18"/>
              </w:rPr>
            </w:pPr>
            <w:r>
              <w:rPr>
                <w:rFonts w:eastAsia="SimSun" w:cstheme="minorHAnsi"/>
                <w:color w:val="4A4A4A"/>
                <w:sz w:val="18"/>
                <w:szCs w:val="18"/>
              </w:rPr>
              <w:t>EUROSTAT</w:t>
            </w:r>
          </w:p>
        </w:tc>
      </w:tr>
      <w:tr w:rsidR="000F10A1" w:rsidRPr="000F10A1" w14:paraId="5B06BDE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1CE953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Latvia</w:t>
            </w:r>
          </w:p>
        </w:tc>
        <w:tc>
          <w:tcPr>
            <w:tcW w:w="7060" w:type="dxa"/>
            <w:tcBorders>
              <w:top w:val="nil"/>
              <w:left w:val="nil"/>
              <w:bottom w:val="single" w:sz="4" w:space="0" w:color="808080"/>
              <w:right w:val="nil"/>
            </w:tcBorders>
            <w:shd w:val="clear" w:color="auto" w:fill="auto"/>
          </w:tcPr>
          <w:p w14:paraId="5D3F28A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C23F6E" w:rsidRPr="000F10A1" w14:paraId="2F6082CB" w14:textId="77777777" w:rsidTr="007F7D0B">
        <w:trPr>
          <w:trHeight w:val="231"/>
        </w:trPr>
        <w:tc>
          <w:tcPr>
            <w:tcW w:w="1880" w:type="dxa"/>
            <w:tcBorders>
              <w:top w:val="nil"/>
              <w:left w:val="nil"/>
              <w:bottom w:val="single" w:sz="4" w:space="0" w:color="808080"/>
              <w:right w:val="single" w:sz="4" w:space="0" w:color="808080"/>
            </w:tcBorders>
            <w:shd w:val="clear" w:color="auto" w:fill="auto"/>
            <w:noWrap/>
          </w:tcPr>
          <w:p w14:paraId="74C941B5" w14:textId="77777777" w:rsidR="00C23F6E" w:rsidRPr="00073047" w:rsidRDefault="00C23F6E" w:rsidP="007F7D0B">
            <w:pPr>
              <w:spacing w:after="0" w:line="240" w:lineRule="auto"/>
              <w:rPr>
                <w:rFonts w:eastAsia="SimSun" w:cstheme="minorHAnsi"/>
                <w:color w:val="4A4A4A"/>
                <w:sz w:val="18"/>
                <w:szCs w:val="18"/>
              </w:rPr>
            </w:pPr>
            <w:r>
              <w:rPr>
                <w:rFonts w:eastAsia="SimSun" w:cstheme="minorHAnsi"/>
                <w:color w:val="4A4A4A"/>
                <w:sz w:val="18"/>
                <w:szCs w:val="18"/>
              </w:rPr>
              <w:t>Lebanon</w:t>
            </w:r>
          </w:p>
        </w:tc>
        <w:tc>
          <w:tcPr>
            <w:tcW w:w="7060" w:type="dxa"/>
            <w:tcBorders>
              <w:top w:val="nil"/>
              <w:left w:val="nil"/>
              <w:bottom w:val="single" w:sz="4" w:space="0" w:color="808080"/>
              <w:right w:val="nil"/>
            </w:tcBorders>
            <w:shd w:val="clear" w:color="auto" w:fill="auto"/>
          </w:tcPr>
          <w:p w14:paraId="67EAA248" w14:textId="77777777" w:rsidR="00C23F6E" w:rsidRPr="00073047" w:rsidRDefault="00C23F6E" w:rsidP="007F7D0B">
            <w:pPr>
              <w:spacing w:after="0" w:line="240" w:lineRule="auto"/>
              <w:rPr>
                <w:rFonts w:eastAsia="SimSun" w:cstheme="minorHAnsi"/>
                <w:color w:val="4A4A4A"/>
                <w:sz w:val="18"/>
                <w:szCs w:val="18"/>
              </w:rPr>
            </w:pPr>
            <w:r w:rsidRPr="00DE1B2D">
              <w:rPr>
                <w:rFonts w:eastAsia="SimSun" w:cstheme="minorHAnsi"/>
                <w:color w:val="4A4A4A"/>
                <w:sz w:val="18"/>
                <w:szCs w:val="18"/>
              </w:rPr>
              <w:t>Central Administration of Statistics</w:t>
            </w:r>
          </w:p>
        </w:tc>
      </w:tr>
      <w:tr w:rsidR="000F10A1" w:rsidRPr="000F10A1" w14:paraId="4C58787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CAFDB6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Lesotho</w:t>
            </w:r>
          </w:p>
        </w:tc>
        <w:tc>
          <w:tcPr>
            <w:tcW w:w="7060" w:type="dxa"/>
            <w:tcBorders>
              <w:top w:val="nil"/>
              <w:left w:val="nil"/>
              <w:bottom w:val="single" w:sz="4" w:space="0" w:color="808080"/>
              <w:right w:val="nil"/>
            </w:tcBorders>
            <w:shd w:val="clear" w:color="auto" w:fill="auto"/>
          </w:tcPr>
          <w:p w14:paraId="717FBBE7"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Bureau of Statistics</w:t>
            </w:r>
          </w:p>
        </w:tc>
      </w:tr>
      <w:tr w:rsidR="000F10A1" w:rsidRPr="000F10A1" w14:paraId="26B5274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791153B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Lithuania</w:t>
            </w:r>
          </w:p>
        </w:tc>
        <w:tc>
          <w:tcPr>
            <w:tcW w:w="7060" w:type="dxa"/>
            <w:tcBorders>
              <w:top w:val="nil"/>
              <w:left w:val="nil"/>
              <w:bottom w:val="single" w:sz="4" w:space="0" w:color="808080"/>
              <w:right w:val="nil"/>
            </w:tcBorders>
            <w:shd w:val="clear" w:color="auto" w:fill="auto"/>
            <w:hideMark/>
          </w:tcPr>
          <w:p w14:paraId="28C4F34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34DCB8F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EB0DC1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Luxembourg</w:t>
            </w:r>
          </w:p>
        </w:tc>
        <w:tc>
          <w:tcPr>
            <w:tcW w:w="7060" w:type="dxa"/>
            <w:tcBorders>
              <w:top w:val="nil"/>
              <w:left w:val="nil"/>
              <w:bottom w:val="single" w:sz="4" w:space="0" w:color="808080"/>
              <w:right w:val="nil"/>
            </w:tcBorders>
            <w:shd w:val="clear" w:color="auto" w:fill="auto"/>
            <w:hideMark/>
          </w:tcPr>
          <w:p w14:paraId="31F8E7AD"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3D4897B5"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2B0521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Malawi</w:t>
            </w:r>
          </w:p>
        </w:tc>
        <w:tc>
          <w:tcPr>
            <w:tcW w:w="7060" w:type="dxa"/>
            <w:tcBorders>
              <w:top w:val="nil"/>
              <w:left w:val="nil"/>
              <w:bottom w:val="single" w:sz="4" w:space="0" w:color="808080"/>
              <w:right w:val="nil"/>
            </w:tcBorders>
            <w:shd w:val="clear" w:color="auto" w:fill="auto"/>
          </w:tcPr>
          <w:p w14:paraId="11491F75"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rPr>
              <w:t>National Statistical Office</w:t>
            </w:r>
          </w:p>
        </w:tc>
      </w:tr>
      <w:tr w:rsidR="000F10A1" w:rsidRPr="000F10A1" w14:paraId="590C316A"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4F0CA2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Malaysia</w:t>
            </w:r>
          </w:p>
        </w:tc>
        <w:tc>
          <w:tcPr>
            <w:tcW w:w="7060" w:type="dxa"/>
            <w:tcBorders>
              <w:top w:val="nil"/>
              <w:left w:val="nil"/>
              <w:bottom w:val="single" w:sz="4" w:space="0" w:color="808080"/>
              <w:right w:val="nil"/>
            </w:tcBorders>
            <w:shd w:val="clear" w:color="auto" w:fill="auto"/>
          </w:tcPr>
          <w:p w14:paraId="44890EDE" w14:textId="77777777" w:rsidR="00CA5B7C" w:rsidRPr="00073047" w:rsidRDefault="00CA5B7C" w:rsidP="00401465">
            <w:pPr>
              <w:spacing w:after="0" w:line="240" w:lineRule="auto"/>
              <w:rPr>
                <w:rFonts w:cstheme="minorHAnsi"/>
                <w:color w:val="4A4A4A"/>
                <w:sz w:val="18"/>
                <w:szCs w:val="18"/>
              </w:rPr>
            </w:pPr>
            <w:r w:rsidRPr="00073047">
              <w:rPr>
                <w:rFonts w:cstheme="minorHAnsi"/>
                <w:color w:val="4A4A4A"/>
                <w:sz w:val="18"/>
                <w:szCs w:val="18"/>
                <w:shd w:val="clear" w:color="auto" w:fill="FFFFFF"/>
              </w:rPr>
              <w:t>Department of Statistics Malaysia</w:t>
            </w:r>
          </w:p>
        </w:tc>
      </w:tr>
      <w:tr w:rsidR="000F10A1" w:rsidRPr="000F10A1" w14:paraId="343A11B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D0966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Maldives</w:t>
            </w:r>
          </w:p>
        </w:tc>
        <w:tc>
          <w:tcPr>
            <w:tcW w:w="7060" w:type="dxa"/>
            <w:tcBorders>
              <w:top w:val="nil"/>
              <w:left w:val="nil"/>
              <w:bottom w:val="single" w:sz="4" w:space="0" w:color="808080"/>
              <w:right w:val="nil"/>
            </w:tcBorders>
            <w:shd w:val="clear" w:color="auto" w:fill="auto"/>
          </w:tcPr>
          <w:p w14:paraId="34261681"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National Bureau of Statistics (NBS)</w:t>
            </w:r>
          </w:p>
        </w:tc>
      </w:tr>
      <w:tr w:rsidR="000F10A1" w:rsidRPr="00C25FF1" w14:paraId="7347F21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2C6F59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Mali</w:t>
            </w:r>
          </w:p>
        </w:tc>
        <w:tc>
          <w:tcPr>
            <w:tcW w:w="7060" w:type="dxa"/>
            <w:tcBorders>
              <w:top w:val="nil"/>
              <w:left w:val="nil"/>
              <w:bottom w:val="single" w:sz="4" w:space="0" w:color="808080"/>
              <w:right w:val="nil"/>
            </w:tcBorders>
            <w:shd w:val="clear" w:color="auto" w:fill="auto"/>
            <w:hideMark/>
          </w:tcPr>
          <w:p w14:paraId="15C9A191" w14:textId="77777777" w:rsidR="00CA5B7C" w:rsidRPr="00073047" w:rsidRDefault="00CA5B7C" w:rsidP="00401465">
            <w:pPr>
              <w:spacing w:after="0" w:line="240" w:lineRule="auto"/>
              <w:rPr>
                <w:rFonts w:eastAsia="SimSun" w:cstheme="minorHAnsi"/>
                <w:color w:val="4A4A4A"/>
                <w:sz w:val="18"/>
                <w:szCs w:val="18"/>
                <w:lang w:val="fr-FR"/>
              </w:rPr>
            </w:pPr>
            <w:r w:rsidRPr="00073047">
              <w:rPr>
                <w:rFonts w:eastAsia="SimSun" w:cstheme="minorHAnsi"/>
                <w:color w:val="4A4A4A"/>
                <w:sz w:val="18"/>
                <w:szCs w:val="18"/>
                <w:lang w:val="fr-FR"/>
              </w:rPr>
              <w:t>Institut National de la Statistique (INSTAT), La Cellule Technique de Coordination du Cadre Stratégique de Lutte contre la Pauvreté (CT-CSCLP)</w:t>
            </w:r>
          </w:p>
        </w:tc>
      </w:tr>
      <w:tr w:rsidR="000F10A1" w:rsidRPr="000F10A1" w14:paraId="1E2C4E1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A205CD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Malta</w:t>
            </w:r>
          </w:p>
        </w:tc>
        <w:tc>
          <w:tcPr>
            <w:tcW w:w="7060" w:type="dxa"/>
            <w:tcBorders>
              <w:top w:val="nil"/>
              <w:left w:val="nil"/>
              <w:bottom w:val="single" w:sz="4" w:space="0" w:color="808080"/>
              <w:right w:val="nil"/>
            </w:tcBorders>
            <w:shd w:val="clear" w:color="auto" w:fill="auto"/>
            <w:hideMark/>
          </w:tcPr>
          <w:p w14:paraId="3695716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C25FF1" w14:paraId="595654C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24BCA1B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Mexico</w:t>
            </w:r>
          </w:p>
        </w:tc>
        <w:tc>
          <w:tcPr>
            <w:tcW w:w="7060" w:type="dxa"/>
            <w:tcBorders>
              <w:top w:val="nil"/>
              <w:left w:val="nil"/>
              <w:bottom w:val="single" w:sz="4" w:space="0" w:color="808080"/>
              <w:right w:val="nil"/>
            </w:tcBorders>
            <w:shd w:val="clear" w:color="auto" w:fill="auto"/>
            <w:hideMark/>
          </w:tcPr>
          <w:p w14:paraId="7395EA9C" w14:textId="73429492" w:rsidR="00CA5B7C" w:rsidRPr="00073047" w:rsidRDefault="00CA5B7C" w:rsidP="00401465">
            <w:pPr>
              <w:spacing w:after="0" w:line="240" w:lineRule="auto"/>
              <w:rPr>
                <w:rFonts w:eastAsia="SimSun" w:cstheme="minorHAnsi"/>
                <w:color w:val="4A4A4A"/>
                <w:sz w:val="18"/>
                <w:szCs w:val="18"/>
                <w:lang w:val="es-CO"/>
              </w:rPr>
            </w:pPr>
            <w:r w:rsidRPr="00073047">
              <w:rPr>
                <w:rFonts w:eastAsia="SimSun" w:cstheme="minorHAnsi"/>
                <w:color w:val="4A4A4A"/>
                <w:sz w:val="18"/>
                <w:szCs w:val="18"/>
                <w:lang w:val="es-CO"/>
              </w:rPr>
              <w:t>Consejo Nacio</w:t>
            </w:r>
            <w:r w:rsidR="004F418F" w:rsidRPr="00073047">
              <w:rPr>
                <w:rFonts w:eastAsia="SimSun" w:cstheme="minorHAnsi"/>
                <w:color w:val="4A4A4A"/>
                <w:sz w:val="18"/>
                <w:szCs w:val="18"/>
                <w:lang w:val="es-CO"/>
              </w:rPr>
              <w:t>n</w:t>
            </w:r>
            <w:r w:rsidRPr="00073047">
              <w:rPr>
                <w:rFonts w:eastAsia="SimSun" w:cstheme="minorHAnsi"/>
                <w:color w:val="4A4A4A"/>
                <w:sz w:val="18"/>
                <w:szCs w:val="18"/>
                <w:lang w:val="es-CO"/>
              </w:rPr>
              <w:t>a</w:t>
            </w:r>
            <w:r w:rsidR="004F418F" w:rsidRPr="00073047">
              <w:rPr>
                <w:rFonts w:eastAsia="SimSun" w:cstheme="minorHAnsi"/>
                <w:color w:val="4A4A4A"/>
                <w:sz w:val="18"/>
                <w:szCs w:val="18"/>
                <w:lang w:val="es-CO"/>
              </w:rPr>
              <w:t>l</w:t>
            </w:r>
            <w:r w:rsidRPr="00073047">
              <w:rPr>
                <w:rFonts w:eastAsia="SimSun" w:cstheme="minorHAnsi"/>
                <w:color w:val="4A4A4A"/>
                <w:sz w:val="18"/>
                <w:szCs w:val="18"/>
                <w:lang w:val="es-CO"/>
              </w:rPr>
              <w:t xml:space="preserve"> de Evaluacion de la Politica de Desarrollo Social (CONEVAL)</w:t>
            </w:r>
          </w:p>
        </w:tc>
      </w:tr>
      <w:tr w:rsidR="00945582" w:rsidRPr="004A5481" w14:paraId="0BF215C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AEA1B8D" w14:textId="60A23762" w:rsidR="00945582" w:rsidRPr="00073047" w:rsidRDefault="00945582" w:rsidP="00401465">
            <w:pPr>
              <w:spacing w:after="0" w:line="240" w:lineRule="auto"/>
              <w:rPr>
                <w:rFonts w:eastAsia="SimSun" w:cstheme="minorHAnsi"/>
                <w:color w:val="4A4A4A"/>
                <w:sz w:val="18"/>
                <w:szCs w:val="18"/>
              </w:rPr>
            </w:pPr>
            <w:r>
              <w:rPr>
                <w:rFonts w:eastAsia="SimSun" w:cstheme="minorHAnsi"/>
                <w:color w:val="4A4A4A"/>
                <w:sz w:val="18"/>
                <w:szCs w:val="18"/>
              </w:rPr>
              <w:t>Montenegro</w:t>
            </w:r>
          </w:p>
        </w:tc>
        <w:tc>
          <w:tcPr>
            <w:tcW w:w="7060" w:type="dxa"/>
            <w:tcBorders>
              <w:top w:val="nil"/>
              <w:left w:val="nil"/>
              <w:bottom w:val="single" w:sz="4" w:space="0" w:color="808080"/>
              <w:right w:val="nil"/>
            </w:tcBorders>
            <w:shd w:val="clear" w:color="auto" w:fill="auto"/>
          </w:tcPr>
          <w:p w14:paraId="522FB9A7" w14:textId="586F2610" w:rsidR="00945582" w:rsidRPr="00073047" w:rsidRDefault="00945582" w:rsidP="00401465">
            <w:pPr>
              <w:spacing w:after="0" w:line="240" w:lineRule="auto"/>
              <w:rPr>
                <w:rFonts w:eastAsia="SimSun" w:cstheme="minorHAnsi"/>
                <w:color w:val="4A4A4A"/>
                <w:sz w:val="18"/>
                <w:szCs w:val="18"/>
                <w:lang w:val="es-CO"/>
              </w:rPr>
            </w:pPr>
            <w:r>
              <w:rPr>
                <w:rFonts w:eastAsia="SimSun" w:cstheme="minorHAnsi"/>
                <w:color w:val="4A4A4A"/>
                <w:sz w:val="18"/>
                <w:szCs w:val="18"/>
                <w:lang w:val="es-CO"/>
              </w:rPr>
              <w:t>EUROSTAT</w:t>
            </w:r>
          </w:p>
        </w:tc>
      </w:tr>
      <w:tr w:rsidR="000F10A1" w:rsidRPr="000F10A1" w14:paraId="12F7ADC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FFF956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Morocco</w:t>
            </w:r>
          </w:p>
        </w:tc>
        <w:tc>
          <w:tcPr>
            <w:tcW w:w="7060" w:type="dxa"/>
            <w:tcBorders>
              <w:top w:val="nil"/>
              <w:left w:val="nil"/>
              <w:bottom w:val="single" w:sz="4" w:space="0" w:color="808080"/>
              <w:right w:val="nil"/>
            </w:tcBorders>
            <w:shd w:val="clear" w:color="auto" w:fill="auto"/>
            <w:hideMark/>
          </w:tcPr>
          <w:p w14:paraId="6B14AB2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The High Commission of Planning</w:t>
            </w:r>
          </w:p>
        </w:tc>
      </w:tr>
      <w:tr w:rsidR="000F10A1" w:rsidRPr="000F10A1" w14:paraId="47683FE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2D14E7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Mozambique</w:t>
            </w:r>
          </w:p>
        </w:tc>
        <w:tc>
          <w:tcPr>
            <w:tcW w:w="7060" w:type="dxa"/>
            <w:tcBorders>
              <w:top w:val="nil"/>
              <w:left w:val="nil"/>
              <w:bottom w:val="single" w:sz="4" w:space="0" w:color="808080"/>
              <w:right w:val="nil"/>
            </w:tcBorders>
            <w:shd w:val="clear" w:color="auto" w:fill="auto"/>
            <w:hideMark/>
          </w:tcPr>
          <w:p w14:paraId="72BC933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Ministry of Economics and Finance - Directorate of Economic and Financial Studies</w:t>
            </w:r>
          </w:p>
        </w:tc>
      </w:tr>
      <w:tr w:rsidR="00544581" w:rsidRPr="000F10A1" w14:paraId="3046638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348DC70" w14:textId="61ABAFB0" w:rsidR="00544581" w:rsidRPr="00073047" w:rsidRDefault="00544581" w:rsidP="00401465">
            <w:pPr>
              <w:spacing w:after="0" w:line="240" w:lineRule="auto"/>
              <w:rPr>
                <w:rFonts w:eastAsia="SimSun" w:cstheme="minorHAnsi"/>
                <w:color w:val="4A4A4A"/>
                <w:sz w:val="18"/>
                <w:szCs w:val="18"/>
              </w:rPr>
            </w:pPr>
            <w:r>
              <w:rPr>
                <w:rFonts w:eastAsia="SimSun" w:cstheme="minorHAnsi"/>
                <w:color w:val="4A4A4A"/>
                <w:sz w:val="18"/>
                <w:szCs w:val="18"/>
              </w:rPr>
              <w:t>Namibia</w:t>
            </w:r>
          </w:p>
        </w:tc>
        <w:tc>
          <w:tcPr>
            <w:tcW w:w="7060" w:type="dxa"/>
            <w:tcBorders>
              <w:top w:val="nil"/>
              <w:left w:val="nil"/>
              <w:bottom w:val="single" w:sz="4" w:space="0" w:color="808080"/>
              <w:right w:val="nil"/>
            </w:tcBorders>
            <w:shd w:val="clear" w:color="auto" w:fill="auto"/>
          </w:tcPr>
          <w:p w14:paraId="2D3DA096" w14:textId="32911C67" w:rsidR="00544581" w:rsidRPr="00073047" w:rsidRDefault="00544581" w:rsidP="00401465">
            <w:pPr>
              <w:spacing w:after="0" w:line="240" w:lineRule="auto"/>
              <w:rPr>
                <w:rFonts w:eastAsia="SimSun" w:cstheme="minorHAnsi"/>
                <w:color w:val="4A4A4A"/>
                <w:sz w:val="18"/>
                <w:szCs w:val="18"/>
              </w:rPr>
            </w:pPr>
            <w:r>
              <w:rPr>
                <w:rFonts w:eastAsia="SimSun" w:cstheme="minorHAnsi"/>
                <w:color w:val="4A4A4A"/>
                <w:sz w:val="18"/>
                <w:szCs w:val="18"/>
              </w:rPr>
              <w:t>Namibia Statistics Agency (NSA)</w:t>
            </w:r>
          </w:p>
        </w:tc>
      </w:tr>
      <w:tr w:rsidR="000F10A1" w:rsidRPr="000F10A1" w14:paraId="5941054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5677CA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Nepal</w:t>
            </w:r>
          </w:p>
        </w:tc>
        <w:tc>
          <w:tcPr>
            <w:tcW w:w="7060" w:type="dxa"/>
            <w:tcBorders>
              <w:top w:val="nil"/>
              <w:left w:val="nil"/>
              <w:bottom w:val="single" w:sz="4" w:space="0" w:color="808080"/>
              <w:right w:val="nil"/>
            </w:tcBorders>
            <w:shd w:val="clear" w:color="auto" w:fill="auto"/>
            <w:hideMark/>
          </w:tcPr>
          <w:p w14:paraId="6E26957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Planning Commission</w:t>
            </w:r>
          </w:p>
        </w:tc>
      </w:tr>
      <w:tr w:rsidR="000F10A1" w:rsidRPr="000F10A1" w14:paraId="21C235C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E73F87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Netherlands</w:t>
            </w:r>
          </w:p>
        </w:tc>
        <w:tc>
          <w:tcPr>
            <w:tcW w:w="7060" w:type="dxa"/>
            <w:tcBorders>
              <w:top w:val="nil"/>
              <w:left w:val="nil"/>
              <w:bottom w:val="single" w:sz="4" w:space="0" w:color="808080"/>
              <w:right w:val="nil"/>
            </w:tcBorders>
            <w:shd w:val="clear" w:color="auto" w:fill="auto"/>
          </w:tcPr>
          <w:p w14:paraId="320FC34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1832A94"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2970B9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Nigeria</w:t>
            </w:r>
          </w:p>
        </w:tc>
        <w:tc>
          <w:tcPr>
            <w:tcW w:w="7060" w:type="dxa"/>
            <w:tcBorders>
              <w:top w:val="nil"/>
              <w:left w:val="nil"/>
              <w:bottom w:val="single" w:sz="4" w:space="0" w:color="808080"/>
              <w:right w:val="nil"/>
            </w:tcBorders>
            <w:shd w:val="clear" w:color="auto" w:fill="auto"/>
          </w:tcPr>
          <w:p w14:paraId="67A4349C"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rPr>
              <w:t>National Bureau of Statistics</w:t>
            </w:r>
          </w:p>
        </w:tc>
      </w:tr>
      <w:tr w:rsidR="000F10A1" w:rsidRPr="000F10A1" w14:paraId="4A8A9CC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0052471"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North Macedonia</w:t>
            </w:r>
          </w:p>
        </w:tc>
        <w:tc>
          <w:tcPr>
            <w:tcW w:w="7060" w:type="dxa"/>
            <w:tcBorders>
              <w:top w:val="nil"/>
              <w:left w:val="nil"/>
              <w:bottom w:val="single" w:sz="4" w:space="0" w:color="808080"/>
              <w:right w:val="nil"/>
            </w:tcBorders>
            <w:shd w:val="clear" w:color="auto" w:fill="auto"/>
            <w:hideMark/>
          </w:tcPr>
          <w:p w14:paraId="2053D121" w14:textId="079E08E6" w:rsidR="00CA5B7C" w:rsidRPr="00073047" w:rsidRDefault="004C420D" w:rsidP="00401465">
            <w:pPr>
              <w:spacing w:after="0" w:line="240" w:lineRule="auto"/>
              <w:rPr>
                <w:rFonts w:eastAsia="SimSun" w:cstheme="minorHAnsi"/>
                <w:color w:val="4A4A4A"/>
                <w:sz w:val="18"/>
                <w:szCs w:val="18"/>
              </w:rPr>
            </w:pPr>
            <w:r>
              <w:rPr>
                <w:rFonts w:eastAsia="SimSun" w:cstheme="minorHAnsi"/>
                <w:color w:val="4A4A4A"/>
                <w:sz w:val="18"/>
                <w:szCs w:val="18"/>
              </w:rPr>
              <w:t>EUROSTAT</w:t>
            </w:r>
          </w:p>
        </w:tc>
      </w:tr>
      <w:tr w:rsidR="000F10A1" w:rsidRPr="000F10A1" w14:paraId="20874BE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2AE5F0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Norway</w:t>
            </w:r>
          </w:p>
        </w:tc>
        <w:tc>
          <w:tcPr>
            <w:tcW w:w="7060" w:type="dxa"/>
            <w:tcBorders>
              <w:top w:val="nil"/>
              <w:left w:val="nil"/>
              <w:bottom w:val="single" w:sz="4" w:space="0" w:color="808080"/>
              <w:right w:val="nil"/>
            </w:tcBorders>
            <w:shd w:val="clear" w:color="auto" w:fill="auto"/>
          </w:tcPr>
          <w:p w14:paraId="36817C3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F5E9B2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0177DBC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Pakistan</w:t>
            </w:r>
          </w:p>
        </w:tc>
        <w:tc>
          <w:tcPr>
            <w:tcW w:w="7060" w:type="dxa"/>
            <w:tcBorders>
              <w:top w:val="nil"/>
              <w:left w:val="nil"/>
              <w:bottom w:val="single" w:sz="4" w:space="0" w:color="808080"/>
              <w:right w:val="nil"/>
            </w:tcBorders>
            <w:shd w:val="clear" w:color="auto" w:fill="auto"/>
            <w:hideMark/>
          </w:tcPr>
          <w:p w14:paraId="6E370242"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Ministry of Planning Development &amp; Reform</w:t>
            </w:r>
          </w:p>
        </w:tc>
      </w:tr>
      <w:tr w:rsidR="000F10A1" w:rsidRPr="000F10A1" w14:paraId="1739D77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B742D2B" w14:textId="77777777" w:rsidR="00CA5B7C" w:rsidRPr="00073047" w:rsidRDefault="00CA5B7C" w:rsidP="00401465">
            <w:pPr>
              <w:spacing w:after="0" w:line="240" w:lineRule="auto"/>
              <w:rPr>
                <w:rFonts w:eastAsia="SimSun" w:cstheme="minorHAnsi"/>
                <w:color w:val="4A4A4A"/>
                <w:sz w:val="18"/>
                <w:szCs w:val="18"/>
              </w:rPr>
            </w:pPr>
            <w:r w:rsidRPr="00073047">
              <w:rPr>
                <w:rFonts w:eastAsia="MS Mincho" w:cstheme="minorHAnsi"/>
                <w:color w:val="4A4A4A"/>
                <w:sz w:val="18"/>
                <w:szCs w:val="18"/>
                <w:lang w:eastAsia="ja-JP"/>
              </w:rPr>
              <w:t>Palestine</w:t>
            </w:r>
          </w:p>
        </w:tc>
        <w:tc>
          <w:tcPr>
            <w:tcW w:w="7060" w:type="dxa"/>
            <w:tcBorders>
              <w:top w:val="nil"/>
              <w:left w:val="nil"/>
              <w:bottom w:val="single" w:sz="4" w:space="0" w:color="808080"/>
              <w:right w:val="nil"/>
            </w:tcBorders>
            <w:shd w:val="clear" w:color="auto" w:fill="auto"/>
          </w:tcPr>
          <w:p w14:paraId="32F5B552"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The Palestinian Central Bureau of Statistics (PCBS)</w:t>
            </w:r>
          </w:p>
        </w:tc>
      </w:tr>
      <w:tr w:rsidR="000F10A1" w:rsidRPr="000F10A1" w14:paraId="6F9E10C8"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10ADCE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Panama</w:t>
            </w:r>
          </w:p>
        </w:tc>
        <w:tc>
          <w:tcPr>
            <w:tcW w:w="7060" w:type="dxa"/>
            <w:tcBorders>
              <w:top w:val="nil"/>
              <w:left w:val="nil"/>
              <w:bottom w:val="single" w:sz="4" w:space="0" w:color="808080"/>
              <w:right w:val="nil"/>
            </w:tcBorders>
            <w:shd w:val="clear" w:color="auto" w:fill="auto"/>
          </w:tcPr>
          <w:p w14:paraId="38CA1F8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(2017)</w:t>
            </w:r>
          </w:p>
          <w:p w14:paraId="3D28570F"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Ministry of Social Development</w:t>
            </w:r>
          </w:p>
          <w:p w14:paraId="4FA0AC32"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(2018)</w:t>
            </w:r>
          </w:p>
          <w:p w14:paraId="61FADA85"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Ministry of Economy and Finance</w:t>
            </w:r>
          </w:p>
        </w:tc>
      </w:tr>
      <w:tr w:rsidR="000F10A1" w:rsidRPr="000F10A1" w14:paraId="62B0FB9D"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1DF6BB26"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Philippines</w:t>
            </w:r>
          </w:p>
        </w:tc>
        <w:tc>
          <w:tcPr>
            <w:tcW w:w="7060" w:type="dxa"/>
            <w:tcBorders>
              <w:top w:val="nil"/>
              <w:left w:val="nil"/>
              <w:bottom w:val="single" w:sz="4" w:space="0" w:color="808080"/>
              <w:right w:val="nil"/>
            </w:tcBorders>
            <w:shd w:val="clear" w:color="auto" w:fill="auto"/>
            <w:hideMark/>
          </w:tcPr>
          <w:p w14:paraId="1D76694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Philippine Statistics Authority</w:t>
            </w:r>
          </w:p>
        </w:tc>
      </w:tr>
      <w:tr w:rsidR="000F10A1" w:rsidRPr="000F10A1" w14:paraId="76C3A4C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3AB1B2C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Poland</w:t>
            </w:r>
          </w:p>
        </w:tc>
        <w:tc>
          <w:tcPr>
            <w:tcW w:w="7060" w:type="dxa"/>
            <w:tcBorders>
              <w:top w:val="nil"/>
              <w:left w:val="nil"/>
              <w:bottom w:val="single" w:sz="4" w:space="0" w:color="808080"/>
              <w:right w:val="nil"/>
            </w:tcBorders>
            <w:shd w:val="clear" w:color="auto" w:fill="auto"/>
            <w:hideMark/>
          </w:tcPr>
          <w:p w14:paraId="4E24D9C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0DD23187"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A96097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Romania</w:t>
            </w:r>
          </w:p>
        </w:tc>
        <w:tc>
          <w:tcPr>
            <w:tcW w:w="7060" w:type="dxa"/>
            <w:tcBorders>
              <w:top w:val="nil"/>
              <w:left w:val="nil"/>
              <w:bottom w:val="single" w:sz="4" w:space="0" w:color="808080"/>
              <w:right w:val="nil"/>
            </w:tcBorders>
            <w:shd w:val="clear" w:color="auto" w:fill="auto"/>
            <w:hideMark/>
          </w:tcPr>
          <w:p w14:paraId="78F5EEAC"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10E4109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3C2B10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Rwanda</w:t>
            </w:r>
          </w:p>
        </w:tc>
        <w:tc>
          <w:tcPr>
            <w:tcW w:w="7060" w:type="dxa"/>
            <w:tcBorders>
              <w:top w:val="nil"/>
              <w:left w:val="nil"/>
              <w:bottom w:val="single" w:sz="4" w:space="0" w:color="808080"/>
              <w:right w:val="nil"/>
            </w:tcBorders>
            <w:shd w:val="clear" w:color="auto" w:fill="auto"/>
          </w:tcPr>
          <w:p w14:paraId="6F0E411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Institute of Statistics of Rwanda</w:t>
            </w:r>
          </w:p>
        </w:tc>
      </w:tr>
      <w:tr w:rsidR="000F10A1" w:rsidRPr="000F10A1" w14:paraId="7A190E1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85DF0E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Saint Lucia</w:t>
            </w:r>
          </w:p>
        </w:tc>
        <w:tc>
          <w:tcPr>
            <w:tcW w:w="7060" w:type="dxa"/>
            <w:tcBorders>
              <w:top w:val="nil"/>
              <w:left w:val="nil"/>
              <w:bottom w:val="single" w:sz="4" w:space="0" w:color="808080"/>
              <w:right w:val="nil"/>
            </w:tcBorders>
            <w:shd w:val="clear" w:color="auto" w:fill="auto"/>
          </w:tcPr>
          <w:p w14:paraId="66EF017D"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The Central Statistical Office of Saint Lucia</w:t>
            </w:r>
          </w:p>
        </w:tc>
      </w:tr>
      <w:tr w:rsidR="00662879" w:rsidRPr="000F10A1" w14:paraId="10C1C2B3"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07E4BBA3" w14:textId="24B9D7D7" w:rsidR="00662879" w:rsidRPr="00073047" w:rsidRDefault="00662879" w:rsidP="00401465">
            <w:pPr>
              <w:spacing w:after="0" w:line="240" w:lineRule="auto"/>
              <w:rPr>
                <w:rFonts w:eastAsia="SimSun" w:cstheme="minorHAnsi"/>
                <w:color w:val="4A4A4A"/>
                <w:sz w:val="18"/>
                <w:szCs w:val="18"/>
              </w:rPr>
            </w:pPr>
            <w:r>
              <w:rPr>
                <w:rFonts w:eastAsia="SimSun" w:cstheme="minorHAnsi"/>
                <w:color w:val="4A4A4A"/>
                <w:sz w:val="18"/>
                <w:szCs w:val="18"/>
              </w:rPr>
              <w:t>Samoa</w:t>
            </w:r>
          </w:p>
        </w:tc>
        <w:tc>
          <w:tcPr>
            <w:tcW w:w="7060" w:type="dxa"/>
            <w:tcBorders>
              <w:top w:val="nil"/>
              <w:left w:val="nil"/>
              <w:bottom w:val="single" w:sz="4" w:space="0" w:color="808080"/>
              <w:right w:val="nil"/>
            </w:tcBorders>
            <w:shd w:val="clear" w:color="auto" w:fill="auto"/>
          </w:tcPr>
          <w:p w14:paraId="6CFF147C" w14:textId="54D21AE5" w:rsidR="00662879" w:rsidRPr="00073047" w:rsidRDefault="001A6B28" w:rsidP="00401465">
            <w:pPr>
              <w:spacing w:after="0" w:line="240" w:lineRule="auto"/>
              <w:rPr>
                <w:rFonts w:cstheme="minorHAnsi"/>
                <w:color w:val="4A4A4A"/>
                <w:sz w:val="18"/>
                <w:szCs w:val="18"/>
                <w:shd w:val="clear" w:color="auto" w:fill="FFFFFF"/>
              </w:rPr>
            </w:pPr>
            <w:r w:rsidRPr="001A6B28">
              <w:rPr>
                <w:rFonts w:cstheme="minorHAnsi"/>
                <w:color w:val="4A4A4A"/>
                <w:sz w:val="18"/>
                <w:szCs w:val="18"/>
                <w:shd w:val="clear" w:color="auto" w:fill="FFFFFF"/>
              </w:rPr>
              <w:t>Samoa Bureau of Statistics</w:t>
            </w:r>
          </w:p>
        </w:tc>
      </w:tr>
      <w:tr w:rsidR="000F10A1" w:rsidRPr="000F10A1" w14:paraId="2B96420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E3FA2D0" w14:textId="77777777" w:rsidR="00CA5B7C" w:rsidRPr="00622A11" w:rsidRDefault="00CA5B7C" w:rsidP="00401465">
            <w:pPr>
              <w:spacing w:after="0" w:line="240" w:lineRule="auto"/>
              <w:rPr>
                <w:rFonts w:eastAsia="SimSun" w:cstheme="minorHAnsi"/>
                <w:i/>
                <w:color w:val="4A4A4A"/>
                <w:sz w:val="18"/>
                <w:szCs w:val="18"/>
              </w:rPr>
            </w:pPr>
            <w:r w:rsidRPr="00622A11">
              <w:rPr>
                <w:rStyle w:val="Emphasis"/>
                <w:rFonts w:cstheme="minorHAnsi"/>
                <w:i w:val="0"/>
                <w:iCs w:val="0"/>
                <w:color w:val="4A4A4A"/>
                <w:sz w:val="18"/>
                <w:szCs w:val="18"/>
                <w:shd w:val="clear" w:color="auto" w:fill="FFFFFF"/>
              </w:rPr>
              <w:t>São Tomé</w:t>
            </w:r>
            <w:r w:rsidRPr="00622A11">
              <w:rPr>
                <w:rFonts w:cstheme="minorHAnsi"/>
                <w:i/>
                <w:color w:val="4A4A4A"/>
                <w:sz w:val="18"/>
                <w:szCs w:val="18"/>
                <w:shd w:val="clear" w:color="auto" w:fill="FFFFFF"/>
              </w:rPr>
              <w:t> and Príncipe</w:t>
            </w:r>
          </w:p>
        </w:tc>
        <w:tc>
          <w:tcPr>
            <w:tcW w:w="7060" w:type="dxa"/>
            <w:tcBorders>
              <w:top w:val="nil"/>
              <w:left w:val="nil"/>
              <w:bottom w:val="single" w:sz="4" w:space="0" w:color="808080"/>
              <w:right w:val="nil"/>
            </w:tcBorders>
            <w:shd w:val="clear" w:color="auto" w:fill="auto"/>
          </w:tcPr>
          <w:p w14:paraId="5A55E099"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Ministry of Economy and International Cooperation</w:t>
            </w:r>
          </w:p>
        </w:tc>
      </w:tr>
      <w:tr w:rsidR="00044F69" w:rsidRPr="000F10A1" w14:paraId="226B795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8C15E0C" w14:textId="342F5F38" w:rsidR="00044F69" w:rsidRPr="00622A11" w:rsidRDefault="00044F69" w:rsidP="00401465">
            <w:pPr>
              <w:spacing w:after="0" w:line="240" w:lineRule="auto"/>
              <w:rPr>
                <w:rStyle w:val="Emphasis"/>
                <w:rFonts w:cstheme="minorHAnsi"/>
                <w:i w:val="0"/>
                <w:iCs w:val="0"/>
                <w:color w:val="4A4A4A"/>
                <w:sz w:val="18"/>
                <w:szCs w:val="18"/>
                <w:shd w:val="clear" w:color="auto" w:fill="FFFFFF"/>
              </w:rPr>
            </w:pPr>
            <w:r>
              <w:rPr>
                <w:rStyle w:val="Emphasis"/>
                <w:rFonts w:cstheme="minorHAnsi"/>
                <w:i w:val="0"/>
                <w:iCs w:val="0"/>
                <w:color w:val="4A4A4A"/>
                <w:sz w:val="18"/>
                <w:szCs w:val="18"/>
                <w:shd w:val="clear" w:color="auto" w:fill="FFFFFF"/>
              </w:rPr>
              <w:t>Serbia</w:t>
            </w:r>
          </w:p>
        </w:tc>
        <w:tc>
          <w:tcPr>
            <w:tcW w:w="7060" w:type="dxa"/>
            <w:tcBorders>
              <w:top w:val="nil"/>
              <w:left w:val="nil"/>
              <w:bottom w:val="single" w:sz="4" w:space="0" w:color="808080"/>
              <w:right w:val="nil"/>
            </w:tcBorders>
            <w:shd w:val="clear" w:color="auto" w:fill="auto"/>
          </w:tcPr>
          <w:p w14:paraId="3D41DA96" w14:textId="18DFEE01" w:rsidR="00044F69" w:rsidRPr="00073047" w:rsidRDefault="00044F69" w:rsidP="00401465">
            <w:pPr>
              <w:spacing w:after="0" w:line="240" w:lineRule="auto"/>
              <w:rPr>
                <w:rFonts w:cstheme="minorHAnsi"/>
                <w:color w:val="4A4A4A"/>
                <w:sz w:val="18"/>
                <w:szCs w:val="18"/>
                <w:shd w:val="clear" w:color="auto" w:fill="FFFFFF"/>
              </w:rPr>
            </w:pPr>
            <w:r w:rsidRPr="00073047">
              <w:rPr>
                <w:rFonts w:eastAsia="SimSun" w:cstheme="minorHAnsi"/>
                <w:color w:val="4A4A4A"/>
                <w:sz w:val="18"/>
                <w:szCs w:val="18"/>
              </w:rPr>
              <w:t>EUROSTAT</w:t>
            </w:r>
          </w:p>
        </w:tc>
      </w:tr>
      <w:tr w:rsidR="000F10A1" w:rsidRPr="000F10A1" w14:paraId="1FBF98B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E6F9DFF"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Seychelles</w:t>
            </w:r>
          </w:p>
        </w:tc>
        <w:tc>
          <w:tcPr>
            <w:tcW w:w="7060" w:type="dxa"/>
            <w:tcBorders>
              <w:top w:val="nil"/>
              <w:left w:val="nil"/>
              <w:bottom w:val="single" w:sz="4" w:space="0" w:color="808080"/>
              <w:right w:val="nil"/>
            </w:tcBorders>
            <w:shd w:val="clear" w:color="auto" w:fill="auto"/>
          </w:tcPr>
          <w:p w14:paraId="5B0D13D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Bureau of Statistics</w:t>
            </w:r>
          </w:p>
        </w:tc>
      </w:tr>
      <w:tr w:rsidR="000F10A1" w:rsidRPr="000F10A1" w14:paraId="266718A0"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45199DE"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lastRenderedPageBreak/>
              <w:t>Slovakia</w:t>
            </w:r>
          </w:p>
        </w:tc>
        <w:tc>
          <w:tcPr>
            <w:tcW w:w="7060" w:type="dxa"/>
            <w:tcBorders>
              <w:top w:val="nil"/>
              <w:left w:val="nil"/>
              <w:bottom w:val="single" w:sz="4" w:space="0" w:color="808080"/>
              <w:right w:val="nil"/>
            </w:tcBorders>
            <w:shd w:val="clear" w:color="auto" w:fill="auto"/>
          </w:tcPr>
          <w:p w14:paraId="19888BC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2648412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5C2888F7"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Slovenia</w:t>
            </w:r>
          </w:p>
        </w:tc>
        <w:tc>
          <w:tcPr>
            <w:tcW w:w="7060" w:type="dxa"/>
            <w:tcBorders>
              <w:top w:val="nil"/>
              <w:left w:val="nil"/>
              <w:bottom w:val="single" w:sz="4" w:space="0" w:color="808080"/>
              <w:right w:val="nil"/>
            </w:tcBorders>
            <w:shd w:val="clear" w:color="auto" w:fill="auto"/>
            <w:hideMark/>
          </w:tcPr>
          <w:p w14:paraId="1A1B5994"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7E967869"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3CF9675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South Africa</w:t>
            </w:r>
          </w:p>
        </w:tc>
        <w:tc>
          <w:tcPr>
            <w:tcW w:w="7060" w:type="dxa"/>
            <w:tcBorders>
              <w:top w:val="nil"/>
              <w:left w:val="nil"/>
              <w:bottom w:val="single" w:sz="4" w:space="0" w:color="808080"/>
              <w:right w:val="nil"/>
            </w:tcBorders>
            <w:shd w:val="clear" w:color="auto" w:fill="auto"/>
          </w:tcPr>
          <w:p w14:paraId="46FD4D97"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Statistics South Africa</w:t>
            </w:r>
          </w:p>
        </w:tc>
      </w:tr>
      <w:tr w:rsidR="000F10A1" w:rsidRPr="000F10A1" w14:paraId="5D012AC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D965D3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Spain</w:t>
            </w:r>
          </w:p>
        </w:tc>
        <w:tc>
          <w:tcPr>
            <w:tcW w:w="7060" w:type="dxa"/>
            <w:tcBorders>
              <w:top w:val="nil"/>
              <w:left w:val="nil"/>
              <w:bottom w:val="single" w:sz="4" w:space="0" w:color="808080"/>
              <w:right w:val="nil"/>
            </w:tcBorders>
            <w:shd w:val="clear" w:color="auto" w:fill="auto"/>
          </w:tcPr>
          <w:p w14:paraId="3C81DCD2"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EUROSTAT</w:t>
            </w:r>
          </w:p>
        </w:tc>
      </w:tr>
      <w:tr w:rsidR="000F10A1" w:rsidRPr="000F10A1" w14:paraId="0E0765E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0D3AB0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Sri Lanka</w:t>
            </w:r>
          </w:p>
        </w:tc>
        <w:tc>
          <w:tcPr>
            <w:tcW w:w="7060" w:type="dxa"/>
            <w:tcBorders>
              <w:top w:val="nil"/>
              <w:left w:val="nil"/>
              <w:bottom w:val="single" w:sz="4" w:space="0" w:color="808080"/>
              <w:right w:val="nil"/>
            </w:tcBorders>
            <w:shd w:val="clear" w:color="auto" w:fill="auto"/>
          </w:tcPr>
          <w:p w14:paraId="2354F9FF" w14:textId="77777777" w:rsidR="00CA5B7C" w:rsidRPr="00073047" w:rsidRDefault="00CA5B7C" w:rsidP="00401465">
            <w:pPr>
              <w:spacing w:after="0" w:line="240" w:lineRule="auto"/>
              <w:rPr>
                <w:rFonts w:cstheme="minorHAnsi"/>
                <w:color w:val="4A4A4A"/>
                <w:sz w:val="18"/>
                <w:szCs w:val="18"/>
                <w:shd w:val="clear" w:color="auto" w:fill="FFFFFF"/>
              </w:rPr>
            </w:pPr>
            <w:r w:rsidRPr="00073047">
              <w:rPr>
                <w:rFonts w:cstheme="minorHAnsi"/>
                <w:color w:val="4A4A4A"/>
                <w:sz w:val="18"/>
                <w:szCs w:val="18"/>
                <w:shd w:val="clear" w:color="auto" w:fill="FFFFFF"/>
              </w:rPr>
              <w:t>Department of Census and Statistics</w:t>
            </w:r>
          </w:p>
        </w:tc>
      </w:tr>
      <w:tr w:rsidR="00F95C36" w:rsidRPr="000F10A1" w14:paraId="6D92006C"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AC6F05C" w14:textId="4954E23B" w:rsidR="00F95C36" w:rsidRPr="00073047" w:rsidRDefault="00F95C36" w:rsidP="00401465">
            <w:pPr>
              <w:spacing w:after="0" w:line="240" w:lineRule="auto"/>
              <w:rPr>
                <w:rFonts w:eastAsia="SimSun" w:cstheme="minorHAnsi"/>
                <w:color w:val="4A4A4A"/>
                <w:sz w:val="18"/>
                <w:szCs w:val="18"/>
              </w:rPr>
            </w:pPr>
            <w:r>
              <w:rPr>
                <w:rFonts w:eastAsia="SimSun" w:cstheme="minorHAnsi"/>
                <w:color w:val="4A4A4A"/>
                <w:sz w:val="18"/>
                <w:szCs w:val="18"/>
              </w:rPr>
              <w:t>Suriname</w:t>
            </w:r>
          </w:p>
        </w:tc>
        <w:tc>
          <w:tcPr>
            <w:tcW w:w="7060" w:type="dxa"/>
            <w:tcBorders>
              <w:top w:val="nil"/>
              <w:left w:val="nil"/>
              <w:bottom w:val="single" w:sz="4" w:space="0" w:color="808080"/>
              <w:right w:val="nil"/>
            </w:tcBorders>
            <w:shd w:val="clear" w:color="auto" w:fill="auto"/>
          </w:tcPr>
          <w:p w14:paraId="2CFFD4C3" w14:textId="48D7060B" w:rsidR="00F95C36" w:rsidRPr="00073047" w:rsidRDefault="008760D2" w:rsidP="00401465">
            <w:pPr>
              <w:spacing w:after="0" w:line="240" w:lineRule="auto"/>
              <w:rPr>
                <w:rFonts w:cstheme="minorHAnsi"/>
                <w:color w:val="4A4A4A"/>
                <w:sz w:val="18"/>
                <w:szCs w:val="18"/>
                <w:shd w:val="clear" w:color="auto" w:fill="FFFFFF"/>
              </w:rPr>
            </w:pPr>
            <w:r w:rsidRPr="008760D2">
              <w:rPr>
                <w:rFonts w:cstheme="minorHAnsi"/>
                <w:color w:val="4A4A4A"/>
                <w:sz w:val="18"/>
                <w:szCs w:val="18"/>
                <w:shd w:val="clear" w:color="auto" w:fill="FFFFFF"/>
              </w:rPr>
              <w:t>Ministry of Labor, Employment Opportunity and Youth Affair</w:t>
            </w:r>
          </w:p>
        </w:tc>
      </w:tr>
      <w:tr w:rsidR="000F10A1" w:rsidRPr="000F10A1" w14:paraId="4BA8419E" w14:textId="77777777" w:rsidTr="00401465">
        <w:trPr>
          <w:trHeight w:val="231"/>
        </w:trPr>
        <w:tc>
          <w:tcPr>
            <w:tcW w:w="1880" w:type="dxa"/>
            <w:tcBorders>
              <w:top w:val="nil"/>
              <w:left w:val="nil"/>
              <w:bottom w:val="single" w:sz="4" w:space="0" w:color="808080"/>
              <w:right w:val="single" w:sz="4" w:space="0" w:color="808080"/>
            </w:tcBorders>
            <w:shd w:val="clear" w:color="auto" w:fill="auto"/>
            <w:noWrap/>
            <w:hideMark/>
          </w:tcPr>
          <w:p w14:paraId="4CDE4170"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Sweden</w:t>
            </w:r>
          </w:p>
        </w:tc>
        <w:tc>
          <w:tcPr>
            <w:tcW w:w="7060" w:type="dxa"/>
            <w:tcBorders>
              <w:top w:val="nil"/>
              <w:left w:val="nil"/>
              <w:bottom w:val="single" w:sz="4" w:space="0" w:color="808080"/>
              <w:right w:val="nil"/>
            </w:tcBorders>
            <w:shd w:val="clear" w:color="auto" w:fill="auto"/>
            <w:hideMark/>
          </w:tcPr>
          <w:p w14:paraId="058147B3"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0F10A1" w:rsidRPr="000F10A1" w14:paraId="4E443022"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10EA2EF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Thailand</w:t>
            </w:r>
          </w:p>
        </w:tc>
        <w:tc>
          <w:tcPr>
            <w:tcW w:w="7060" w:type="dxa"/>
            <w:tcBorders>
              <w:top w:val="nil"/>
              <w:left w:val="nil"/>
              <w:bottom w:val="single" w:sz="4" w:space="0" w:color="808080"/>
              <w:right w:val="nil"/>
            </w:tcBorders>
            <w:shd w:val="clear" w:color="auto" w:fill="auto"/>
          </w:tcPr>
          <w:p w14:paraId="0318175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National Economic and Social Development Council (NESDC)</w:t>
            </w:r>
          </w:p>
        </w:tc>
      </w:tr>
      <w:tr w:rsidR="008760D2" w:rsidRPr="000F10A1" w14:paraId="4BD2F5A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6AD65D6B" w14:textId="6FDE2E15" w:rsidR="008760D2" w:rsidRPr="00073047" w:rsidRDefault="008760D2" w:rsidP="00401465">
            <w:pPr>
              <w:spacing w:after="0" w:line="240" w:lineRule="auto"/>
              <w:rPr>
                <w:rFonts w:eastAsia="SimSun" w:cstheme="minorHAnsi"/>
                <w:color w:val="4A4A4A"/>
                <w:sz w:val="18"/>
                <w:szCs w:val="18"/>
              </w:rPr>
            </w:pPr>
            <w:r>
              <w:rPr>
                <w:rFonts w:eastAsia="SimSun" w:cstheme="minorHAnsi"/>
                <w:color w:val="4A4A4A"/>
                <w:sz w:val="18"/>
                <w:szCs w:val="18"/>
              </w:rPr>
              <w:t>Tonga</w:t>
            </w:r>
          </w:p>
        </w:tc>
        <w:tc>
          <w:tcPr>
            <w:tcW w:w="7060" w:type="dxa"/>
            <w:tcBorders>
              <w:top w:val="nil"/>
              <w:left w:val="nil"/>
              <w:bottom w:val="single" w:sz="4" w:space="0" w:color="808080"/>
              <w:right w:val="nil"/>
            </w:tcBorders>
            <w:shd w:val="clear" w:color="auto" w:fill="auto"/>
          </w:tcPr>
          <w:p w14:paraId="3CCAD179" w14:textId="5BCC7D13" w:rsidR="008760D2" w:rsidRPr="00073047" w:rsidRDefault="007F341D" w:rsidP="00401465">
            <w:pPr>
              <w:spacing w:after="0" w:line="240" w:lineRule="auto"/>
              <w:rPr>
                <w:rFonts w:eastAsia="SimSun" w:cstheme="minorHAnsi"/>
                <w:color w:val="4A4A4A"/>
                <w:sz w:val="18"/>
                <w:szCs w:val="18"/>
              </w:rPr>
            </w:pPr>
            <w:r w:rsidRPr="007F341D">
              <w:rPr>
                <w:rFonts w:eastAsia="SimSun" w:cstheme="minorHAnsi"/>
                <w:color w:val="4A4A4A"/>
                <w:sz w:val="18"/>
                <w:szCs w:val="18"/>
              </w:rPr>
              <w:t>Tonga Statistics Department</w:t>
            </w:r>
          </w:p>
        </w:tc>
      </w:tr>
      <w:tr w:rsidR="000F10A1" w:rsidRPr="000F10A1" w14:paraId="0BC42566"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28F765CB"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Turkey</w:t>
            </w:r>
          </w:p>
        </w:tc>
        <w:tc>
          <w:tcPr>
            <w:tcW w:w="7060" w:type="dxa"/>
            <w:tcBorders>
              <w:top w:val="nil"/>
              <w:left w:val="nil"/>
              <w:bottom w:val="single" w:sz="4" w:space="0" w:color="808080"/>
              <w:right w:val="nil"/>
            </w:tcBorders>
            <w:shd w:val="clear" w:color="auto" w:fill="auto"/>
          </w:tcPr>
          <w:p w14:paraId="3608D445"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EUROSTAT</w:t>
            </w:r>
          </w:p>
        </w:tc>
      </w:tr>
      <w:tr w:rsidR="001B0DD8" w:rsidRPr="000F10A1" w14:paraId="0199A3C1"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594EE183" w14:textId="43D7B232" w:rsidR="001B0DD8" w:rsidRPr="00073047" w:rsidRDefault="001B0DD8" w:rsidP="00401465">
            <w:pPr>
              <w:spacing w:after="0" w:line="240" w:lineRule="auto"/>
              <w:rPr>
                <w:rFonts w:eastAsia="SimSun" w:cstheme="minorHAnsi"/>
                <w:color w:val="4A4A4A"/>
                <w:sz w:val="18"/>
                <w:szCs w:val="18"/>
              </w:rPr>
            </w:pPr>
            <w:r>
              <w:rPr>
                <w:rFonts w:eastAsia="SimSun" w:cstheme="minorHAnsi"/>
                <w:color w:val="4A4A4A"/>
                <w:sz w:val="18"/>
                <w:szCs w:val="18"/>
              </w:rPr>
              <w:t>Uganda</w:t>
            </w:r>
          </w:p>
        </w:tc>
        <w:tc>
          <w:tcPr>
            <w:tcW w:w="7060" w:type="dxa"/>
            <w:tcBorders>
              <w:top w:val="nil"/>
              <w:left w:val="nil"/>
              <w:bottom w:val="single" w:sz="4" w:space="0" w:color="808080"/>
              <w:right w:val="nil"/>
            </w:tcBorders>
            <w:shd w:val="clear" w:color="auto" w:fill="auto"/>
          </w:tcPr>
          <w:p w14:paraId="422E344F" w14:textId="49B8E12C" w:rsidR="001B0DD8" w:rsidRPr="00073047" w:rsidRDefault="001B0DD8" w:rsidP="00401465">
            <w:pPr>
              <w:spacing w:after="0" w:line="240" w:lineRule="auto"/>
              <w:rPr>
                <w:rFonts w:eastAsia="SimSun" w:cstheme="minorHAnsi"/>
                <w:color w:val="4A4A4A"/>
                <w:sz w:val="18"/>
                <w:szCs w:val="18"/>
              </w:rPr>
            </w:pPr>
            <w:r>
              <w:rPr>
                <w:rFonts w:eastAsia="SimSun" w:cstheme="minorHAnsi"/>
                <w:color w:val="4A4A4A"/>
                <w:sz w:val="18"/>
                <w:szCs w:val="18"/>
              </w:rPr>
              <w:t>Uganda Bureau of Statistics</w:t>
            </w:r>
          </w:p>
        </w:tc>
      </w:tr>
      <w:tr w:rsidR="000F10A1" w:rsidRPr="000F10A1" w14:paraId="2ADAAA4F"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7EDB74B8" w14:textId="77777777" w:rsidR="00CA5B7C" w:rsidRPr="00073047" w:rsidRDefault="00CA5B7C" w:rsidP="00401465">
            <w:pPr>
              <w:spacing w:after="0" w:line="240" w:lineRule="auto"/>
              <w:rPr>
                <w:rFonts w:eastAsia="SimSun" w:cstheme="minorHAnsi"/>
                <w:color w:val="4A4A4A"/>
                <w:sz w:val="18"/>
                <w:szCs w:val="18"/>
              </w:rPr>
            </w:pPr>
            <w:r w:rsidRPr="00073047">
              <w:rPr>
                <w:rFonts w:eastAsia="SimSun" w:cstheme="minorHAnsi"/>
                <w:color w:val="4A4A4A"/>
                <w:sz w:val="18"/>
                <w:szCs w:val="18"/>
              </w:rPr>
              <w:t>Vietnam</w:t>
            </w:r>
          </w:p>
        </w:tc>
        <w:tc>
          <w:tcPr>
            <w:tcW w:w="7060" w:type="dxa"/>
            <w:tcBorders>
              <w:top w:val="nil"/>
              <w:left w:val="nil"/>
              <w:bottom w:val="single" w:sz="4" w:space="0" w:color="808080"/>
              <w:right w:val="nil"/>
            </w:tcBorders>
            <w:shd w:val="clear" w:color="auto" w:fill="auto"/>
          </w:tcPr>
          <w:p w14:paraId="4419BFAA" w14:textId="77777777" w:rsidR="00CA5B7C" w:rsidRPr="00073047" w:rsidRDefault="00CA5B7C" w:rsidP="00401465">
            <w:pPr>
              <w:spacing w:after="0" w:line="240" w:lineRule="auto"/>
              <w:rPr>
                <w:rFonts w:eastAsia="SimSun" w:cstheme="minorHAnsi"/>
                <w:color w:val="4A4A4A"/>
                <w:sz w:val="18"/>
                <w:szCs w:val="18"/>
              </w:rPr>
            </w:pPr>
            <w:r w:rsidRPr="00073047">
              <w:rPr>
                <w:rFonts w:cstheme="minorHAnsi"/>
                <w:color w:val="4A4A4A"/>
                <w:sz w:val="18"/>
                <w:szCs w:val="18"/>
                <w:shd w:val="clear" w:color="auto" w:fill="FFFFFF"/>
              </w:rPr>
              <w:t>General Statistics Office</w:t>
            </w:r>
          </w:p>
        </w:tc>
      </w:tr>
      <w:tr w:rsidR="001B0DD8" w:rsidRPr="000F10A1" w14:paraId="598BFEDB" w14:textId="77777777" w:rsidTr="00401465">
        <w:trPr>
          <w:trHeight w:val="231"/>
        </w:trPr>
        <w:tc>
          <w:tcPr>
            <w:tcW w:w="1880" w:type="dxa"/>
            <w:tcBorders>
              <w:top w:val="nil"/>
              <w:left w:val="nil"/>
              <w:bottom w:val="single" w:sz="4" w:space="0" w:color="808080"/>
              <w:right w:val="single" w:sz="4" w:space="0" w:color="808080"/>
            </w:tcBorders>
            <w:shd w:val="clear" w:color="auto" w:fill="auto"/>
            <w:noWrap/>
          </w:tcPr>
          <w:p w14:paraId="438C0F3E" w14:textId="54AA30FF" w:rsidR="001B0DD8" w:rsidRPr="00073047" w:rsidRDefault="001B0DD8" w:rsidP="00401465">
            <w:pPr>
              <w:spacing w:after="0" w:line="240" w:lineRule="auto"/>
              <w:rPr>
                <w:rFonts w:eastAsia="SimSun" w:cstheme="minorHAnsi"/>
                <w:color w:val="4A4A4A"/>
                <w:sz w:val="18"/>
                <w:szCs w:val="18"/>
              </w:rPr>
            </w:pPr>
            <w:r w:rsidRPr="00073047">
              <w:rPr>
                <w:rFonts w:eastAsia="SimSun" w:cstheme="minorHAnsi"/>
                <w:color w:val="4A4A4A"/>
                <w:sz w:val="18"/>
                <w:szCs w:val="18"/>
              </w:rPr>
              <w:t>Zambia</w:t>
            </w:r>
          </w:p>
        </w:tc>
        <w:tc>
          <w:tcPr>
            <w:tcW w:w="7060" w:type="dxa"/>
            <w:tcBorders>
              <w:top w:val="nil"/>
              <w:left w:val="nil"/>
              <w:bottom w:val="single" w:sz="4" w:space="0" w:color="808080"/>
              <w:right w:val="nil"/>
            </w:tcBorders>
            <w:shd w:val="clear" w:color="auto" w:fill="auto"/>
          </w:tcPr>
          <w:p w14:paraId="6F31836E" w14:textId="5EABF19D" w:rsidR="001B0DD8" w:rsidRPr="00073047" w:rsidRDefault="001B0DD8" w:rsidP="00401465">
            <w:pPr>
              <w:spacing w:after="0" w:line="240" w:lineRule="auto"/>
              <w:rPr>
                <w:rFonts w:cstheme="minorHAnsi"/>
                <w:color w:val="4A4A4A"/>
                <w:sz w:val="18"/>
                <w:szCs w:val="18"/>
                <w:shd w:val="clear" w:color="auto" w:fill="FFFFFF"/>
              </w:rPr>
            </w:pPr>
            <w:r w:rsidRPr="00073047">
              <w:rPr>
                <w:rFonts w:eastAsia="SimSun" w:cstheme="minorHAnsi"/>
                <w:color w:val="4A4A4A"/>
                <w:sz w:val="18"/>
                <w:szCs w:val="18"/>
              </w:rPr>
              <w:t>Ministry of National Development Planning</w:t>
            </w:r>
          </w:p>
        </w:tc>
      </w:tr>
      <w:tr w:rsidR="000F10A1" w:rsidRPr="000F10A1" w14:paraId="1A51F356" w14:textId="77777777" w:rsidTr="00401465">
        <w:trPr>
          <w:trHeight w:val="58"/>
        </w:trPr>
        <w:tc>
          <w:tcPr>
            <w:tcW w:w="1880" w:type="dxa"/>
            <w:tcBorders>
              <w:top w:val="nil"/>
              <w:left w:val="nil"/>
              <w:bottom w:val="single" w:sz="4" w:space="0" w:color="808080"/>
              <w:right w:val="single" w:sz="4" w:space="0" w:color="808080"/>
            </w:tcBorders>
            <w:shd w:val="clear" w:color="auto" w:fill="auto"/>
            <w:noWrap/>
            <w:hideMark/>
          </w:tcPr>
          <w:p w14:paraId="21C47277" w14:textId="54C81F9E" w:rsidR="00CA5B7C" w:rsidRPr="00073047" w:rsidRDefault="001B0DD8" w:rsidP="00401465">
            <w:pPr>
              <w:spacing w:after="0" w:line="240" w:lineRule="auto"/>
              <w:rPr>
                <w:rFonts w:eastAsia="SimSun" w:cstheme="minorHAnsi"/>
                <w:color w:val="4A4A4A"/>
                <w:sz w:val="18"/>
                <w:szCs w:val="18"/>
              </w:rPr>
            </w:pPr>
            <w:r>
              <w:rPr>
                <w:rFonts w:eastAsia="SimSun" w:cstheme="minorHAnsi"/>
                <w:color w:val="4A4A4A"/>
                <w:sz w:val="18"/>
                <w:szCs w:val="18"/>
              </w:rPr>
              <w:t>Zimbabwe</w:t>
            </w:r>
          </w:p>
        </w:tc>
        <w:tc>
          <w:tcPr>
            <w:tcW w:w="7060" w:type="dxa"/>
            <w:tcBorders>
              <w:top w:val="nil"/>
              <w:left w:val="nil"/>
              <w:bottom w:val="single" w:sz="4" w:space="0" w:color="808080"/>
              <w:right w:val="nil"/>
            </w:tcBorders>
            <w:shd w:val="clear" w:color="auto" w:fill="auto"/>
            <w:hideMark/>
          </w:tcPr>
          <w:p w14:paraId="086809F0" w14:textId="1C71D5DB" w:rsidR="00CA5B7C" w:rsidRPr="00073047" w:rsidRDefault="00016EFD" w:rsidP="00401465">
            <w:pPr>
              <w:spacing w:after="0" w:line="240" w:lineRule="auto"/>
              <w:rPr>
                <w:rFonts w:eastAsia="SimSun" w:cstheme="minorHAnsi"/>
                <w:color w:val="4A4A4A"/>
                <w:sz w:val="18"/>
                <w:szCs w:val="18"/>
              </w:rPr>
            </w:pPr>
            <w:r>
              <w:rPr>
                <w:rFonts w:eastAsia="SimSun" w:cstheme="minorHAnsi"/>
                <w:color w:val="4A4A4A"/>
                <w:sz w:val="18"/>
                <w:szCs w:val="18"/>
              </w:rPr>
              <w:t>Zimbabwe National Statistics Agency (ZIMSTAT)</w:t>
            </w:r>
          </w:p>
        </w:tc>
      </w:tr>
    </w:tbl>
    <w:p w14:paraId="50A66E64" w14:textId="77777777" w:rsidR="00EC2915" w:rsidRPr="004F4C1F" w:rsidRDefault="00EC2915" w:rsidP="00576CFA">
      <w:pPr>
        <w:pStyle w:val="MText"/>
        <w:rPr>
          <w:rFonts w:cstheme="minorHAnsi"/>
        </w:rPr>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97BD696" w:rsidR="00576CFA" w:rsidRPr="00A96255" w:rsidRDefault="004F4C1F" w:rsidP="00576CFA">
      <w:pPr>
        <w:pStyle w:val="MText"/>
      </w:pPr>
      <w:r w:rsidRPr="004F4C1F">
        <w:t xml:space="preserve">The World Bank, </w:t>
      </w:r>
      <w:r w:rsidR="00713FC8">
        <w:t>United Nations Children’s Fund (</w:t>
      </w:r>
      <w:r w:rsidRPr="004F4C1F">
        <w:t>UNICEF</w:t>
      </w:r>
      <w:r w:rsidR="00713FC8">
        <w:t>)</w:t>
      </w:r>
      <w:r w:rsidRPr="004F4C1F">
        <w:t xml:space="preserve">, and </w:t>
      </w:r>
      <w:r w:rsidR="00713FC8">
        <w:t>United Nations Development Programme (</w:t>
      </w:r>
      <w:r w:rsidRPr="004F4C1F">
        <w:t>UNDP</w:t>
      </w:r>
      <w:r w:rsidR="00713FC8">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12C740B" w14:textId="77777777" w:rsidR="00F02F26" w:rsidRDefault="00F02F26" w:rsidP="001E3FB2">
      <w:pPr>
        <w:pStyle w:val="MText"/>
        <w:jc w:val="both"/>
      </w:pPr>
      <w:r w:rsidRPr="004F0792">
        <w:t xml:space="preserve">The UN Statistical Commission has adopted </w:t>
      </w:r>
      <w:hyperlink r:id="rId11" w:history="1">
        <w:r w:rsidRPr="004F0792">
          <w:t>Guidelines on Data Flows and Global Data Reporting for the SDGs</w:t>
        </w:r>
      </w:hyperlink>
      <w:r w:rsidRPr="004F0792">
        <w:t xml:space="preserve">, which aim to establish efficient and transparent mechanisms for reporting on SDG data from national to international levels. The guidelines define a framework for national and international agencies to work together to improve the transmission and validation of SDG data at the global level.    </w:t>
      </w:r>
    </w:p>
    <w:p w14:paraId="0249D428" w14:textId="77777777" w:rsidR="00444584" w:rsidRPr="004F0792" w:rsidRDefault="00444584" w:rsidP="001E3FB2">
      <w:pPr>
        <w:pStyle w:val="MText"/>
        <w:jc w:val="both"/>
      </w:pPr>
    </w:p>
    <w:p w14:paraId="7A63F922" w14:textId="77777777" w:rsidR="00F02F26" w:rsidRPr="004F0792" w:rsidRDefault="00F02F26" w:rsidP="001E3FB2">
      <w:pPr>
        <w:pStyle w:val="MText"/>
        <w:jc w:val="both"/>
      </w:pPr>
      <w:r w:rsidRPr="004F0792">
        <w:t xml:space="preserve">The Statistical Commission sets these guidelines under the overarching Fundamental Principles of Official Statistics and the Principles Governing International Statistical Activities, emphasizing in particular the principles of transparency, collaboration and communication, and professional and ethical standards. </w:t>
      </w:r>
    </w:p>
    <w:p w14:paraId="685990EC" w14:textId="77777777" w:rsidR="00F02F26" w:rsidRPr="004F0792" w:rsidRDefault="00F02F26" w:rsidP="001E3FB2">
      <w:pPr>
        <w:pStyle w:val="MText"/>
        <w:jc w:val="both"/>
      </w:pPr>
    </w:p>
    <w:p w14:paraId="4F19AC70" w14:textId="19DAEB9B" w:rsidR="00F02F26" w:rsidRPr="004F0792" w:rsidRDefault="00F02F26" w:rsidP="001E3FB2">
      <w:pPr>
        <w:pStyle w:val="MText"/>
        <w:jc w:val="both"/>
      </w:pPr>
      <w:r w:rsidRPr="004F0792">
        <w:t>The guidelines mandate that SDG indicators be based on data produced and owned by national statistical systems, and that national statistical offices</w:t>
      </w:r>
      <w:r w:rsidR="001E22A2">
        <w:t xml:space="preserve"> (NSOs)</w:t>
      </w:r>
      <w:r w:rsidRPr="004F0792">
        <w:t xml:space="preserve"> play a central coordinating role in the reporting process. The guidelines outline the roles and responsibilities of entities involved in the compilation of SDG data for global reporting, including NSOs, other national institutions, and international organizations.  </w:t>
      </w:r>
    </w:p>
    <w:p w14:paraId="26F92473" w14:textId="77777777" w:rsidR="00F02F26" w:rsidRPr="004F0792" w:rsidRDefault="00F02F26" w:rsidP="001E3FB2">
      <w:pPr>
        <w:pStyle w:val="MText"/>
        <w:jc w:val="both"/>
      </w:pPr>
    </w:p>
    <w:p w14:paraId="3EF80880" w14:textId="77777777" w:rsidR="00F02F26" w:rsidRPr="004F0792" w:rsidRDefault="00F02F26" w:rsidP="001E3FB2">
      <w:pPr>
        <w:pStyle w:val="MText"/>
        <w:jc w:val="both"/>
      </w:pPr>
      <w:r w:rsidRPr="004F0792">
        <w:t xml:space="preserve">At the national level, the NSO, as coordinator of the National Statistical System, is expected to identify a national data provider for each indicator and liaise between national entities and international custodian agencies. For SDG Indicator 1.2.2, the data provider would be the national entity that is leading the development and monitoring of a measure of national multidimensional poverty recognized as official by the government. </w:t>
      </w:r>
    </w:p>
    <w:p w14:paraId="4C6ADD3B" w14:textId="77777777" w:rsidR="00F02F26" w:rsidRPr="004F0792" w:rsidRDefault="00F02F26" w:rsidP="001E3FB2">
      <w:pPr>
        <w:pStyle w:val="MText"/>
        <w:jc w:val="both"/>
      </w:pPr>
    </w:p>
    <w:p w14:paraId="3AB60C42" w14:textId="77777777" w:rsidR="00F02F26" w:rsidRPr="004F0792" w:rsidRDefault="00F02F26" w:rsidP="001E3FB2">
      <w:pPr>
        <w:pStyle w:val="MText"/>
        <w:jc w:val="both"/>
      </w:pPr>
      <w:r w:rsidRPr="004F0792">
        <w:t xml:space="preserve">At the global level, custodian agencies are mandated to compile national SDG indicator data, to harmonize it to ensure quality, international comparability and the computation of regional aggregates, and to report (upload) the data to the Global SDG Indicator Database. In many instances, custodian agencies also support the methodological development of indicators and provide technical assistance to under-resourced national statistical systems. Custodian agencies are expected to publish a timeline of data collection activities, to ensure transparency and sufficient time for NSOs and national data providers to respond to requests for SDG data. </w:t>
      </w:r>
    </w:p>
    <w:p w14:paraId="7501020F" w14:textId="77777777" w:rsidR="00F02F26" w:rsidRPr="004F0792" w:rsidRDefault="00F02F26" w:rsidP="001E3FB2">
      <w:pPr>
        <w:pStyle w:val="MText"/>
        <w:jc w:val="both"/>
      </w:pPr>
    </w:p>
    <w:p w14:paraId="29980322" w14:textId="12F9CDF9" w:rsidR="00F02F26" w:rsidRPr="004F0792" w:rsidRDefault="00F02F26" w:rsidP="001E3FB2">
      <w:pPr>
        <w:pStyle w:val="MText"/>
        <w:jc w:val="both"/>
      </w:pPr>
      <w:r w:rsidRPr="004F0792">
        <w:lastRenderedPageBreak/>
        <w:t xml:space="preserve">SDG 1.2.2 is different from other SDG indicators in two important ways. Firstly, it is nationally defined and not a uniform measure across countries, and therefore it is not internationally comparable. Secondly, its custodians are NSOs and not international agencies. Because of these characteristics, UNDP, UNICEF and the World Bank collaborate as special partner agencies to provide a platform for compiling national SDG 1.2.2 data and reporting it to the global SDG database, a function typically performed by custodian agencies. While the special partner agencies strive to ensure that reported data is official and of good quality, they do not perform any harmonization or other processing of the data. The Guidelines on Data Flows and Global Data Reporting for the SDGs also require that national metadata be submitted at the same time as SDG data, to ensure accuracy and international comparability. The variety of methodologies for SDG Indicator 1.2.2 increases the relevance of national metadata as an instrument to ensure high quality and the accuracy of reported data. The three agencies also have extensive portfolios of technical assistance and capacity support to countries for the development of their national measures of multidimensional poverty.  </w:t>
      </w:r>
    </w:p>
    <w:p w14:paraId="3D063F4C" w14:textId="77777777" w:rsidR="00F719A8" w:rsidRPr="00A96255" w:rsidRDefault="00F719A8" w:rsidP="001E3FB2">
      <w:pPr>
        <w:pStyle w:val="MText"/>
        <w:jc w:val="both"/>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4E6481EF" w:rsidR="00576CFA" w:rsidRPr="00A96255" w:rsidRDefault="00B40B4C" w:rsidP="001E3FB2">
      <w:pPr>
        <w:pStyle w:val="MText"/>
        <w:jc w:val="both"/>
      </w:pPr>
      <w:r w:rsidRPr="00B40B4C">
        <w:t>Poverty has traditionally been defined as the lack of money. However, the poor themselves consider their experience of poverty much more broadly. A person who is poor can suffer multiple disadvantages at the same time – for example, they may have poor health or malnutrition, a lack of clean water or electricity, poor quality of work or little schooling. Focusing on one factor alone, such as income, is not enough to capture the true reality of poverty. Therefore, multidimensional poverty measures described above have been developed to create a more comprehensive picture by looking at multiple dimensions such as health, education, living standards. Official multidimensional poverty headcount (% population), official multidimensional poverty headcount (% of total households) and multidimensional deprivation for children (% of population under 18) are all about the headcount ratio trying to capture how many people, households, or children in the entire pool are regarded as multidimensionally poor. On the other hand, average share of weighted deprivation tries to capture the depth of multidimensional poverty. For instance, if there are 18 indicators to capture different dimensions of poverty, the person who is deprived in 5 indicators, and the person who is deprived in 15 indicators are considered to be both multidimensionally poor. However, the 'intensity' of the poverty is different between these two people, which is captured by the average share of weighted deprivation.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0C3F49A" w14:textId="426456BD" w:rsidR="00AB6CB7" w:rsidRPr="00073047" w:rsidRDefault="00AB6CB7" w:rsidP="00AB6CB7">
      <w:pPr>
        <w:shd w:val="clear" w:color="auto" w:fill="FFFFFF"/>
        <w:spacing w:after="0"/>
        <w:jc w:val="both"/>
        <w:rPr>
          <w:rFonts w:eastAsia="Times New Roman" w:cstheme="minorHAnsi"/>
          <w:color w:val="4A4A4A"/>
          <w:sz w:val="21"/>
          <w:szCs w:val="21"/>
          <w:lang w:eastAsia="en-GB"/>
        </w:rPr>
      </w:pPr>
      <w:r w:rsidRPr="00073047">
        <w:rPr>
          <w:rFonts w:eastAsia="Times New Roman" w:cstheme="minorHAnsi"/>
          <w:color w:val="4A4A4A"/>
          <w:sz w:val="21"/>
          <w:szCs w:val="21"/>
          <w:lang w:eastAsia="en-GB"/>
        </w:rPr>
        <w:t xml:space="preserve">The compiled data of SDG 1.2.2 </w:t>
      </w:r>
      <w:r w:rsidR="00BC547B" w:rsidRPr="00073047">
        <w:rPr>
          <w:rFonts w:eastAsia="Times New Roman" w:cstheme="minorHAnsi"/>
          <w:color w:val="4A4A4A"/>
          <w:sz w:val="21"/>
          <w:szCs w:val="21"/>
          <w:lang w:eastAsia="en-GB"/>
        </w:rPr>
        <w:t>is</w:t>
      </w:r>
      <w:r w:rsidRPr="00073047">
        <w:rPr>
          <w:rFonts w:eastAsia="Times New Roman" w:cstheme="minorHAnsi"/>
          <w:color w:val="4A4A4A"/>
          <w:sz w:val="21"/>
          <w:szCs w:val="21"/>
          <w:lang w:eastAsia="en-GB"/>
        </w:rPr>
        <w:t xml:space="preserve"> not intended to be comparable across countries due to </w:t>
      </w:r>
      <w:r w:rsidR="008B115F">
        <w:rPr>
          <w:rFonts w:eastAsia="Times New Roman" w:cstheme="minorHAnsi"/>
          <w:color w:val="4A4A4A"/>
          <w:sz w:val="21"/>
          <w:szCs w:val="21"/>
          <w:lang w:eastAsia="en-GB"/>
        </w:rPr>
        <w:t>national definitions</w:t>
      </w:r>
      <w:r w:rsidRPr="00073047">
        <w:rPr>
          <w:rFonts w:eastAsia="Times New Roman" w:cstheme="minorHAnsi"/>
          <w:color w:val="4A4A4A"/>
          <w:sz w:val="21"/>
          <w:szCs w:val="21"/>
          <w:lang w:eastAsia="en-GB"/>
        </w:rPr>
        <w:t>. For instance</w:t>
      </w:r>
      <w:r w:rsidR="008B115F">
        <w:rPr>
          <w:rFonts w:eastAsia="Times New Roman" w:cstheme="minorHAnsi"/>
          <w:color w:val="4A4A4A"/>
          <w:sz w:val="21"/>
          <w:szCs w:val="21"/>
          <w:lang w:eastAsia="en-GB"/>
        </w:rPr>
        <w:t>, key parameters to calculate the measure such as the number of indicators, the weight allocated to each indicator etc, are tailored to the country specific context.</w:t>
      </w:r>
      <w:r w:rsidRPr="00073047">
        <w:rPr>
          <w:rFonts w:eastAsia="Times New Roman" w:cstheme="minorHAnsi"/>
          <w:color w:val="4A4A4A"/>
          <w:sz w:val="21"/>
          <w:szCs w:val="21"/>
          <w:lang w:eastAsia="en-GB"/>
        </w:rP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55E2D11" w14:textId="77777777"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 xml:space="preserve">The measurement of poverty involves two crucial steps: (1) identification – identifying who is poor, and (2) aggregation – compiling the individual’s information into a summary measure. There are different ways to perform these two steps. All measures currently being estimated by countries or multilateral organizations use the counting approach. Therefore, what follows relates only to counting approaches, even if other non-counting methodologies have been developed by experts. </w:t>
      </w:r>
    </w:p>
    <w:p w14:paraId="48F3AFBB"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lastRenderedPageBreak/>
        <w:t>The identification and aggregation of the multidimensionally poor involves the following steps:</w:t>
      </w:r>
    </w:p>
    <w:p w14:paraId="47A96882" w14:textId="77777777" w:rsidR="00E8133D" w:rsidRPr="00073047" w:rsidRDefault="00E8133D" w:rsidP="00E8133D">
      <w:pPr>
        <w:spacing w:after="0"/>
        <w:jc w:val="both"/>
        <w:rPr>
          <w:rFonts w:cstheme="minorHAnsi"/>
          <w:color w:val="4A4A4A"/>
          <w:sz w:val="21"/>
          <w:szCs w:val="21"/>
          <w:lang w:val="en-US"/>
        </w:rPr>
      </w:pPr>
    </w:p>
    <w:p w14:paraId="491B1952"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Define the set of relevant dimensions of poverty, and for each of these define a set of indicators.</w:t>
      </w:r>
    </w:p>
    <w:p w14:paraId="2FA72D51"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For each dimension, determine the criteria to assess deprivation based on the indicators.</w:t>
      </w:r>
    </w:p>
    <w:p w14:paraId="3B823DB0"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For each indicator, define a satisfaction threshold, such that a person (or household) with an achievement below the threshold will be identified as deprived in that indicator.</w:t>
      </w:r>
    </w:p>
    <w:p w14:paraId="0E856ACC"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 xml:space="preserve">For each indicator, compare each person’s (or household’s) achievement with the satisfaction threshold and create a variable that assumes, for example, the value 1 if the person is deprived in that indicator and 0 otherwise, and then classify them as either deprived or not in that indicator. </w:t>
      </w:r>
    </w:p>
    <w:p w14:paraId="2F5ED021"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For each individual (or household), sum up the number of deprivations. In the summation, each indicator can be weighted differently or equally. Typically, if there are more indicators in one dimension than in others, indicator weights are adjusted to ensure equal weights across dimensions, but this need not be the case.</w:t>
      </w:r>
    </w:p>
    <w:p w14:paraId="6363486B"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 xml:space="preserve">Define a poverty cut-off, such that a person exceeding the cut-off will be identified and counted (aggregated) as poor. </w:t>
      </w:r>
    </w:p>
    <w:p w14:paraId="72DE272E" w14:textId="77777777" w:rsidR="00E8133D" w:rsidRPr="00073047" w:rsidRDefault="00E8133D" w:rsidP="00E8133D">
      <w:pPr>
        <w:pStyle w:val="ListParagraph"/>
        <w:numPr>
          <w:ilvl w:val="0"/>
          <w:numId w:val="5"/>
        </w:numPr>
        <w:spacing w:after="0"/>
        <w:jc w:val="both"/>
        <w:rPr>
          <w:rFonts w:cstheme="minorHAnsi"/>
          <w:color w:val="4A4A4A"/>
          <w:sz w:val="21"/>
          <w:szCs w:val="21"/>
          <w:lang w:val="en-US"/>
        </w:rPr>
      </w:pPr>
      <w:r w:rsidRPr="00073047">
        <w:rPr>
          <w:rFonts w:cstheme="minorHAnsi"/>
          <w:color w:val="4A4A4A"/>
          <w:sz w:val="21"/>
          <w:szCs w:val="21"/>
          <w:lang w:val="en-US"/>
        </w:rPr>
        <w:t xml:space="preserve">Aggregate up across individuals (or households) to obtain a measurement of multidimensional poverty for the country or region of interest. </w:t>
      </w:r>
    </w:p>
    <w:p w14:paraId="4F9208A5" w14:textId="77777777" w:rsidR="00E8133D" w:rsidRPr="00073047" w:rsidRDefault="00E8133D" w:rsidP="00E8133D">
      <w:pPr>
        <w:pStyle w:val="ListParagraph"/>
        <w:spacing w:after="0"/>
        <w:ind w:left="1069"/>
        <w:jc w:val="both"/>
        <w:rPr>
          <w:rFonts w:cstheme="minorHAnsi"/>
          <w:color w:val="4A4A4A"/>
          <w:sz w:val="21"/>
          <w:szCs w:val="21"/>
          <w:lang w:val="en-US"/>
        </w:rPr>
      </w:pPr>
    </w:p>
    <w:p w14:paraId="30628260" w14:textId="1A10A132"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To illustrate this method, suppose a hypothetical society with five people, where multidimensional poverty is measured based on four indicators: per capita household income, years of schooling, access to sanitation, and access to source of water. The deprivation thresholds for these indicators are, respectively: 400 monetary units (e.g. dollars, pesos, shillings), 5 years of schooling for adults, having access to improved sanitation, and having access to improved sources of water. In this example, the four indicators are weighted equally</w:t>
      </w:r>
      <w:r w:rsidR="008B115F">
        <w:rPr>
          <w:rStyle w:val="FootnoteReference"/>
          <w:rFonts w:cstheme="minorHAnsi"/>
          <w:color w:val="4A4A4A"/>
          <w:sz w:val="21"/>
          <w:szCs w:val="21"/>
          <w:lang w:val="en-US"/>
        </w:rPr>
        <w:footnoteReference w:id="3"/>
      </w:r>
      <w:r w:rsidRPr="00073047">
        <w:rPr>
          <w:rFonts w:cstheme="minorHAnsi"/>
          <w:color w:val="4A4A4A"/>
          <w:sz w:val="21"/>
          <w:szCs w:val="21"/>
          <w:lang w:val="en-US"/>
        </w:rPr>
        <w:t>, and the multidimensional poverty cut-off is two out of the four indicators. That is, the person would be considered poor if she is deprived in at least two out of the four indicators.</w:t>
      </w:r>
      <w:r w:rsidR="008B115F">
        <w:rPr>
          <w:rFonts w:cstheme="minorHAnsi"/>
          <w:color w:val="4A4A4A"/>
          <w:sz w:val="21"/>
          <w:szCs w:val="21"/>
          <w:lang w:val="en-US"/>
        </w:rPr>
        <w:t xml:space="preserve"> Table 2 p</w:t>
      </w:r>
      <w:r w:rsidRPr="009A14CE">
        <w:rPr>
          <w:rFonts w:cstheme="minorHAnsi"/>
          <w:sz w:val="21"/>
          <w:szCs w:val="21"/>
          <w:lang w:val="en-US"/>
        </w:rPr>
        <w:t xml:space="preserve">resents the individuals’ achievements in each of the four relevant indicators, and the deprivation cut-offs are shown in the bottom row. The achievements falling below the deprivation thresholds are highlighted in red. </w:t>
      </w:r>
      <w:r w:rsidR="008B115F">
        <w:rPr>
          <w:rFonts w:cstheme="minorHAnsi"/>
          <w:sz w:val="21"/>
          <w:szCs w:val="21"/>
          <w:lang w:val="en-US"/>
        </w:rPr>
        <w:t>Table 3</w:t>
      </w:r>
      <w:r w:rsidRPr="009A14CE">
        <w:rPr>
          <w:rFonts w:cstheme="minorHAnsi"/>
          <w:sz w:val="21"/>
          <w:szCs w:val="21"/>
          <w:lang w:val="en-US"/>
        </w:rPr>
        <w:t xml:space="preserve"> shows the deprivation status of all individuals in the four indicators. Column (5) shows the sum of deprivations. Comparing this sum with the poverty cut-off (as mentioned above, two out of four) the individuals can be classified as poor and non-poor, as shown in column (6).</w:t>
      </w:r>
      <w:r w:rsidRPr="001E3FB2">
        <w:rPr>
          <w:rFonts w:cstheme="minorHAnsi"/>
          <w:sz w:val="21"/>
          <w:szCs w:val="21"/>
          <w:lang w:val="en-US"/>
        </w:rPr>
        <w:t xml:space="preserve"> </w:t>
      </w:r>
    </w:p>
    <w:p w14:paraId="4E306DF2" w14:textId="77777777" w:rsidR="00E8133D" w:rsidRPr="001E3FB2" w:rsidRDefault="00E8133D" w:rsidP="00E8133D">
      <w:pPr>
        <w:spacing w:after="0"/>
        <w:ind w:firstLine="709"/>
        <w:jc w:val="both"/>
        <w:rPr>
          <w:rFonts w:cstheme="minorHAnsi"/>
          <w:sz w:val="21"/>
          <w:szCs w:val="21"/>
          <w:lang w:val="en-US"/>
        </w:rPr>
      </w:pPr>
    </w:p>
    <w:p w14:paraId="32F6CB49" w14:textId="0B04B217" w:rsidR="00E8133D" w:rsidRPr="001E3FB2" w:rsidRDefault="00E8133D" w:rsidP="00E8133D">
      <w:pPr>
        <w:pStyle w:val="Caption"/>
        <w:keepNext/>
        <w:jc w:val="center"/>
        <w:rPr>
          <w:rFonts w:cstheme="minorHAnsi"/>
          <w:b/>
          <w:i w:val="0"/>
          <w:iCs w:val="0"/>
          <w:sz w:val="21"/>
          <w:szCs w:val="21"/>
          <w:lang w:val="en-US"/>
        </w:rPr>
      </w:pPr>
      <w:bookmarkStart w:id="5" w:name="_Ref65947115"/>
      <w:r w:rsidRPr="001E3FB2">
        <w:rPr>
          <w:rFonts w:cstheme="minorHAnsi"/>
          <w:b/>
          <w:bCs/>
          <w:i w:val="0"/>
          <w:iCs w:val="0"/>
          <w:sz w:val="21"/>
          <w:szCs w:val="21"/>
        </w:rPr>
        <w:t xml:space="preserve">Table </w:t>
      </w:r>
      <w:bookmarkEnd w:id="5"/>
      <w:r w:rsidR="00B038BD">
        <w:rPr>
          <w:rFonts w:cstheme="minorHAnsi"/>
          <w:b/>
          <w:bCs/>
          <w:i w:val="0"/>
          <w:iCs w:val="0"/>
          <w:sz w:val="21"/>
          <w:szCs w:val="21"/>
        </w:rPr>
        <w:t>2</w:t>
      </w:r>
      <w:r w:rsidRPr="001E3FB2">
        <w:rPr>
          <w:rFonts w:cstheme="minorHAnsi"/>
          <w:b/>
          <w:bCs/>
          <w:i w:val="0"/>
          <w:iCs w:val="0"/>
          <w:sz w:val="21"/>
          <w:szCs w:val="21"/>
        </w:rPr>
        <w:t xml:space="preserve">. </w:t>
      </w:r>
      <w:r w:rsidRPr="001E3FB2">
        <w:rPr>
          <w:rFonts w:cstheme="minorHAnsi"/>
          <w:b/>
          <w:i w:val="0"/>
          <w:iCs w:val="0"/>
          <w:sz w:val="21"/>
          <w:szCs w:val="21"/>
          <w:lang w:val="en-US"/>
        </w:rPr>
        <w:t>Individual achievements in the variables selected to define multidimensional poverty</w:t>
      </w:r>
    </w:p>
    <w:tbl>
      <w:tblPr>
        <w:tblStyle w:val="TableGrid"/>
        <w:tblW w:w="7556" w:type="dxa"/>
        <w:jc w:val="center"/>
        <w:tblLook w:val="04A0" w:firstRow="1" w:lastRow="0" w:firstColumn="1" w:lastColumn="0" w:noHBand="0" w:noVBand="1"/>
      </w:tblPr>
      <w:tblGrid>
        <w:gridCol w:w="2254"/>
        <w:gridCol w:w="1273"/>
        <w:gridCol w:w="1350"/>
        <w:gridCol w:w="1529"/>
        <w:gridCol w:w="1150"/>
      </w:tblGrid>
      <w:tr w:rsidR="00E8133D" w:rsidRPr="00B038BD" w14:paraId="20F06048" w14:textId="77777777" w:rsidTr="00401465">
        <w:trPr>
          <w:jc w:val="center"/>
        </w:trPr>
        <w:tc>
          <w:tcPr>
            <w:tcW w:w="2254" w:type="dxa"/>
            <w:vAlign w:val="center"/>
          </w:tcPr>
          <w:p w14:paraId="40E1785A"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Individual</w:t>
            </w:r>
          </w:p>
        </w:tc>
        <w:tc>
          <w:tcPr>
            <w:tcW w:w="1273" w:type="dxa"/>
            <w:tcBorders>
              <w:bottom w:val="single" w:sz="4" w:space="0" w:color="auto"/>
            </w:tcBorders>
            <w:vAlign w:val="center"/>
          </w:tcPr>
          <w:p w14:paraId="24D2DD74"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Income</w:t>
            </w:r>
          </w:p>
          <w:p w14:paraId="48866CED"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 dollars)</w:t>
            </w:r>
          </w:p>
        </w:tc>
        <w:tc>
          <w:tcPr>
            <w:tcW w:w="1350" w:type="dxa"/>
            <w:tcBorders>
              <w:bottom w:val="single" w:sz="4" w:space="0" w:color="auto"/>
            </w:tcBorders>
            <w:vAlign w:val="center"/>
          </w:tcPr>
          <w:p w14:paraId="680DAC5E"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Schooling</w:t>
            </w:r>
          </w:p>
          <w:p w14:paraId="6F9A7E0B"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(in years of education)</w:t>
            </w:r>
          </w:p>
        </w:tc>
        <w:tc>
          <w:tcPr>
            <w:tcW w:w="1529" w:type="dxa"/>
            <w:tcBorders>
              <w:bottom w:val="single" w:sz="4" w:space="0" w:color="auto"/>
            </w:tcBorders>
            <w:vAlign w:val="center"/>
          </w:tcPr>
          <w:p w14:paraId="14E25B6B"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 xml:space="preserve">Improved Sanitation </w:t>
            </w:r>
          </w:p>
        </w:tc>
        <w:tc>
          <w:tcPr>
            <w:tcW w:w="1150" w:type="dxa"/>
            <w:tcBorders>
              <w:bottom w:val="single" w:sz="4" w:space="0" w:color="auto"/>
            </w:tcBorders>
            <w:vAlign w:val="center"/>
          </w:tcPr>
          <w:p w14:paraId="4AD9CF3E" w14:textId="77777777" w:rsidR="00E8133D" w:rsidRPr="00073047" w:rsidRDefault="00E8133D" w:rsidP="00401465">
            <w:pPr>
              <w:keepNext/>
              <w:spacing w:line="276" w:lineRule="auto"/>
              <w:jc w:val="center"/>
              <w:rPr>
                <w:rFonts w:cstheme="minorHAnsi"/>
                <w:b/>
                <w:color w:val="4A4A4A"/>
                <w:sz w:val="21"/>
                <w:szCs w:val="21"/>
                <w:lang w:val="en-US"/>
              </w:rPr>
            </w:pPr>
            <w:r w:rsidRPr="00073047">
              <w:rPr>
                <w:rFonts w:cstheme="minorHAnsi"/>
                <w:b/>
                <w:color w:val="4A4A4A"/>
                <w:sz w:val="21"/>
                <w:szCs w:val="21"/>
                <w:lang w:val="en-US"/>
              </w:rPr>
              <w:t>Improved Water</w:t>
            </w:r>
          </w:p>
        </w:tc>
      </w:tr>
      <w:tr w:rsidR="00E8133D" w:rsidRPr="00B038BD" w14:paraId="603D72B5" w14:textId="77777777" w:rsidTr="00401465">
        <w:trPr>
          <w:jc w:val="center"/>
        </w:trPr>
        <w:tc>
          <w:tcPr>
            <w:tcW w:w="2254" w:type="dxa"/>
            <w:vAlign w:val="center"/>
          </w:tcPr>
          <w:p w14:paraId="40AA6D11"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273" w:type="dxa"/>
            <w:shd w:val="clear" w:color="auto" w:fill="E18F8F"/>
            <w:vAlign w:val="center"/>
          </w:tcPr>
          <w:p w14:paraId="652706E1"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100</w:t>
            </w:r>
          </w:p>
        </w:tc>
        <w:tc>
          <w:tcPr>
            <w:tcW w:w="1350" w:type="dxa"/>
            <w:shd w:val="clear" w:color="auto" w:fill="E18F8F"/>
            <w:vAlign w:val="center"/>
          </w:tcPr>
          <w:p w14:paraId="253FE08C"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529" w:type="dxa"/>
            <w:tcBorders>
              <w:bottom w:val="single" w:sz="4" w:space="0" w:color="auto"/>
            </w:tcBorders>
            <w:shd w:val="clear" w:color="auto" w:fill="E18F8F"/>
            <w:vAlign w:val="center"/>
          </w:tcPr>
          <w:p w14:paraId="1E962989"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c>
          <w:tcPr>
            <w:tcW w:w="1150" w:type="dxa"/>
            <w:shd w:val="clear" w:color="auto" w:fill="E18F8F"/>
            <w:vAlign w:val="center"/>
          </w:tcPr>
          <w:p w14:paraId="01C43BF9"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r w:rsidR="00E8133D" w:rsidRPr="00B038BD" w14:paraId="2B047768" w14:textId="77777777" w:rsidTr="00401465">
        <w:trPr>
          <w:jc w:val="center"/>
        </w:trPr>
        <w:tc>
          <w:tcPr>
            <w:tcW w:w="2254" w:type="dxa"/>
            <w:vAlign w:val="center"/>
          </w:tcPr>
          <w:p w14:paraId="30666CE3"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273" w:type="dxa"/>
            <w:shd w:val="clear" w:color="auto" w:fill="E18F8F"/>
            <w:vAlign w:val="center"/>
          </w:tcPr>
          <w:p w14:paraId="646C16DB"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200</w:t>
            </w:r>
          </w:p>
        </w:tc>
        <w:tc>
          <w:tcPr>
            <w:tcW w:w="1350" w:type="dxa"/>
            <w:shd w:val="clear" w:color="auto" w:fill="E18F8F"/>
            <w:vAlign w:val="center"/>
          </w:tcPr>
          <w:p w14:paraId="21B5B9F5"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529" w:type="dxa"/>
            <w:shd w:val="clear" w:color="auto" w:fill="E18F8F"/>
            <w:vAlign w:val="center"/>
          </w:tcPr>
          <w:p w14:paraId="53ABC325"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No </w:t>
            </w:r>
          </w:p>
        </w:tc>
        <w:tc>
          <w:tcPr>
            <w:tcW w:w="1150" w:type="dxa"/>
          </w:tcPr>
          <w:p w14:paraId="7F6A45CB"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r w:rsidR="00E8133D" w:rsidRPr="00B038BD" w14:paraId="476E6374" w14:textId="77777777" w:rsidTr="00401465">
        <w:trPr>
          <w:jc w:val="center"/>
        </w:trPr>
        <w:tc>
          <w:tcPr>
            <w:tcW w:w="2254" w:type="dxa"/>
            <w:vAlign w:val="center"/>
          </w:tcPr>
          <w:p w14:paraId="65659198"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273" w:type="dxa"/>
            <w:shd w:val="clear" w:color="auto" w:fill="E18F8F"/>
            <w:vAlign w:val="center"/>
          </w:tcPr>
          <w:p w14:paraId="048F52A2"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350</w:t>
            </w:r>
          </w:p>
        </w:tc>
        <w:tc>
          <w:tcPr>
            <w:tcW w:w="1350" w:type="dxa"/>
            <w:tcBorders>
              <w:bottom w:val="single" w:sz="4" w:space="0" w:color="auto"/>
            </w:tcBorders>
            <w:vAlign w:val="center"/>
          </w:tcPr>
          <w:p w14:paraId="0961BF3C"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529" w:type="dxa"/>
            <w:vAlign w:val="center"/>
          </w:tcPr>
          <w:p w14:paraId="05F224FC"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c>
          <w:tcPr>
            <w:tcW w:w="1150" w:type="dxa"/>
            <w:tcBorders>
              <w:bottom w:val="single" w:sz="4" w:space="0" w:color="auto"/>
            </w:tcBorders>
          </w:tcPr>
          <w:p w14:paraId="35819643" w14:textId="77777777" w:rsidR="00E8133D" w:rsidRPr="00073047" w:rsidRDefault="00E8133D" w:rsidP="00401465">
            <w:pPr>
              <w:keepNext/>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r w:rsidR="00E8133D" w:rsidRPr="00B038BD" w14:paraId="323F61D8" w14:textId="77777777" w:rsidTr="00401465">
        <w:trPr>
          <w:jc w:val="center"/>
        </w:trPr>
        <w:tc>
          <w:tcPr>
            <w:tcW w:w="2254" w:type="dxa"/>
            <w:vAlign w:val="center"/>
          </w:tcPr>
          <w:p w14:paraId="70EA2E2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273" w:type="dxa"/>
            <w:vAlign w:val="center"/>
          </w:tcPr>
          <w:p w14:paraId="62FAA12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500</w:t>
            </w:r>
          </w:p>
        </w:tc>
        <w:tc>
          <w:tcPr>
            <w:tcW w:w="1350" w:type="dxa"/>
            <w:shd w:val="clear" w:color="auto" w:fill="E18F8F"/>
            <w:vAlign w:val="center"/>
          </w:tcPr>
          <w:p w14:paraId="44046A1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529" w:type="dxa"/>
            <w:vAlign w:val="center"/>
          </w:tcPr>
          <w:p w14:paraId="7867054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c>
          <w:tcPr>
            <w:tcW w:w="1150" w:type="dxa"/>
            <w:shd w:val="clear" w:color="auto" w:fill="E18F8F"/>
            <w:vAlign w:val="center"/>
          </w:tcPr>
          <w:p w14:paraId="2341E6C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r w:rsidR="00E8133D" w:rsidRPr="00B038BD" w14:paraId="0FDB276E" w14:textId="77777777" w:rsidTr="00401465">
        <w:trPr>
          <w:jc w:val="center"/>
        </w:trPr>
        <w:tc>
          <w:tcPr>
            <w:tcW w:w="2254" w:type="dxa"/>
            <w:vAlign w:val="center"/>
          </w:tcPr>
          <w:p w14:paraId="4499777B"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273" w:type="dxa"/>
            <w:vAlign w:val="center"/>
          </w:tcPr>
          <w:p w14:paraId="4E89859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600</w:t>
            </w:r>
          </w:p>
        </w:tc>
        <w:tc>
          <w:tcPr>
            <w:tcW w:w="1350" w:type="dxa"/>
            <w:vAlign w:val="center"/>
          </w:tcPr>
          <w:p w14:paraId="0CD7F9B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6</w:t>
            </w:r>
          </w:p>
        </w:tc>
        <w:tc>
          <w:tcPr>
            <w:tcW w:w="1529" w:type="dxa"/>
            <w:vAlign w:val="center"/>
          </w:tcPr>
          <w:p w14:paraId="54945406"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c>
          <w:tcPr>
            <w:tcW w:w="1150" w:type="dxa"/>
          </w:tcPr>
          <w:p w14:paraId="596842E5"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r w:rsidR="00E8133D" w:rsidRPr="00B038BD" w14:paraId="46102B1F" w14:textId="77777777" w:rsidTr="00401465">
        <w:trPr>
          <w:jc w:val="center"/>
        </w:trPr>
        <w:tc>
          <w:tcPr>
            <w:tcW w:w="2254" w:type="dxa"/>
            <w:shd w:val="clear" w:color="auto" w:fill="D9D9D9" w:themeFill="background1" w:themeFillShade="D9"/>
            <w:vAlign w:val="center"/>
          </w:tcPr>
          <w:p w14:paraId="6584717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Deprivation cut-offs</w:t>
            </w:r>
          </w:p>
        </w:tc>
        <w:tc>
          <w:tcPr>
            <w:tcW w:w="1273" w:type="dxa"/>
            <w:shd w:val="clear" w:color="auto" w:fill="D9D9D9" w:themeFill="background1" w:themeFillShade="D9"/>
            <w:vAlign w:val="center"/>
          </w:tcPr>
          <w:p w14:paraId="2500C4A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400</w:t>
            </w:r>
          </w:p>
        </w:tc>
        <w:tc>
          <w:tcPr>
            <w:tcW w:w="1350" w:type="dxa"/>
            <w:shd w:val="clear" w:color="auto" w:fill="D9D9D9" w:themeFill="background1" w:themeFillShade="D9"/>
            <w:vAlign w:val="center"/>
          </w:tcPr>
          <w:p w14:paraId="29853B3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529" w:type="dxa"/>
            <w:shd w:val="clear" w:color="auto" w:fill="D9D9D9" w:themeFill="background1" w:themeFillShade="D9"/>
            <w:vAlign w:val="center"/>
          </w:tcPr>
          <w:p w14:paraId="773EAE0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c>
          <w:tcPr>
            <w:tcW w:w="1150" w:type="dxa"/>
            <w:shd w:val="clear" w:color="auto" w:fill="D9D9D9" w:themeFill="background1" w:themeFillShade="D9"/>
          </w:tcPr>
          <w:p w14:paraId="3AA77A6B"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 xml:space="preserve">Yes </w:t>
            </w:r>
          </w:p>
        </w:tc>
      </w:tr>
    </w:tbl>
    <w:p w14:paraId="740C8CF2" w14:textId="77777777" w:rsidR="003B7085" w:rsidRDefault="003B7085" w:rsidP="00E8133D">
      <w:pPr>
        <w:spacing w:after="0"/>
        <w:jc w:val="both"/>
        <w:rPr>
          <w:rFonts w:cstheme="minorHAnsi"/>
          <w:sz w:val="21"/>
          <w:szCs w:val="21"/>
          <w:lang w:val="en-US"/>
        </w:rPr>
      </w:pPr>
    </w:p>
    <w:p w14:paraId="75530C57" w14:textId="1DD4494B"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Note: Please note that the water and sanitation indicators are binary variables where a value of 1 corresponds to having access to an improved sanitation or water source, and is 0 otherwise.</w:t>
      </w:r>
    </w:p>
    <w:p w14:paraId="0E0D5BC5" w14:textId="77777777" w:rsidR="00E8133D" w:rsidRPr="001E3FB2" w:rsidRDefault="00E8133D" w:rsidP="00E8133D">
      <w:pPr>
        <w:spacing w:after="0"/>
        <w:jc w:val="both"/>
        <w:rPr>
          <w:rFonts w:cstheme="minorHAnsi"/>
          <w:sz w:val="21"/>
          <w:szCs w:val="21"/>
          <w:lang w:val="en-US"/>
        </w:rPr>
      </w:pPr>
    </w:p>
    <w:p w14:paraId="31865947" w14:textId="16732107" w:rsidR="00E8133D" w:rsidRPr="001E3FB2" w:rsidRDefault="00E8133D" w:rsidP="00E8133D">
      <w:pPr>
        <w:pStyle w:val="Caption"/>
        <w:keepNext/>
        <w:jc w:val="center"/>
        <w:rPr>
          <w:rFonts w:cstheme="minorHAnsi"/>
          <w:b/>
          <w:i w:val="0"/>
          <w:sz w:val="21"/>
          <w:szCs w:val="21"/>
        </w:rPr>
      </w:pPr>
      <w:bookmarkStart w:id="6" w:name="_Ref65947138"/>
      <w:r w:rsidRPr="001E3FB2">
        <w:rPr>
          <w:rFonts w:cstheme="minorHAnsi"/>
          <w:b/>
          <w:i w:val="0"/>
          <w:sz w:val="21"/>
          <w:szCs w:val="21"/>
        </w:rPr>
        <w:t xml:space="preserve">Table </w:t>
      </w:r>
      <w:bookmarkEnd w:id="6"/>
      <w:r w:rsidR="00B038BD">
        <w:rPr>
          <w:rFonts w:cstheme="minorHAnsi"/>
          <w:b/>
          <w:i w:val="0"/>
          <w:sz w:val="21"/>
          <w:szCs w:val="21"/>
        </w:rPr>
        <w:t>3</w:t>
      </w:r>
      <w:r w:rsidRPr="001E3FB2">
        <w:rPr>
          <w:rFonts w:cstheme="minorHAnsi"/>
          <w:b/>
          <w:i w:val="0"/>
          <w:sz w:val="21"/>
          <w:szCs w:val="21"/>
        </w:rPr>
        <w:t>: Deprivation status, deprivation score and poverty status</w:t>
      </w:r>
    </w:p>
    <w:tbl>
      <w:tblPr>
        <w:tblStyle w:val="TableGrid"/>
        <w:tblW w:w="0" w:type="auto"/>
        <w:tblLook w:val="04A0" w:firstRow="1" w:lastRow="0" w:firstColumn="1" w:lastColumn="0" w:noHBand="0" w:noVBand="1"/>
      </w:tblPr>
      <w:tblGrid>
        <w:gridCol w:w="1425"/>
        <w:gridCol w:w="1257"/>
        <w:gridCol w:w="1417"/>
        <w:gridCol w:w="1417"/>
        <w:gridCol w:w="1174"/>
        <w:gridCol w:w="1363"/>
        <w:gridCol w:w="963"/>
      </w:tblGrid>
      <w:tr w:rsidR="00E8133D" w:rsidRPr="00B038BD" w14:paraId="21EED7AC" w14:textId="77777777" w:rsidTr="00401465">
        <w:tc>
          <w:tcPr>
            <w:tcW w:w="1425" w:type="dxa"/>
            <w:vMerge w:val="restart"/>
            <w:vAlign w:val="center"/>
          </w:tcPr>
          <w:p w14:paraId="0A1BC1ED"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Individual</w:t>
            </w:r>
          </w:p>
        </w:tc>
        <w:tc>
          <w:tcPr>
            <w:tcW w:w="5265" w:type="dxa"/>
            <w:gridSpan w:val="4"/>
          </w:tcPr>
          <w:p w14:paraId="65EB5F5C"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Deprived in…</w:t>
            </w:r>
          </w:p>
        </w:tc>
        <w:tc>
          <w:tcPr>
            <w:tcW w:w="1363" w:type="dxa"/>
            <w:vMerge w:val="restart"/>
          </w:tcPr>
          <w:p w14:paraId="11B64A74"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 xml:space="preserve">Sum of Deprivations </w:t>
            </w:r>
          </w:p>
        </w:tc>
        <w:tc>
          <w:tcPr>
            <w:tcW w:w="963" w:type="dxa"/>
            <w:vMerge w:val="restart"/>
          </w:tcPr>
          <w:p w14:paraId="19530B8D" w14:textId="77777777" w:rsidR="00E8133D" w:rsidRPr="00073047" w:rsidRDefault="00E8133D" w:rsidP="00401465">
            <w:pPr>
              <w:spacing w:line="276" w:lineRule="auto"/>
              <w:jc w:val="center"/>
              <w:rPr>
                <w:rFonts w:cstheme="minorHAnsi"/>
                <w:b/>
                <w:color w:val="4A4A4A"/>
                <w:sz w:val="21"/>
                <w:szCs w:val="21"/>
                <w:lang w:val="en-US"/>
              </w:rPr>
            </w:pPr>
            <w:r w:rsidRPr="00073047">
              <w:rPr>
                <w:rFonts w:cstheme="minorHAnsi"/>
                <w:b/>
                <w:color w:val="4A4A4A"/>
                <w:sz w:val="21"/>
                <w:szCs w:val="21"/>
                <w:lang w:val="en-US"/>
              </w:rPr>
              <w:t>Poor (at least two out of four)</w:t>
            </w:r>
          </w:p>
        </w:tc>
      </w:tr>
      <w:tr w:rsidR="00E8133D" w:rsidRPr="00B038BD" w14:paraId="19594307" w14:textId="77777777" w:rsidTr="00401465">
        <w:tc>
          <w:tcPr>
            <w:tcW w:w="1425" w:type="dxa"/>
            <w:vMerge/>
          </w:tcPr>
          <w:p w14:paraId="62D4A4D8" w14:textId="77777777" w:rsidR="00E8133D" w:rsidRPr="00073047" w:rsidRDefault="00E8133D" w:rsidP="00401465">
            <w:pPr>
              <w:spacing w:line="276" w:lineRule="auto"/>
              <w:jc w:val="center"/>
              <w:rPr>
                <w:rFonts w:cstheme="minorHAnsi"/>
                <w:color w:val="4A4A4A"/>
                <w:sz w:val="21"/>
                <w:szCs w:val="21"/>
                <w:lang w:val="en-US"/>
              </w:rPr>
            </w:pPr>
          </w:p>
        </w:tc>
        <w:tc>
          <w:tcPr>
            <w:tcW w:w="1257" w:type="dxa"/>
          </w:tcPr>
          <w:p w14:paraId="12C4D7A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Income</w:t>
            </w:r>
          </w:p>
        </w:tc>
        <w:tc>
          <w:tcPr>
            <w:tcW w:w="1417" w:type="dxa"/>
          </w:tcPr>
          <w:p w14:paraId="2490D0D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Schooling</w:t>
            </w:r>
          </w:p>
        </w:tc>
        <w:tc>
          <w:tcPr>
            <w:tcW w:w="1417" w:type="dxa"/>
          </w:tcPr>
          <w:p w14:paraId="62A8BF6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Sanitation</w:t>
            </w:r>
          </w:p>
        </w:tc>
        <w:tc>
          <w:tcPr>
            <w:tcW w:w="1174" w:type="dxa"/>
          </w:tcPr>
          <w:p w14:paraId="7EC33FC2"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Water</w:t>
            </w:r>
          </w:p>
        </w:tc>
        <w:tc>
          <w:tcPr>
            <w:tcW w:w="1363" w:type="dxa"/>
            <w:vMerge/>
          </w:tcPr>
          <w:p w14:paraId="2371ECEA" w14:textId="77777777" w:rsidR="00E8133D" w:rsidRPr="00073047" w:rsidRDefault="00E8133D" w:rsidP="00401465">
            <w:pPr>
              <w:spacing w:line="276" w:lineRule="auto"/>
              <w:jc w:val="center"/>
              <w:rPr>
                <w:rFonts w:cstheme="minorHAnsi"/>
                <w:color w:val="4A4A4A"/>
                <w:sz w:val="21"/>
                <w:szCs w:val="21"/>
                <w:lang w:val="en-US"/>
              </w:rPr>
            </w:pPr>
          </w:p>
        </w:tc>
        <w:tc>
          <w:tcPr>
            <w:tcW w:w="963" w:type="dxa"/>
            <w:vMerge/>
          </w:tcPr>
          <w:p w14:paraId="649A9529" w14:textId="77777777" w:rsidR="00E8133D" w:rsidRPr="00073047" w:rsidRDefault="00E8133D" w:rsidP="00401465">
            <w:pPr>
              <w:spacing w:line="276" w:lineRule="auto"/>
              <w:jc w:val="center"/>
              <w:rPr>
                <w:rFonts w:cstheme="minorHAnsi"/>
                <w:color w:val="4A4A4A"/>
                <w:sz w:val="21"/>
                <w:szCs w:val="21"/>
                <w:lang w:val="en-US"/>
              </w:rPr>
            </w:pPr>
          </w:p>
        </w:tc>
      </w:tr>
      <w:tr w:rsidR="00E8133D" w:rsidRPr="00B038BD" w14:paraId="37BDC4D8" w14:textId="77777777" w:rsidTr="00401465">
        <w:tc>
          <w:tcPr>
            <w:tcW w:w="1425" w:type="dxa"/>
          </w:tcPr>
          <w:p w14:paraId="106D240F" w14:textId="77777777" w:rsidR="00E8133D" w:rsidRPr="00073047" w:rsidRDefault="00E8133D" w:rsidP="00401465">
            <w:pPr>
              <w:spacing w:line="276" w:lineRule="auto"/>
              <w:jc w:val="center"/>
              <w:rPr>
                <w:rFonts w:cstheme="minorHAnsi"/>
                <w:color w:val="4A4A4A"/>
                <w:sz w:val="21"/>
                <w:szCs w:val="21"/>
                <w:lang w:val="en-US"/>
              </w:rPr>
            </w:pPr>
          </w:p>
        </w:tc>
        <w:tc>
          <w:tcPr>
            <w:tcW w:w="1257" w:type="dxa"/>
            <w:tcBorders>
              <w:bottom w:val="single" w:sz="4" w:space="0" w:color="auto"/>
            </w:tcBorders>
          </w:tcPr>
          <w:p w14:paraId="460D15F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tcPr>
          <w:p w14:paraId="7F1149C5"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417" w:type="dxa"/>
            <w:tcBorders>
              <w:bottom w:val="single" w:sz="4" w:space="0" w:color="auto"/>
            </w:tcBorders>
          </w:tcPr>
          <w:p w14:paraId="554819FA"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174" w:type="dxa"/>
            <w:tcBorders>
              <w:bottom w:val="single" w:sz="4" w:space="0" w:color="auto"/>
            </w:tcBorders>
          </w:tcPr>
          <w:p w14:paraId="4A197F22"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363" w:type="dxa"/>
          </w:tcPr>
          <w:p w14:paraId="4F2F2A1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963" w:type="dxa"/>
            <w:tcBorders>
              <w:bottom w:val="single" w:sz="4" w:space="0" w:color="auto"/>
            </w:tcBorders>
          </w:tcPr>
          <w:p w14:paraId="5F6EC66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(6)</w:t>
            </w:r>
          </w:p>
        </w:tc>
      </w:tr>
      <w:tr w:rsidR="00E8133D" w:rsidRPr="00B038BD" w14:paraId="5D1E7FA5" w14:textId="77777777" w:rsidTr="00401465">
        <w:tc>
          <w:tcPr>
            <w:tcW w:w="1425" w:type="dxa"/>
          </w:tcPr>
          <w:p w14:paraId="06355622"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257" w:type="dxa"/>
            <w:tcBorders>
              <w:bottom w:val="single" w:sz="4" w:space="0" w:color="auto"/>
            </w:tcBorders>
            <w:shd w:val="clear" w:color="auto" w:fill="E18F8F"/>
          </w:tcPr>
          <w:p w14:paraId="47360AA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shd w:val="clear" w:color="auto" w:fill="E18F8F"/>
          </w:tcPr>
          <w:p w14:paraId="7F437A4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shd w:val="clear" w:color="auto" w:fill="E18F8F"/>
          </w:tcPr>
          <w:p w14:paraId="5AB6551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174" w:type="dxa"/>
            <w:shd w:val="clear" w:color="auto" w:fill="E18F8F"/>
          </w:tcPr>
          <w:p w14:paraId="1FEC7EF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363" w:type="dxa"/>
          </w:tcPr>
          <w:p w14:paraId="4ECFE1D6"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963" w:type="dxa"/>
            <w:tcBorders>
              <w:bottom w:val="single" w:sz="4" w:space="0" w:color="auto"/>
            </w:tcBorders>
            <w:shd w:val="clear" w:color="auto" w:fill="E18F8F"/>
          </w:tcPr>
          <w:p w14:paraId="18179E3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r>
      <w:tr w:rsidR="00E8133D" w:rsidRPr="00B038BD" w14:paraId="786914C8" w14:textId="77777777" w:rsidTr="00401465">
        <w:tc>
          <w:tcPr>
            <w:tcW w:w="1425" w:type="dxa"/>
          </w:tcPr>
          <w:p w14:paraId="7613D5F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1257" w:type="dxa"/>
            <w:tcBorders>
              <w:bottom w:val="single" w:sz="4" w:space="0" w:color="auto"/>
            </w:tcBorders>
            <w:shd w:val="clear" w:color="auto" w:fill="E18F8F"/>
          </w:tcPr>
          <w:p w14:paraId="7203B28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shd w:val="clear" w:color="auto" w:fill="E18F8F"/>
          </w:tcPr>
          <w:p w14:paraId="12E4CA9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shd w:val="clear" w:color="auto" w:fill="E18F8F"/>
          </w:tcPr>
          <w:p w14:paraId="6E3C21A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174" w:type="dxa"/>
          </w:tcPr>
          <w:p w14:paraId="13E4AD2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363" w:type="dxa"/>
          </w:tcPr>
          <w:p w14:paraId="46D2CFB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963" w:type="dxa"/>
            <w:shd w:val="clear" w:color="auto" w:fill="E18F8F"/>
          </w:tcPr>
          <w:p w14:paraId="207660B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r>
      <w:tr w:rsidR="00E8133D" w:rsidRPr="00B038BD" w14:paraId="247F4436" w14:textId="77777777" w:rsidTr="00401465">
        <w:tc>
          <w:tcPr>
            <w:tcW w:w="1425" w:type="dxa"/>
          </w:tcPr>
          <w:p w14:paraId="724F47B8"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3</w:t>
            </w:r>
          </w:p>
        </w:tc>
        <w:tc>
          <w:tcPr>
            <w:tcW w:w="1257" w:type="dxa"/>
            <w:shd w:val="clear" w:color="auto" w:fill="E18F8F"/>
          </w:tcPr>
          <w:p w14:paraId="667F62D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Borders>
              <w:bottom w:val="single" w:sz="4" w:space="0" w:color="auto"/>
            </w:tcBorders>
          </w:tcPr>
          <w:p w14:paraId="3FFFBBD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tcPr>
          <w:p w14:paraId="50D5992B"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174" w:type="dxa"/>
            <w:tcBorders>
              <w:bottom w:val="single" w:sz="4" w:space="0" w:color="auto"/>
            </w:tcBorders>
          </w:tcPr>
          <w:p w14:paraId="2D61E8B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363" w:type="dxa"/>
          </w:tcPr>
          <w:p w14:paraId="2029125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963" w:type="dxa"/>
            <w:tcBorders>
              <w:bottom w:val="single" w:sz="4" w:space="0" w:color="auto"/>
            </w:tcBorders>
          </w:tcPr>
          <w:p w14:paraId="62B0677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r w:rsidR="00E8133D" w:rsidRPr="00B038BD" w14:paraId="3182174E" w14:textId="77777777" w:rsidTr="00401465">
        <w:tc>
          <w:tcPr>
            <w:tcW w:w="1425" w:type="dxa"/>
          </w:tcPr>
          <w:p w14:paraId="416893A0"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4</w:t>
            </w:r>
          </w:p>
        </w:tc>
        <w:tc>
          <w:tcPr>
            <w:tcW w:w="1257" w:type="dxa"/>
          </w:tcPr>
          <w:p w14:paraId="63F429F4"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shd w:val="clear" w:color="auto" w:fill="E18F8F"/>
          </w:tcPr>
          <w:p w14:paraId="28FA64C3"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417" w:type="dxa"/>
          </w:tcPr>
          <w:p w14:paraId="28F84EA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174" w:type="dxa"/>
            <w:shd w:val="clear" w:color="auto" w:fill="E18F8F"/>
          </w:tcPr>
          <w:p w14:paraId="58ED3C65"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1</w:t>
            </w:r>
          </w:p>
        </w:tc>
        <w:tc>
          <w:tcPr>
            <w:tcW w:w="1363" w:type="dxa"/>
          </w:tcPr>
          <w:p w14:paraId="2032DA97"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2</w:t>
            </w:r>
          </w:p>
        </w:tc>
        <w:tc>
          <w:tcPr>
            <w:tcW w:w="963" w:type="dxa"/>
            <w:shd w:val="clear" w:color="auto" w:fill="E18F8F"/>
          </w:tcPr>
          <w:p w14:paraId="59F89BE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Yes</w:t>
            </w:r>
          </w:p>
        </w:tc>
      </w:tr>
      <w:tr w:rsidR="00E8133D" w:rsidRPr="00B038BD" w14:paraId="7E37D9B7" w14:textId="77777777" w:rsidTr="00401465">
        <w:tc>
          <w:tcPr>
            <w:tcW w:w="1425" w:type="dxa"/>
          </w:tcPr>
          <w:p w14:paraId="66C4E71F"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5</w:t>
            </w:r>
          </w:p>
        </w:tc>
        <w:tc>
          <w:tcPr>
            <w:tcW w:w="1257" w:type="dxa"/>
          </w:tcPr>
          <w:p w14:paraId="2AE37DA9"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tcPr>
          <w:p w14:paraId="7458775C"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417" w:type="dxa"/>
          </w:tcPr>
          <w:p w14:paraId="00E802C1"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174" w:type="dxa"/>
          </w:tcPr>
          <w:p w14:paraId="5FBE632E"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1363" w:type="dxa"/>
          </w:tcPr>
          <w:p w14:paraId="25EFB6FA"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0</w:t>
            </w:r>
          </w:p>
        </w:tc>
        <w:tc>
          <w:tcPr>
            <w:tcW w:w="963" w:type="dxa"/>
          </w:tcPr>
          <w:p w14:paraId="784B5CE6" w14:textId="77777777" w:rsidR="00E8133D" w:rsidRPr="00073047" w:rsidRDefault="00E8133D" w:rsidP="00401465">
            <w:pPr>
              <w:spacing w:line="276" w:lineRule="auto"/>
              <w:jc w:val="center"/>
              <w:rPr>
                <w:rFonts w:cstheme="minorHAnsi"/>
                <w:color w:val="4A4A4A"/>
                <w:sz w:val="21"/>
                <w:szCs w:val="21"/>
                <w:lang w:val="en-US"/>
              </w:rPr>
            </w:pPr>
            <w:r w:rsidRPr="00073047">
              <w:rPr>
                <w:rFonts w:cstheme="minorHAnsi"/>
                <w:color w:val="4A4A4A"/>
                <w:sz w:val="21"/>
                <w:szCs w:val="21"/>
                <w:lang w:val="en-US"/>
              </w:rPr>
              <w:t>No</w:t>
            </w:r>
          </w:p>
        </w:tc>
      </w:tr>
    </w:tbl>
    <w:p w14:paraId="3FA82C8E" w14:textId="77777777" w:rsidR="00E8133D" w:rsidRPr="001E3FB2" w:rsidRDefault="00E8133D" w:rsidP="00E8133D">
      <w:pPr>
        <w:spacing w:after="0"/>
        <w:jc w:val="both"/>
        <w:rPr>
          <w:rFonts w:cstheme="minorHAnsi"/>
          <w:sz w:val="21"/>
          <w:szCs w:val="21"/>
          <w:lang w:val="en-US"/>
        </w:rPr>
      </w:pPr>
    </w:p>
    <w:p w14:paraId="7C718CFA" w14:textId="51C83C08" w:rsidR="00E8133D" w:rsidRDefault="00E8133D" w:rsidP="00E8133D">
      <w:pPr>
        <w:spacing w:after="0"/>
        <w:jc w:val="both"/>
        <w:rPr>
          <w:rFonts w:cstheme="minorHAnsi"/>
          <w:sz w:val="21"/>
          <w:szCs w:val="21"/>
          <w:lang w:val="en-US"/>
        </w:rPr>
      </w:pPr>
      <w:r w:rsidRPr="00073047">
        <w:rPr>
          <w:rFonts w:cstheme="minorHAnsi"/>
          <w:color w:val="4A4A4A"/>
          <w:sz w:val="21"/>
          <w:szCs w:val="21"/>
          <w:lang w:val="en-US"/>
        </w:rPr>
        <w:t>The last step involves aggregating the information across individuals. The most common summary measure is the headcount ratio or incidence of poverty. The headcount ratio is the proportion of the total population classed as poor. In the example above, the incidence of multidimensional poverty is 60 percent (</w:t>
      </w:r>
      <m:oMath>
        <m:r>
          <w:rPr>
            <w:rFonts w:ascii="Cambria Math" w:hAnsi="Cambria Math" w:cstheme="minorHAnsi"/>
            <w:color w:val="4A4A4A"/>
            <w:sz w:val="21"/>
            <w:szCs w:val="21"/>
            <w:lang w:val="en-US"/>
          </w:rPr>
          <m:t>=</m:t>
        </m:r>
        <m:f>
          <m:fPr>
            <m:ctrlPr>
              <w:rPr>
                <w:rFonts w:ascii="Cambria Math" w:hAnsi="Cambria Math" w:cstheme="minorHAnsi"/>
                <w:i/>
                <w:color w:val="4A4A4A"/>
                <w:sz w:val="21"/>
                <w:szCs w:val="21"/>
                <w:lang w:val="en-US"/>
              </w:rPr>
            </m:ctrlPr>
          </m:fPr>
          <m:num>
            <m:r>
              <w:rPr>
                <w:rFonts w:ascii="Cambria Math" w:hAnsi="Cambria Math" w:cstheme="minorHAnsi"/>
                <w:color w:val="4A4A4A"/>
                <w:sz w:val="21"/>
                <w:szCs w:val="21"/>
                <w:lang w:val="en-US"/>
              </w:rPr>
              <m:t>3</m:t>
            </m:r>
          </m:num>
          <m:den>
            <m:r>
              <w:rPr>
                <w:rFonts w:ascii="Cambria Math" w:hAnsi="Cambria Math" w:cstheme="minorHAnsi"/>
                <w:color w:val="4A4A4A"/>
                <w:sz w:val="21"/>
                <w:szCs w:val="21"/>
                <w:lang w:val="en-US"/>
              </w:rPr>
              <m:t>5</m:t>
            </m:r>
          </m:den>
        </m:f>
        <m:r>
          <w:rPr>
            <w:rFonts w:ascii="Cambria Math" w:hAnsi="Cambria Math" w:cstheme="minorHAnsi"/>
            <w:color w:val="4A4A4A"/>
            <w:sz w:val="21"/>
            <w:szCs w:val="21"/>
            <w:lang w:val="en-US"/>
          </w:rPr>
          <m:t>×100</m:t>
        </m:r>
      </m:oMath>
      <w:r w:rsidRPr="00073047">
        <w:rPr>
          <w:rFonts w:cstheme="minorHAnsi"/>
          <w:color w:val="4A4A4A"/>
          <w:sz w:val="21"/>
          <w:szCs w:val="21"/>
          <w:lang w:val="en-US"/>
        </w:rPr>
        <w:t>). All empirical examples discussed in this section use the headcount ratio as the core measure of multidimensional poverty. On one hand, this measure is very intuitive and can be disaggregated by population sub-groups. On the other hand, it cannot be broken down by the contributions of each different indicator and it is not sensitive to the number of deprivations experienced by the poor. Because of these limitations, some methodologies propose other summary measures in addition to the headcount ratio. For the purpose of reporting on SDG Indicator 1.2.2, countries only need to compute the headcount ratio.</w:t>
      </w:r>
      <w:r w:rsidRPr="001E3FB2">
        <w:rPr>
          <w:rFonts w:cstheme="minorHAnsi"/>
          <w:sz w:val="21"/>
          <w:szCs w:val="21"/>
          <w:lang w:val="en-US"/>
        </w:rPr>
        <w:t xml:space="preserve"> </w:t>
      </w:r>
    </w:p>
    <w:p w14:paraId="2BC89FCC" w14:textId="77777777" w:rsidR="00414A9B" w:rsidRPr="001E3FB2" w:rsidRDefault="00414A9B" w:rsidP="00E8133D">
      <w:pPr>
        <w:spacing w:after="0"/>
        <w:jc w:val="both"/>
        <w:rPr>
          <w:rFonts w:cstheme="minorHAnsi"/>
          <w:sz w:val="21"/>
          <w:szCs w:val="21"/>
          <w:lang w:val="en-US"/>
        </w:rPr>
      </w:pPr>
    </w:p>
    <w:p w14:paraId="2D4B1639"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Unmet Basic Needs</w:t>
      </w:r>
    </w:p>
    <w:p w14:paraId="3BF196F2" w14:textId="4A64474C" w:rsidR="00BC547B" w:rsidRDefault="00E8133D" w:rsidP="00BC547B">
      <w:pPr>
        <w:spacing w:after="0"/>
        <w:jc w:val="both"/>
        <w:rPr>
          <w:rFonts w:cstheme="minorHAnsi"/>
          <w:sz w:val="21"/>
          <w:szCs w:val="21"/>
        </w:rPr>
      </w:pPr>
      <w:r w:rsidRPr="00073047">
        <w:rPr>
          <w:rFonts w:cstheme="minorHAnsi"/>
          <w:color w:val="4A4A4A"/>
          <w:sz w:val="21"/>
          <w:szCs w:val="21"/>
          <w:lang w:val="en-US"/>
        </w:rPr>
        <w:t>The measures of Unmet Basic Needs (UBN), which proliferated in Latin America in the 1980s, are a direct application of the counting approach.</w:t>
      </w:r>
      <w:r w:rsidRPr="00073047">
        <w:rPr>
          <w:rStyle w:val="FootnoteReference"/>
          <w:rFonts w:cstheme="minorHAnsi"/>
          <w:color w:val="4A4A4A"/>
          <w:sz w:val="21"/>
          <w:szCs w:val="21"/>
          <w:lang w:val="en-US"/>
        </w:rPr>
        <w:footnoteReference w:id="4"/>
      </w:r>
      <w:r w:rsidRPr="00073047">
        <w:rPr>
          <w:rFonts w:cstheme="minorHAnsi"/>
          <w:color w:val="4A4A4A"/>
          <w:sz w:val="21"/>
          <w:szCs w:val="21"/>
          <w:lang w:val="en-US"/>
        </w:rPr>
        <w:t xml:space="preserve"> These measures often use census data to produce detailed maps of poverty and can also be estimated using household surveys. They identify the poor using the counting approach as described above, following all the steps mentioned, and aggregate the information across households and people using incidence ratios. Most generally, the share of households or individuals with unmet basic needs is presented for different poverty cut-offs – that is, the proportion of households and people with one or more unmet basic need, the proportion of households and people with two or more unmet basic needs, and so on. The basic needs considered in these measures usually include (Feres and Mancero, 2001): access to housing that meets minimum housing standards, access to basic services that guarantee minimum sanitary conditions, access to basic education, and economic capacity to achieve minimum consumption levels. When these measures are estimated using census data, they can be highly disaggregated geographically, which makes it possible to construct detailed maps of poverty at district, municipality and even census ratio levels. Because of this property, maps of unmet basic needs have sometimes been used to allocate resources across areas.</w:t>
      </w:r>
      <w:r w:rsidRPr="001E3FB2">
        <w:rPr>
          <w:rFonts w:cstheme="minorHAnsi"/>
          <w:sz w:val="21"/>
          <w:szCs w:val="21"/>
          <w:lang w:val="en-US"/>
        </w:rPr>
        <w:t xml:space="preserve"> </w:t>
      </w:r>
    </w:p>
    <w:p w14:paraId="06BDD45F" w14:textId="77777777" w:rsidR="00E8133D" w:rsidRPr="001E3FB2" w:rsidRDefault="00E8133D" w:rsidP="001E3FB2">
      <w:pPr>
        <w:spacing w:after="0"/>
        <w:jc w:val="both"/>
        <w:rPr>
          <w:rFonts w:cstheme="minorHAnsi"/>
          <w:sz w:val="21"/>
          <w:szCs w:val="21"/>
        </w:rPr>
      </w:pPr>
    </w:p>
    <w:p w14:paraId="3B89067F" w14:textId="77777777" w:rsidR="00E8133D" w:rsidRPr="001E3FB2" w:rsidRDefault="00E8133D" w:rsidP="00E8133D">
      <w:pPr>
        <w:pStyle w:val="Highlight"/>
        <w:numPr>
          <w:ilvl w:val="0"/>
          <w:numId w:val="11"/>
        </w:numPr>
        <w:spacing w:after="240"/>
        <w:rPr>
          <w:rFonts w:asciiTheme="minorHAnsi" w:hAnsiTheme="minorHAnsi" w:cstheme="minorHAnsi"/>
          <w:sz w:val="21"/>
          <w:szCs w:val="21"/>
          <w:lang w:val="en-US"/>
        </w:rPr>
      </w:pPr>
      <w:r w:rsidRPr="001E3FB2">
        <w:rPr>
          <w:rFonts w:asciiTheme="minorHAnsi" w:hAnsiTheme="minorHAnsi" w:cstheme="minorHAnsi"/>
          <w:sz w:val="21"/>
          <w:szCs w:val="21"/>
        </w:rPr>
        <w:lastRenderedPageBreak/>
        <w:t>Multidimensional Poverty Measurement in Mexico</w:t>
      </w:r>
    </w:p>
    <w:p w14:paraId="12CB02A4"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counting approach has been used to assess the number of people that are deprived simultaneously in income and in some non-monetary dimensions.</w:t>
      </w:r>
      <w:r w:rsidRPr="00073047">
        <w:rPr>
          <w:rStyle w:val="FootnoteReference"/>
          <w:rFonts w:cstheme="minorHAnsi"/>
          <w:color w:val="4A4A4A"/>
          <w:sz w:val="21"/>
          <w:szCs w:val="21"/>
          <w:lang w:val="en-US"/>
        </w:rPr>
        <w:footnoteReference w:id="5"/>
      </w:r>
      <w:r w:rsidRPr="00073047">
        <w:rPr>
          <w:rFonts w:cstheme="minorHAnsi"/>
          <w:color w:val="4A4A4A"/>
          <w:sz w:val="21"/>
          <w:szCs w:val="21"/>
          <w:lang w:val="en-US"/>
        </w:rPr>
        <w:t xml:space="preserve"> Early applications can be found in Ireland, and more recently, in the United Kingdom for measuring child poverty.</w:t>
      </w:r>
      <w:r w:rsidRPr="00073047">
        <w:rPr>
          <w:rStyle w:val="FootnoteReference"/>
          <w:rFonts w:cstheme="minorHAnsi"/>
          <w:color w:val="4A4A4A"/>
          <w:sz w:val="21"/>
          <w:szCs w:val="21"/>
          <w:lang w:val="en-US"/>
        </w:rPr>
        <w:footnoteReference w:id="6"/>
      </w:r>
      <w:r w:rsidRPr="00073047">
        <w:rPr>
          <w:rFonts w:cstheme="minorHAnsi"/>
          <w:color w:val="4A4A4A"/>
          <w:sz w:val="21"/>
          <w:szCs w:val="21"/>
          <w:lang w:val="en-US"/>
        </w:rPr>
        <w:t xml:space="preserve"> But the first country to develop an official and permanent measure of multidimensional poverty in the developing world was Mexico. The National Council for Evaluation of Social Development Policy (CONEVAL) led that process. In Mexico, multidimensional poverty is measured in the space of economic well-being and social rights, at the individual level:</w:t>
      </w:r>
    </w:p>
    <w:p w14:paraId="11311284" w14:textId="77777777" w:rsidR="00E8133D" w:rsidRPr="00073047" w:rsidRDefault="00E8133D" w:rsidP="00E8133D">
      <w:pPr>
        <w:spacing w:after="0"/>
        <w:ind w:firstLine="709"/>
        <w:jc w:val="both"/>
        <w:rPr>
          <w:rFonts w:cstheme="minorHAnsi"/>
          <w:color w:val="4A4A4A"/>
          <w:sz w:val="21"/>
          <w:szCs w:val="21"/>
          <w:lang w:val="en-US"/>
        </w:rPr>
      </w:pPr>
    </w:p>
    <w:p w14:paraId="22A009A1" w14:textId="77777777" w:rsidR="00E8133D" w:rsidRPr="001E3FB2" w:rsidRDefault="00E8133D" w:rsidP="00E8133D">
      <w:pPr>
        <w:spacing w:after="0"/>
        <w:ind w:left="794" w:right="907"/>
        <w:jc w:val="both"/>
        <w:rPr>
          <w:rFonts w:cstheme="minorHAnsi"/>
          <w:sz w:val="21"/>
          <w:szCs w:val="21"/>
          <w:lang w:val="en-US"/>
        </w:rPr>
      </w:pPr>
      <w:r w:rsidRPr="00073047">
        <w:rPr>
          <w:rFonts w:cstheme="minorHAnsi"/>
          <w:color w:val="4A4A4A"/>
          <w:sz w:val="21"/>
          <w:szCs w:val="21"/>
          <w:lang w:val="en-US"/>
        </w:rPr>
        <w:t>“A person is considered to be multidimensionally poor when the exercise of at least one of her social rights is not guaranteed and if she also has an income that is insufficient to buy the goods and services required to fully satisfy her needs.”</w:t>
      </w:r>
      <w:r w:rsidRPr="001E3FB2">
        <w:rPr>
          <w:rFonts w:cstheme="minorHAnsi"/>
          <w:sz w:val="21"/>
          <w:szCs w:val="21"/>
          <w:lang w:val="en-US"/>
        </w:rPr>
        <w:t xml:space="preserve"> (</w:t>
      </w:r>
      <w:hyperlink r:id="rId12" w:history="1">
        <w:r w:rsidRPr="001E3FB2">
          <w:rPr>
            <w:rStyle w:val="Hyperlink"/>
            <w:rFonts w:cstheme="minorHAnsi"/>
            <w:sz w:val="21"/>
            <w:szCs w:val="21"/>
            <w:lang w:val="en-US"/>
          </w:rPr>
          <w:t>CONEVAL, 2010</w:t>
        </w:r>
      </w:hyperlink>
      <w:r w:rsidRPr="001E3FB2">
        <w:rPr>
          <w:rFonts w:cstheme="minorHAnsi"/>
          <w:sz w:val="21"/>
          <w:szCs w:val="21"/>
          <w:lang w:val="en-US"/>
        </w:rPr>
        <w:t xml:space="preserve">)  </w:t>
      </w:r>
    </w:p>
    <w:p w14:paraId="709E1763" w14:textId="77777777" w:rsidR="00E8133D" w:rsidRPr="001E3FB2" w:rsidRDefault="00E8133D" w:rsidP="00E8133D">
      <w:pPr>
        <w:spacing w:after="0"/>
        <w:ind w:left="709"/>
        <w:jc w:val="both"/>
        <w:rPr>
          <w:rFonts w:cstheme="minorHAnsi"/>
          <w:sz w:val="21"/>
          <w:szCs w:val="21"/>
          <w:lang w:val="en-US"/>
        </w:rPr>
      </w:pPr>
    </w:p>
    <w:p w14:paraId="7BF4301D" w14:textId="09B3D5E7" w:rsidR="00E8133D" w:rsidRPr="001E3FB2" w:rsidRDefault="00E8133D" w:rsidP="00E8133D">
      <w:pPr>
        <w:pStyle w:val="Caption"/>
        <w:jc w:val="center"/>
        <w:rPr>
          <w:rFonts w:cstheme="minorHAnsi"/>
          <w:b/>
          <w:i w:val="0"/>
          <w:iCs w:val="0"/>
          <w:sz w:val="21"/>
          <w:szCs w:val="21"/>
          <w:lang w:val="en-US"/>
        </w:rPr>
      </w:pPr>
      <w:bookmarkStart w:id="7" w:name="_Ref65947426"/>
      <w:r w:rsidRPr="001E3FB2">
        <w:rPr>
          <w:rFonts w:cstheme="minorHAnsi"/>
          <w:b/>
          <w:i w:val="0"/>
          <w:iCs w:val="0"/>
          <w:sz w:val="21"/>
          <w:szCs w:val="21"/>
          <w:lang w:val="en-US"/>
        </w:rPr>
        <w:t xml:space="preserve">Table </w:t>
      </w:r>
      <w:bookmarkEnd w:id="7"/>
      <w:r w:rsidR="006349EF">
        <w:rPr>
          <w:rFonts w:cstheme="minorHAnsi"/>
          <w:b/>
          <w:i w:val="0"/>
          <w:iCs w:val="0"/>
          <w:sz w:val="21"/>
          <w:szCs w:val="21"/>
          <w:lang w:val="en-US"/>
        </w:rPr>
        <w:t>4</w:t>
      </w:r>
      <w:r w:rsidRPr="001E3FB2">
        <w:rPr>
          <w:rFonts w:cstheme="minorHAnsi"/>
          <w:b/>
          <w:i w:val="0"/>
          <w:iCs w:val="0"/>
          <w:sz w:val="21"/>
          <w:szCs w:val="21"/>
          <w:lang w:val="en-US"/>
        </w:rPr>
        <w:t>: Dimensions and indicators of the measure of multidimensional poverty of Mexico</w:t>
      </w:r>
    </w:p>
    <w:tbl>
      <w:tblPr>
        <w:tblW w:w="9781" w:type="dxa"/>
        <w:tblLook w:val="04A0" w:firstRow="1" w:lastRow="0" w:firstColumn="1" w:lastColumn="0" w:noHBand="0" w:noVBand="1"/>
      </w:tblPr>
      <w:tblGrid>
        <w:gridCol w:w="1418"/>
        <w:gridCol w:w="1843"/>
        <w:gridCol w:w="6520"/>
      </w:tblGrid>
      <w:tr w:rsidR="00E8133D" w:rsidRPr="006349EF" w14:paraId="6A1FB2BB" w14:textId="77777777" w:rsidTr="00401465">
        <w:trPr>
          <w:trHeight w:val="300"/>
        </w:trPr>
        <w:tc>
          <w:tcPr>
            <w:tcW w:w="1418" w:type="dxa"/>
            <w:tcBorders>
              <w:top w:val="single" w:sz="4" w:space="0" w:color="auto"/>
              <w:left w:val="nil"/>
              <w:bottom w:val="single" w:sz="4" w:space="0" w:color="auto"/>
              <w:right w:val="nil"/>
            </w:tcBorders>
            <w:shd w:val="clear" w:color="auto" w:fill="auto"/>
            <w:noWrap/>
            <w:vAlign w:val="center"/>
            <w:hideMark/>
          </w:tcPr>
          <w:p w14:paraId="61E6D22D" w14:textId="77777777" w:rsidR="00E8133D" w:rsidRPr="00073047" w:rsidRDefault="00E8133D" w:rsidP="00401465">
            <w:pPr>
              <w:spacing w:after="0"/>
              <w:jc w:val="center"/>
              <w:rPr>
                <w:rFonts w:eastAsia="Times New Roman" w:cstheme="minorHAnsi"/>
                <w:b/>
                <w:bCs/>
                <w:color w:val="4A4A4A"/>
                <w:sz w:val="21"/>
                <w:szCs w:val="21"/>
                <w:lang w:val="en-US" w:eastAsia="en-GB"/>
              </w:rPr>
            </w:pPr>
            <w:r w:rsidRPr="00073047">
              <w:rPr>
                <w:rFonts w:eastAsia="Times New Roman" w:cstheme="minorHAnsi"/>
                <w:b/>
                <w:bCs/>
                <w:color w:val="4A4A4A"/>
                <w:sz w:val="21"/>
                <w:szCs w:val="21"/>
                <w:lang w:val="en-US" w:eastAsia="en-GB"/>
              </w:rPr>
              <w:t>Type of Dimension</w:t>
            </w:r>
          </w:p>
        </w:tc>
        <w:tc>
          <w:tcPr>
            <w:tcW w:w="1843" w:type="dxa"/>
            <w:tcBorders>
              <w:top w:val="single" w:sz="4" w:space="0" w:color="auto"/>
              <w:left w:val="nil"/>
              <w:bottom w:val="single" w:sz="4" w:space="0" w:color="auto"/>
              <w:right w:val="nil"/>
            </w:tcBorders>
            <w:shd w:val="clear" w:color="auto" w:fill="auto"/>
            <w:noWrap/>
            <w:vAlign w:val="center"/>
            <w:hideMark/>
          </w:tcPr>
          <w:p w14:paraId="6F19FC1C" w14:textId="77777777" w:rsidR="00E8133D" w:rsidRPr="00073047" w:rsidRDefault="00E8133D" w:rsidP="00401465">
            <w:pPr>
              <w:spacing w:after="0"/>
              <w:jc w:val="center"/>
              <w:rPr>
                <w:rFonts w:eastAsia="Times New Roman" w:cstheme="minorHAnsi"/>
                <w:b/>
                <w:bCs/>
                <w:color w:val="4A4A4A"/>
                <w:sz w:val="21"/>
                <w:szCs w:val="21"/>
                <w:lang w:val="en-US" w:eastAsia="en-GB"/>
              </w:rPr>
            </w:pPr>
            <w:r w:rsidRPr="00073047">
              <w:rPr>
                <w:rFonts w:eastAsia="Times New Roman" w:cstheme="minorHAnsi"/>
                <w:b/>
                <w:bCs/>
                <w:color w:val="4A4A4A"/>
                <w:sz w:val="21"/>
                <w:szCs w:val="21"/>
                <w:lang w:val="en-US" w:eastAsia="en-GB"/>
              </w:rPr>
              <w:t>Dimension</w:t>
            </w:r>
          </w:p>
        </w:tc>
        <w:tc>
          <w:tcPr>
            <w:tcW w:w="6520" w:type="dxa"/>
            <w:tcBorders>
              <w:top w:val="single" w:sz="4" w:space="0" w:color="auto"/>
              <w:left w:val="nil"/>
              <w:bottom w:val="single" w:sz="4" w:space="0" w:color="auto"/>
              <w:right w:val="nil"/>
            </w:tcBorders>
            <w:shd w:val="clear" w:color="auto" w:fill="auto"/>
            <w:noWrap/>
            <w:vAlign w:val="center"/>
            <w:hideMark/>
          </w:tcPr>
          <w:p w14:paraId="52E9B05D" w14:textId="77777777" w:rsidR="00E8133D" w:rsidRPr="00073047" w:rsidRDefault="00E8133D" w:rsidP="00401465">
            <w:pPr>
              <w:spacing w:after="0"/>
              <w:jc w:val="center"/>
              <w:rPr>
                <w:rFonts w:eastAsia="Times New Roman" w:cstheme="minorHAnsi"/>
                <w:b/>
                <w:bCs/>
                <w:color w:val="4A4A4A"/>
                <w:sz w:val="21"/>
                <w:szCs w:val="21"/>
                <w:lang w:val="en-US" w:eastAsia="en-GB"/>
              </w:rPr>
            </w:pPr>
            <w:r w:rsidRPr="00073047">
              <w:rPr>
                <w:rFonts w:eastAsia="Times New Roman" w:cstheme="minorHAnsi"/>
                <w:b/>
                <w:bCs/>
                <w:color w:val="4A4A4A"/>
                <w:sz w:val="21"/>
                <w:szCs w:val="21"/>
                <w:lang w:val="en-US" w:eastAsia="en-GB"/>
              </w:rPr>
              <w:t>Indicator</w:t>
            </w:r>
          </w:p>
        </w:tc>
      </w:tr>
      <w:tr w:rsidR="00E8133D" w:rsidRPr="006349EF" w14:paraId="2A1CD460" w14:textId="77777777" w:rsidTr="00401465">
        <w:trPr>
          <w:trHeight w:val="300"/>
        </w:trPr>
        <w:tc>
          <w:tcPr>
            <w:tcW w:w="1418" w:type="dxa"/>
            <w:tcBorders>
              <w:top w:val="nil"/>
              <w:left w:val="nil"/>
              <w:bottom w:val="single" w:sz="4" w:space="0" w:color="auto"/>
              <w:right w:val="nil"/>
            </w:tcBorders>
            <w:shd w:val="clear" w:color="auto" w:fill="auto"/>
            <w:noWrap/>
            <w:vAlign w:val="center"/>
            <w:hideMark/>
          </w:tcPr>
          <w:p w14:paraId="5D188CB2" w14:textId="77777777" w:rsidR="00E8133D" w:rsidRPr="00073047" w:rsidRDefault="00E8133D" w:rsidP="00401465">
            <w:pPr>
              <w:spacing w:after="0"/>
              <w:jc w:val="center"/>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Economic well-being</w:t>
            </w:r>
          </w:p>
        </w:tc>
        <w:tc>
          <w:tcPr>
            <w:tcW w:w="1843" w:type="dxa"/>
            <w:tcBorders>
              <w:top w:val="nil"/>
              <w:left w:val="nil"/>
              <w:bottom w:val="single" w:sz="4" w:space="0" w:color="auto"/>
              <w:right w:val="nil"/>
            </w:tcBorders>
            <w:shd w:val="clear" w:color="auto" w:fill="auto"/>
            <w:noWrap/>
            <w:vAlign w:val="center"/>
            <w:hideMark/>
          </w:tcPr>
          <w:p w14:paraId="11DA5D90"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Economic well-being</w:t>
            </w:r>
          </w:p>
        </w:tc>
        <w:tc>
          <w:tcPr>
            <w:tcW w:w="6520" w:type="dxa"/>
            <w:tcBorders>
              <w:top w:val="nil"/>
              <w:left w:val="nil"/>
              <w:bottom w:val="single" w:sz="4" w:space="0" w:color="auto"/>
              <w:right w:val="nil"/>
            </w:tcBorders>
            <w:shd w:val="clear" w:color="auto" w:fill="auto"/>
            <w:noWrap/>
            <w:vAlign w:val="center"/>
            <w:hideMark/>
          </w:tcPr>
          <w:p w14:paraId="01440913"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Income per capita</w:t>
            </w:r>
          </w:p>
        </w:tc>
      </w:tr>
      <w:tr w:rsidR="00E8133D" w:rsidRPr="006349EF" w14:paraId="37136ADE" w14:textId="77777777" w:rsidTr="00401465">
        <w:trPr>
          <w:trHeight w:val="324"/>
        </w:trPr>
        <w:tc>
          <w:tcPr>
            <w:tcW w:w="1418" w:type="dxa"/>
            <w:vMerge w:val="restart"/>
            <w:tcBorders>
              <w:top w:val="nil"/>
              <w:left w:val="nil"/>
              <w:bottom w:val="single" w:sz="4" w:space="0" w:color="000000"/>
              <w:right w:val="nil"/>
            </w:tcBorders>
            <w:shd w:val="clear" w:color="auto" w:fill="auto"/>
            <w:noWrap/>
            <w:vAlign w:val="center"/>
            <w:hideMark/>
          </w:tcPr>
          <w:p w14:paraId="2F0C42BD" w14:textId="77777777" w:rsidR="00E8133D" w:rsidRPr="00073047" w:rsidRDefault="00E8133D" w:rsidP="00401465">
            <w:pPr>
              <w:spacing w:after="0"/>
              <w:jc w:val="center"/>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Social rights</w:t>
            </w:r>
          </w:p>
        </w:tc>
        <w:tc>
          <w:tcPr>
            <w:tcW w:w="1843" w:type="dxa"/>
            <w:tcBorders>
              <w:top w:val="nil"/>
              <w:left w:val="nil"/>
              <w:bottom w:val="single" w:sz="4" w:space="0" w:color="auto"/>
              <w:right w:val="nil"/>
            </w:tcBorders>
            <w:shd w:val="clear" w:color="auto" w:fill="auto"/>
            <w:noWrap/>
            <w:vAlign w:val="center"/>
            <w:hideMark/>
          </w:tcPr>
          <w:p w14:paraId="0469262A"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Education</w:t>
            </w:r>
          </w:p>
        </w:tc>
        <w:tc>
          <w:tcPr>
            <w:tcW w:w="6520" w:type="dxa"/>
            <w:tcBorders>
              <w:top w:val="nil"/>
              <w:left w:val="nil"/>
              <w:bottom w:val="single" w:sz="4" w:space="0" w:color="auto"/>
              <w:right w:val="nil"/>
            </w:tcBorders>
            <w:shd w:val="clear" w:color="auto" w:fill="auto"/>
            <w:noWrap/>
            <w:vAlign w:val="center"/>
            <w:hideMark/>
          </w:tcPr>
          <w:p w14:paraId="50E9DEC1"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Educational gap (meeting a minimum level of education for their age cohort)</w:t>
            </w:r>
          </w:p>
        </w:tc>
      </w:tr>
      <w:tr w:rsidR="00E8133D" w:rsidRPr="006349EF" w14:paraId="21AB721A" w14:textId="77777777" w:rsidTr="00401465">
        <w:trPr>
          <w:trHeight w:val="300"/>
        </w:trPr>
        <w:tc>
          <w:tcPr>
            <w:tcW w:w="1418" w:type="dxa"/>
            <w:vMerge/>
            <w:tcBorders>
              <w:top w:val="nil"/>
              <w:left w:val="nil"/>
              <w:bottom w:val="single" w:sz="4" w:space="0" w:color="000000"/>
              <w:right w:val="nil"/>
            </w:tcBorders>
            <w:vAlign w:val="center"/>
            <w:hideMark/>
          </w:tcPr>
          <w:p w14:paraId="7EF79339"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7AD7E3F8"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Health</w:t>
            </w:r>
          </w:p>
        </w:tc>
        <w:tc>
          <w:tcPr>
            <w:tcW w:w="6520" w:type="dxa"/>
            <w:tcBorders>
              <w:top w:val="nil"/>
              <w:left w:val="nil"/>
              <w:bottom w:val="single" w:sz="4" w:space="0" w:color="auto"/>
              <w:right w:val="nil"/>
            </w:tcBorders>
            <w:shd w:val="clear" w:color="auto" w:fill="auto"/>
            <w:noWrap/>
            <w:vAlign w:val="center"/>
            <w:hideMark/>
          </w:tcPr>
          <w:p w14:paraId="4751A172"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Enrolled in the Social Health Protection System</w:t>
            </w:r>
          </w:p>
        </w:tc>
      </w:tr>
      <w:tr w:rsidR="00E8133D" w:rsidRPr="006349EF" w14:paraId="5B7775B2" w14:textId="77777777" w:rsidTr="00401465">
        <w:trPr>
          <w:trHeight w:val="300"/>
        </w:trPr>
        <w:tc>
          <w:tcPr>
            <w:tcW w:w="1418" w:type="dxa"/>
            <w:vMerge/>
            <w:tcBorders>
              <w:top w:val="nil"/>
              <w:left w:val="nil"/>
              <w:bottom w:val="single" w:sz="4" w:space="0" w:color="000000"/>
              <w:right w:val="nil"/>
            </w:tcBorders>
            <w:vAlign w:val="center"/>
            <w:hideMark/>
          </w:tcPr>
          <w:p w14:paraId="49450133"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774BCC61"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Social security</w:t>
            </w:r>
          </w:p>
        </w:tc>
        <w:tc>
          <w:tcPr>
            <w:tcW w:w="6520" w:type="dxa"/>
            <w:tcBorders>
              <w:top w:val="nil"/>
              <w:left w:val="nil"/>
              <w:bottom w:val="single" w:sz="4" w:space="0" w:color="auto"/>
              <w:right w:val="nil"/>
            </w:tcBorders>
            <w:shd w:val="clear" w:color="auto" w:fill="auto"/>
            <w:noWrap/>
            <w:vAlign w:val="center"/>
            <w:hideMark/>
          </w:tcPr>
          <w:p w14:paraId="31EC90B0"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Access to social security</w:t>
            </w:r>
          </w:p>
        </w:tc>
      </w:tr>
      <w:tr w:rsidR="00E8133D" w:rsidRPr="006349EF" w14:paraId="39596446" w14:textId="77777777" w:rsidTr="00401465">
        <w:trPr>
          <w:trHeight w:val="300"/>
        </w:trPr>
        <w:tc>
          <w:tcPr>
            <w:tcW w:w="1418" w:type="dxa"/>
            <w:vMerge/>
            <w:tcBorders>
              <w:top w:val="nil"/>
              <w:left w:val="nil"/>
              <w:bottom w:val="single" w:sz="4" w:space="0" w:color="000000"/>
              <w:right w:val="nil"/>
            </w:tcBorders>
            <w:vAlign w:val="center"/>
            <w:hideMark/>
          </w:tcPr>
          <w:p w14:paraId="10EB0BA1"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000000"/>
              <w:right w:val="nil"/>
            </w:tcBorders>
            <w:shd w:val="clear" w:color="auto" w:fill="auto"/>
            <w:vAlign w:val="center"/>
            <w:hideMark/>
          </w:tcPr>
          <w:p w14:paraId="2429CA6D"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 xml:space="preserve">Housing </w:t>
            </w:r>
          </w:p>
        </w:tc>
        <w:tc>
          <w:tcPr>
            <w:tcW w:w="6520" w:type="dxa"/>
            <w:tcBorders>
              <w:top w:val="nil"/>
              <w:left w:val="nil"/>
              <w:bottom w:val="single" w:sz="4" w:space="0" w:color="auto"/>
              <w:right w:val="nil"/>
            </w:tcBorders>
            <w:shd w:val="clear" w:color="auto" w:fill="auto"/>
            <w:noWrap/>
            <w:vAlign w:val="center"/>
            <w:hideMark/>
          </w:tcPr>
          <w:p w14:paraId="72476E25"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Quality and spaces of dwelling (floor, roof, walls, and overcrowding)</w:t>
            </w:r>
          </w:p>
        </w:tc>
      </w:tr>
      <w:tr w:rsidR="00E8133D" w:rsidRPr="006349EF" w14:paraId="51B310F6" w14:textId="77777777" w:rsidTr="00401465">
        <w:trPr>
          <w:trHeight w:val="300"/>
        </w:trPr>
        <w:tc>
          <w:tcPr>
            <w:tcW w:w="1418" w:type="dxa"/>
            <w:vMerge/>
            <w:tcBorders>
              <w:top w:val="nil"/>
              <w:left w:val="nil"/>
              <w:bottom w:val="single" w:sz="4" w:space="0" w:color="000000"/>
              <w:right w:val="nil"/>
            </w:tcBorders>
            <w:vAlign w:val="center"/>
            <w:hideMark/>
          </w:tcPr>
          <w:p w14:paraId="35689B63"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000000"/>
              <w:right w:val="nil"/>
            </w:tcBorders>
            <w:shd w:val="clear" w:color="auto" w:fill="auto"/>
            <w:vAlign w:val="center"/>
            <w:hideMark/>
          </w:tcPr>
          <w:p w14:paraId="091DE329"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Services in the dwelling</w:t>
            </w:r>
          </w:p>
        </w:tc>
        <w:tc>
          <w:tcPr>
            <w:tcW w:w="6520" w:type="dxa"/>
            <w:tcBorders>
              <w:top w:val="nil"/>
              <w:left w:val="nil"/>
              <w:bottom w:val="single" w:sz="4" w:space="0" w:color="auto"/>
              <w:right w:val="nil"/>
            </w:tcBorders>
            <w:shd w:val="clear" w:color="auto" w:fill="auto"/>
            <w:noWrap/>
            <w:vAlign w:val="center"/>
            <w:hideMark/>
          </w:tcPr>
          <w:p w14:paraId="5AA0463A"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Access to basic services in dwelling (water, drainage, electricity, cooking fuel)</w:t>
            </w:r>
          </w:p>
        </w:tc>
      </w:tr>
      <w:tr w:rsidR="00E8133D" w:rsidRPr="006349EF" w14:paraId="0EE5515F" w14:textId="77777777" w:rsidTr="00401465">
        <w:trPr>
          <w:trHeight w:val="300"/>
        </w:trPr>
        <w:tc>
          <w:tcPr>
            <w:tcW w:w="1418" w:type="dxa"/>
            <w:vMerge/>
            <w:tcBorders>
              <w:top w:val="nil"/>
              <w:left w:val="nil"/>
              <w:bottom w:val="single" w:sz="4" w:space="0" w:color="000000"/>
              <w:right w:val="nil"/>
            </w:tcBorders>
            <w:vAlign w:val="center"/>
            <w:hideMark/>
          </w:tcPr>
          <w:p w14:paraId="5D9E8ACD" w14:textId="77777777" w:rsidR="00E8133D" w:rsidRPr="00073047" w:rsidRDefault="00E8133D" w:rsidP="00401465">
            <w:pPr>
              <w:spacing w:after="0"/>
              <w:rPr>
                <w:rFonts w:eastAsia="Times New Roman" w:cstheme="minorHAnsi"/>
                <w:color w:val="4A4A4A"/>
                <w:sz w:val="21"/>
                <w:szCs w:val="21"/>
                <w:lang w:val="en-US" w:eastAsia="en-GB"/>
              </w:rPr>
            </w:pPr>
          </w:p>
        </w:tc>
        <w:tc>
          <w:tcPr>
            <w:tcW w:w="1843" w:type="dxa"/>
            <w:tcBorders>
              <w:top w:val="nil"/>
              <w:left w:val="nil"/>
              <w:bottom w:val="single" w:sz="4" w:space="0" w:color="auto"/>
              <w:right w:val="nil"/>
            </w:tcBorders>
            <w:shd w:val="clear" w:color="auto" w:fill="auto"/>
            <w:noWrap/>
            <w:vAlign w:val="center"/>
            <w:hideMark/>
          </w:tcPr>
          <w:p w14:paraId="263FC7B8"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Food</w:t>
            </w:r>
          </w:p>
        </w:tc>
        <w:tc>
          <w:tcPr>
            <w:tcW w:w="6520" w:type="dxa"/>
            <w:tcBorders>
              <w:top w:val="nil"/>
              <w:left w:val="nil"/>
              <w:bottom w:val="single" w:sz="4" w:space="0" w:color="auto"/>
              <w:right w:val="nil"/>
            </w:tcBorders>
            <w:shd w:val="clear" w:color="auto" w:fill="auto"/>
            <w:noWrap/>
            <w:vAlign w:val="center"/>
            <w:hideMark/>
          </w:tcPr>
          <w:p w14:paraId="77DDB13C" w14:textId="77777777" w:rsidR="00E8133D" w:rsidRPr="00073047" w:rsidRDefault="00E8133D" w:rsidP="00401465">
            <w:pPr>
              <w:spacing w:after="0"/>
              <w:rPr>
                <w:rFonts w:eastAsia="Times New Roman" w:cstheme="minorHAnsi"/>
                <w:color w:val="4A4A4A"/>
                <w:sz w:val="21"/>
                <w:szCs w:val="21"/>
                <w:lang w:val="en-US" w:eastAsia="en-GB"/>
              </w:rPr>
            </w:pPr>
            <w:r w:rsidRPr="00073047">
              <w:rPr>
                <w:rFonts w:eastAsia="Times New Roman" w:cstheme="minorHAnsi"/>
                <w:color w:val="4A4A4A"/>
                <w:sz w:val="21"/>
                <w:szCs w:val="21"/>
                <w:lang w:val="en-US" w:eastAsia="en-GB"/>
              </w:rPr>
              <w:t>Food security</w:t>
            </w:r>
          </w:p>
        </w:tc>
      </w:tr>
    </w:tbl>
    <w:p w14:paraId="0E6F65AF" w14:textId="77777777" w:rsidR="00E8133D" w:rsidRPr="001E3FB2" w:rsidRDefault="00E8133D" w:rsidP="00E8133D">
      <w:pPr>
        <w:spacing w:after="0"/>
        <w:ind w:left="709"/>
        <w:jc w:val="both"/>
        <w:rPr>
          <w:rFonts w:cstheme="minorHAnsi"/>
          <w:sz w:val="21"/>
          <w:szCs w:val="21"/>
          <w:lang w:val="en-US"/>
        </w:rPr>
      </w:pPr>
    </w:p>
    <w:p w14:paraId="629C9894" w14:textId="6BDD6738"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 xml:space="preserve">All persons whose income per capita is insufficient to cover necessary goods and services are considered deprived in economic well-being. For social rights, each of the six indicators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_Ref65947426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C25FF1" w:rsidRPr="00C25FF1">
        <w:rPr>
          <w:rFonts w:cstheme="minorHAnsi"/>
          <w:color w:val="4A4A4A"/>
          <w:sz w:val="21"/>
          <w:szCs w:val="21"/>
          <w:lang w:val="en-US"/>
        </w:rPr>
        <w:t xml:space="preserve">Table </w:t>
      </w:r>
      <w:r w:rsidRPr="00073047">
        <w:rPr>
          <w:rFonts w:cstheme="minorHAnsi"/>
          <w:color w:val="4A4A4A"/>
          <w:sz w:val="21"/>
          <w:szCs w:val="21"/>
          <w:lang w:val="en-US"/>
        </w:rPr>
        <w:fldChar w:fldCharType="end"/>
      </w:r>
      <w:r w:rsidRPr="00073047">
        <w:rPr>
          <w:rFonts w:cstheme="minorHAnsi"/>
          <w:color w:val="4A4A4A"/>
          <w:sz w:val="21"/>
          <w:szCs w:val="21"/>
          <w:lang w:val="en-US"/>
        </w:rPr>
        <w:t xml:space="preserve"> is generated as a binary variable, with 1 representing deprivation, and 0 otherwise. In the cases in which there is more than one indicator, that is, for housing and access to services in the dwelling, the individual is classified as deprived if she fails to meet the threshold for any single indicator within the dimension. The social deprivation index is then defined as the sum of these six indicators associated with social deprivation. The six dimensions are equally weighted, as all human rights are considered equally important.</w:t>
      </w:r>
      <w:r w:rsidRPr="00073047">
        <w:rPr>
          <w:rStyle w:val="FootnoteReference"/>
          <w:rFonts w:cstheme="minorHAnsi"/>
          <w:color w:val="4A4A4A"/>
          <w:sz w:val="21"/>
          <w:szCs w:val="21"/>
          <w:lang w:val="en-US"/>
        </w:rPr>
        <w:t xml:space="preserve"> </w:t>
      </w:r>
      <w:r w:rsidRPr="00073047">
        <w:rPr>
          <w:rFonts w:cstheme="minorHAnsi"/>
          <w:color w:val="4A4A4A"/>
          <w:sz w:val="21"/>
          <w:szCs w:val="21"/>
          <w:lang w:val="en-US"/>
        </w:rPr>
        <w:t>The social deprivation index thus takes a value between zero (the person is not deprived in any of the six social rights indicators) and six (the individual is deprived in all of them).</w:t>
      </w:r>
    </w:p>
    <w:p w14:paraId="2C9653D6" w14:textId="1C74112E"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 xml:space="preserve">The classification of the population according to this method is illustrated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C25FF1" w:rsidRPr="00C25FF1">
        <w:rPr>
          <w:rFonts w:cstheme="minorHAnsi"/>
          <w:color w:val="4A4A4A"/>
          <w:sz w:val="21"/>
          <w:szCs w:val="21"/>
          <w:lang w:val="en-US"/>
        </w:rPr>
        <w:t>Figure 1</w:t>
      </w:r>
      <w:r w:rsidRPr="00073047">
        <w:rPr>
          <w:rFonts w:cstheme="minorHAnsi"/>
          <w:color w:val="4A4A4A"/>
          <w:sz w:val="21"/>
          <w:szCs w:val="21"/>
          <w:lang w:val="en-US"/>
        </w:rPr>
        <w:fldChar w:fldCharType="end"/>
      </w:r>
      <w:r w:rsidRPr="00073047">
        <w:rPr>
          <w:rFonts w:cstheme="minorHAnsi"/>
          <w:color w:val="4A4A4A"/>
          <w:sz w:val="21"/>
          <w:szCs w:val="21"/>
          <w:lang w:val="en-US"/>
        </w:rPr>
        <w:t xml:space="preserve">. The vertical axis represents the space of economic well-being, measured by per capita household income. The horizontal </w:t>
      </w:r>
      <w:r w:rsidRPr="00073047">
        <w:rPr>
          <w:rFonts w:cstheme="minorHAnsi"/>
          <w:color w:val="4A4A4A"/>
          <w:sz w:val="21"/>
          <w:szCs w:val="21"/>
          <w:lang w:val="en-US"/>
        </w:rPr>
        <w:lastRenderedPageBreak/>
        <w:t xml:space="preserve">axis represents the space of social rights. In this axis, individuals at the origin have a social deprivation index of six, individuals placed more to the right have fewer deprivations. The deprivation cutoff in the space of social rights is one, and individuals to the left of this threshold or on this threshold are considered to be deprived in social rights. People are divided into four </w:t>
      </w:r>
      <w:r w:rsidRPr="00C25FF1">
        <w:rPr>
          <w:lang w:val="en-US"/>
        </w:rPr>
        <w:t>groups (CONEVAL 2010, p. 32):</w:t>
      </w:r>
    </w:p>
    <w:p w14:paraId="1E1B0C11" w14:textId="77777777" w:rsidR="00E8133D" w:rsidRPr="00073047" w:rsidRDefault="00E8133D" w:rsidP="00E8133D">
      <w:pPr>
        <w:pStyle w:val="ListParagraph"/>
        <w:numPr>
          <w:ilvl w:val="0"/>
          <w:numId w:val="13"/>
        </w:numPr>
        <w:spacing w:after="0"/>
        <w:ind w:left="1276" w:hanging="567"/>
        <w:jc w:val="both"/>
        <w:rPr>
          <w:rFonts w:cstheme="minorHAnsi"/>
          <w:color w:val="4A4A4A"/>
          <w:sz w:val="21"/>
          <w:szCs w:val="21"/>
          <w:lang w:val="en-US"/>
        </w:rPr>
      </w:pPr>
      <w:r w:rsidRPr="00073047">
        <w:rPr>
          <w:rFonts w:cstheme="minorHAnsi"/>
          <w:i/>
          <w:color w:val="4A4A4A"/>
          <w:sz w:val="21"/>
          <w:szCs w:val="21"/>
          <w:lang w:val="en-US"/>
        </w:rPr>
        <w:t>Multidimensionally poor</w:t>
      </w:r>
      <w:r w:rsidRPr="00073047">
        <w:rPr>
          <w:rFonts w:cstheme="minorHAnsi"/>
          <w:color w:val="4A4A4A"/>
          <w:sz w:val="21"/>
          <w:szCs w:val="21"/>
          <w:lang w:val="en-US"/>
        </w:rPr>
        <w:t>. People with an income below the economic well-being threshold and with one or more unfulfilled social rights.</w:t>
      </w:r>
    </w:p>
    <w:p w14:paraId="0EAA9B0E" w14:textId="77777777" w:rsidR="00E8133D" w:rsidRPr="00073047" w:rsidRDefault="00E8133D" w:rsidP="00E8133D">
      <w:pPr>
        <w:pStyle w:val="ListParagraph"/>
        <w:numPr>
          <w:ilvl w:val="0"/>
          <w:numId w:val="13"/>
        </w:numPr>
        <w:spacing w:after="0"/>
        <w:ind w:left="1276" w:hanging="567"/>
        <w:jc w:val="both"/>
        <w:rPr>
          <w:rFonts w:cstheme="minorHAnsi"/>
          <w:color w:val="4A4A4A"/>
          <w:sz w:val="21"/>
          <w:szCs w:val="21"/>
          <w:lang w:val="en-US"/>
        </w:rPr>
      </w:pPr>
      <w:r w:rsidRPr="00073047">
        <w:rPr>
          <w:rFonts w:cstheme="minorHAnsi"/>
          <w:i/>
          <w:color w:val="4A4A4A"/>
          <w:sz w:val="21"/>
          <w:szCs w:val="21"/>
          <w:lang w:val="en-US"/>
        </w:rPr>
        <w:t>Vulnerable due to social deprivation</w:t>
      </w:r>
      <w:r w:rsidRPr="00073047">
        <w:rPr>
          <w:rFonts w:cstheme="minorHAnsi"/>
          <w:color w:val="4A4A4A"/>
          <w:sz w:val="21"/>
          <w:szCs w:val="21"/>
          <w:lang w:val="en-US"/>
        </w:rPr>
        <w:t>. Socially deprived people with an income higher than the economic well-being threshold.</w:t>
      </w:r>
    </w:p>
    <w:p w14:paraId="420B2860" w14:textId="77777777" w:rsidR="00E8133D" w:rsidRPr="00073047" w:rsidRDefault="00E8133D" w:rsidP="00E8133D">
      <w:pPr>
        <w:pStyle w:val="ListParagraph"/>
        <w:numPr>
          <w:ilvl w:val="0"/>
          <w:numId w:val="13"/>
        </w:numPr>
        <w:spacing w:after="0"/>
        <w:ind w:left="1276" w:hanging="567"/>
        <w:jc w:val="both"/>
        <w:rPr>
          <w:rFonts w:cstheme="minorHAnsi"/>
          <w:color w:val="4A4A4A"/>
          <w:sz w:val="21"/>
          <w:szCs w:val="21"/>
          <w:lang w:val="en-US"/>
        </w:rPr>
      </w:pPr>
      <w:r w:rsidRPr="00073047">
        <w:rPr>
          <w:rFonts w:cstheme="minorHAnsi"/>
          <w:i/>
          <w:color w:val="4A4A4A"/>
          <w:sz w:val="21"/>
          <w:szCs w:val="21"/>
          <w:lang w:val="en-US"/>
        </w:rPr>
        <w:t>Vulnerable due to income</w:t>
      </w:r>
      <w:r w:rsidRPr="00073047">
        <w:rPr>
          <w:rFonts w:cstheme="minorHAnsi"/>
          <w:color w:val="4A4A4A"/>
          <w:sz w:val="21"/>
          <w:szCs w:val="21"/>
          <w:lang w:val="en-US"/>
        </w:rPr>
        <w:t>. Population with no social deprivations and with an income below the economic well-being threshold.</w:t>
      </w:r>
    </w:p>
    <w:p w14:paraId="4118BEDF" w14:textId="77777777" w:rsidR="00E8133D" w:rsidRPr="001E3FB2" w:rsidRDefault="00E8133D" w:rsidP="00E8133D">
      <w:pPr>
        <w:pStyle w:val="ListParagraph"/>
        <w:numPr>
          <w:ilvl w:val="0"/>
          <w:numId w:val="13"/>
        </w:numPr>
        <w:spacing w:after="0"/>
        <w:ind w:left="1276" w:hanging="567"/>
        <w:jc w:val="both"/>
        <w:rPr>
          <w:rFonts w:cstheme="minorHAnsi"/>
          <w:sz w:val="21"/>
          <w:szCs w:val="21"/>
          <w:lang w:val="en-US"/>
        </w:rPr>
      </w:pPr>
      <w:r w:rsidRPr="00073047">
        <w:rPr>
          <w:rFonts w:cstheme="minorHAnsi"/>
          <w:i/>
          <w:color w:val="4A4A4A"/>
          <w:sz w:val="21"/>
          <w:szCs w:val="21"/>
          <w:lang w:val="en-US"/>
        </w:rPr>
        <w:t>Not multidimensionally poor and not vulnerable</w:t>
      </w:r>
      <w:r w:rsidRPr="00073047">
        <w:rPr>
          <w:rFonts w:cstheme="minorHAnsi"/>
          <w:color w:val="4A4A4A"/>
          <w:sz w:val="21"/>
          <w:szCs w:val="21"/>
          <w:lang w:val="en-US"/>
        </w:rPr>
        <w:t>. Population with an income higher than the economic well-being threshold and with no social deprivations.</w:t>
      </w:r>
      <w:r w:rsidRPr="001E3FB2">
        <w:rPr>
          <w:rFonts w:cstheme="minorHAnsi"/>
          <w:sz w:val="21"/>
          <w:szCs w:val="21"/>
          <w:lang w:val="en-US"/>
        </w:rPr>
        <w:t xml:space="preserve"> </w:t>
      </w:r>
    </w:p>
    <w:p w14:paraId="6D5F3C3D" w14:textId="77777777" w:rsidR="00E8133D" w:rsidRPr="001E3FB2" w:rsidRDefault="00E8133D" w:rsidP="00E8133D">
      <w:pPr>
        <w:spacing w:after="0"/>
        <w:jc w:val="both"/>
        <w:rPr>
          <w:rFonts w:cstheme="minorHAnsi"/>
          <w:sz w:val="21"/>
          <w:szCs w:val="21"/>
          <w:lang w:val="en-US"/>
        </w:rPr>
      </w:pPr>
    </w:p>
    <w:p w14:paraId="7996D815" w14:textId="357777A6" w:rsidR="00E8133D" w:rsidRPr="001E3FB2" w:rsidRDefault="00E8133D" w:rsidP="00E8133D">
      <w:pPr>
        <w:pStyle w:val="Caption"/>
        <w:keepNext/>
        <w:jc w:val="center"/>
        <w:rPr>
          <w:rFonts w:cstheme="minorHAnsi"/>
          <w:b/>
          <w:sz w:val="21"/>
          <w:szCs w:val="21"/>
          <w:lang w:val="en-US"/>
        </w:rPr>
      </w:pPr>
      <w:r w:rsidRPr="001E3FB2">
        <w:rPr>
          <w:rFonts w:cstheme="minorHAnsi"/>
          <w:b/>
          <w:sz w:val="21"/>
          <w:szCs w:val="21"/>
          <w:lang w:val="en-US"/>
        </w:rPr>
        <w:t xml:space="preserve"> </w:t>
      </w:r>
      <w:bookmarkStart w:id="8" w:name="_Ref65948444"/>
      <w:r w:rsidRPr="001E3FB2">
        <w:rPr>
          <w:rFonts w:cstheme="minorHAnsi"/>
          <w:b/>
          <w:sz w:val="21"/>
          <w:szCs w:val="21"/>
          <w:lang w:val="en-US"/>
        </w:rPr>
        <w:t xml:space="preserve">Figure </w:t>
      </w:r>
      <w:r w:rsidRPr="001E3FB2">
        <w:rPr>
          <w:rFonts w:cstheme="minorHAnsi"/>
          <w:b/>
          <w:sz w:val="21"/>
          <w:szCs w:val="21"/>
          <w:lang w:val="en-US"/>
        </w:rPr>
        <w:fldChar w:fldCharType="begin"/>
      </w:r>
      <w:r w:rsidRPr="001E3FB2">
        <w:rPr>
          <w:rFonts w:cstheme="minorHAnsi"/>
          <w:b/>
          <w:sz w:val="21"/>
          <w:szCs w:val="21"/>
          <w:lang w:val="en-US"/>
        </w:rPr>
        <w:instrText xml:space="preserve"> SEQ Figure \* ARABIC </w:instrText>
      </w:r>
      <w:r w:rsidRPr="001E3FB2">
        <w:rPr>
          <w:rFonts w:cstheme="minorHAnsi"/>
          <w:b/>
          <w:sz w:val="21"/>
          <w:szCs w:val="21"/>
          <w:lang w:val="en-US"/>
        </w:rPr>
        <w:fldChar w:fldCharType="separate"/>
      </w:r>
      <w:r w:rsidR="00C25FF1">
        <w:rPr>
          <w:rFonts w:cstheme="minorHAnsi"/>
          <w:b/>
          <w:noProof/>
          <w:sz w:val="21"/>
          <w:szCs w:val="21"/>
          <w:lang w:val="en-US"/>
        </w:rPr>
        <w:t>1</w:t>
      </w:r>
      <w:r w:rsidRPr="001E3FB2">
        <w:rPr>
          <w:rFonts w:cstheme="minorHAnsi"/>
          <w:b/>
          <w:sz w:val="21"/>
          <w:szCs w:val="21"/>
          <w:lang w:val="en-US"/>
        </w:rPr>
        <w:fldChar w:fldCharType="end"/>
      </w:r>
      <w:bookmarkEnd w:id="8"/>
      <w:r w:rsidRPr="001E3FB2">
        <w:rPr>
          <w:rFonts w:cstheme="minorHAnsi"/>
          <w:b/>
          <w:sz w:val="21"/>
          <w:szCs w:val="21"/>
          <w:lang w:val="en-US"/>
        </w:rPr>
        <w:t>: Identification of the multidimensionally poor in Mexico</w:t>
      </w:r>
    </w:p>
    <w:p w14:paraId="2AEC9B6F" w14:textId="53DBFB09" w:rsidR="00E8133D" w:rsidRPr="001E3FB2" w:rsidRDefault="00E253AD" w:rsidP="00E8133D">
      <w:pPr>
        <w:spacing w:after="0"/>
        <w:jc w:val="center"/>
        <w:rPr>
          <w:rFonts w:cstheme="minorHAnsi"/>
          <w:sz w:val="21"/>
          <w:szCs w:val="21"/>
          <w:lang w:val="en-US"/>
        </w:rPr>
      </w:pPr>
      <w:r>
        <w:rPr>
          <w:noProof/>
          <w:lang w:val="en-IE" w:eastAsia="en-IE"/>
        </w:rPr>
        <w:drawing>
          <wp:inline distT="0" distB="0" distL="0" distR="0" wp14:anchorId="20C4A0B0" wp14:editId="393A6C60">
            <wp:extent cx="1868759" cy="16183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2717" cy="1639054"/>
                    </a:xfrm>
                    <a:prstGeom prst="rect">
                      <a:avLst/>
                    </a:prstGeom>
                  </pic:spPr>
                </pic:pic>
              </a:graphicData>
            </a:graphic>
          </wp:inline>
        </w:drawing>
      </w:r>
    </w:p>
    <w:p w14:paraId="5213CA43" w14:textId="77777777" w:rsidR="00E8133D" w:rsidRPr="001E3FB2" w:rsidRDefault="00E8133D" w:rsidP="00E8133D">
      <w:pPr>
        <w:spacing w:after="240"/>
        <w:jc w:val="center"/>
        <w:rPr>
          <w:rFonts w:cstheme="minorHAnsi"/>
          <w:sz w:val="21"/>
          <w:szCs w:val="21"/>
          <w:lang w:val="en-US"/>
        </w:rPr>
      </w:pPr>
      <w:r w:rsidRPr="001E3FB2">
        <w:rPr>
          <w:rFonts w:cstheme="minorHAnsi"/>
          <w:sz w:val="21"/>
          <w:szCs w:val="21"/>
          <w:lang w:val="en-US"/>
        </w:rPr>
        <w:t>Source: Adapted of CONEVAL (2010).</w:t>
      </w:r>
    </w:p>
    <w:p w14:paraId="5C435D7B" w14:textId="77777777" w:rsidR="00E8133D" w:rsidRPr="00073047" w:rsidRDefault="00E8133D" w:rsidP="00E8133D">
      <w:pPr>
        <w:spacing w:after="240"/>
        <w:jc w:val="both"/>
        <w:rPr>
          <w:rFonts w:cstheme="minorHAnsi"/>
          <w:color w:val="4A4A4A"/>
          <w:sz w:val="21"/>
          <w:szCs w:val="21"/>
          <w:lang w:val="en-US"/>
        </w:rPr>
      </w:pPr>
      <w:r w:rsidRPr="00073047">
        <w:rPr>
          <w:rFonts w:cstheme="minorHAnsi"/>
          <w:color w:val="4A4A4A"/>
          <w:sz w:val="21"/>
          <w:szCs w:val="21"/>
          <w:lang w:val="en-US"/>
        </w:rPr>
        <w:t>Among the multidimensionally poor, those in extreme poverty are also identified, by considering a lower economic well-being threshold (the minimum economic well-being threshold)</w:t>
      </w:r>
      <w:r w:rsidRPr="00073047">
        <w:rPr>
          <w:rStyle w:val="FootnoteReference"/>
          <w:rFonts w:cstheme="minorHAnsi"/>
          <w:color w:val="4A4A4A"/>
          <w:sz w:val="21"/>
          <w:szCs w:val="21"/>
          <w:lang w:val="en-US"/>
        </w:rPr>
        <w:footnoteReference w:id="7"/>
      </w:r>
      <w:r w:rsidRPr="00073047">
        <w:rPr>
          <w:rFonts w:cstheme="minorHAnsi"/>
          <w:color w:val="4A4A4A"/>
          <w:sz w:val="21"/>
          <w:szCs w:val="21"/>
          <w:lang w:val="en-US"/>
        </w:rPr>
        <w:t xml:space="preserve"> and a higher deprivation threshold of three of more social deprivations. </w:t>
      </w:r>
    </w:p>
    <w:p w14:paraId="1F661C2A" w14:textId="5E75B2F9" w:rsidR="00E8133D" w:rsidRPr="001E3FB2" w:rsidRDefault="00E8133D" w:rsidP="00E8133D">
      <w:pPr>
        <w:spacing w:after="240"/>
        <w:jc w:val="both"/>
        <w:rPr>
          <w:rFonts w:cstheme="minorHAnsi"/>
          <w:sz w:val="21"/>
          <w:szCs w:val="21"/>
          <w:lang w:val="en-US"/>
        </w:rPr>
      </w:pPr>
      <w:r w:rsidRPr="00073047">
        <w:rPr>
          <w:rFonts w:cstheme="minorHAnsi"/>
          <w:color w:val="4A4A4A"/>
          <w:sz w:val="21"/>
          <w:szCs w:val="21"/>
          <w:lang w:val="en-US"/>
        </w:rPr>
        <w:t xml:space="preserve">In terms of aggregation, Mexico produces several categories of summary measures. The core measure is the headcount ratio, that is, the proportion of people who are multidimensionally poor (i.e. the proportion of people in group I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C25FF1" w:rsidRPr="00C25FF1">
        <w:rPr>
          <w:rFonts w:cstheme="minorHAnsi"/>
          <w:color w:val="4A4A4A"/>
          <w:sz w:val="21"/>
          <w:szCs w:val="21"/>
          <w:lang w:val="en-US"/>
        </w:rPr>
        <w:t>Figure 1</w:t>
      </w:r>
      <w:r w:rsidRPr="00073047">
        <w:rPr>
          <w:rFonts w:cstheme="minorHAnsi"/>
          <w:color w:val="4A4A4A"/>
          <w:sz w:val="21"/>
          <w:szCs w:val="21"/>
          <w:lang w:val="en-US"/>
        </w:rPr>
        <w:fldChar w:fldCharType="end"/>
      </w:r>
      <w:r w:rsidRPr="00073047">
        <w:rPr>
          <w:rFonts w:cstheme="minorHAnsi"/>
          <w:color w:val="4A4A4A"/>
          <w:sz w:val="21"/>
          <w:szCs w:val="21"/>
          <w:lang w:val="en-US"/>
        </w:rPr>
        <w:t>). In addition, other headcount measures are also reported, such as the proportion of people deprived in economic well-being, the proportion deprived in each of the social rights, and the proportion showing one or more social deprivations. The depth of poverty is computed separately with respect to economic well-being and social deprivations. The depth of poverty in terms of economic well-being is the average gap between the well-being threshold and the income of poor people.</w:t>
      </w:r>
      <w:r w:rsidRPr="00073047">
        <w:rPr>
          <w:rStyle w:val="FootnoteReference"/>
          <w:rFonts w:cstheme="minorHAnsi"/>
          <w:color w:val="4A4A4A"/>
          <w:sz w:val="21"/>
          <w:szCs w:val="21"/>
          <w:lang w:val="en-US"/>
        </w:rPr>
        <w:footnoteReference w:id="8"/>
      </w:r>
      <w:r w:rsidRPr="00073047">
        <w:rPr>
          <w:rFonts w:cstheme="minorHAnsi"/>
          <w:color w:val="4A4A4A"/>
          <w:sz w:val="21"/>
          <w:szCs w:val="21"/>
          <w:lang w:val="en-US"/>
        </w:rPr>
        <w:t xml:space="preserve"> This measure is reported for groups I and III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C25FF1" w:rsidRPr="00C25FF1">
        <w:rPr>
          <w:rFonts w:cstheme="minorHAnsi"/>
          <w:color w:val="4A4A4A"/>
          <w:sz w:val="21"/>
          <w:szCs w:val="21"/>
          <w:lang w:val="en-US"/>
        </w:rPr>
        <w:t>Figure 1</w:t>
      </w:r>
      <w:r w:rsidRPr="00073047">
        <w:rPr>
          <w:rFonts w:cstheme="minorHAnsi"/>
          <w:color w:val="4A4A4A"/>
          <w:sz w:val="21"/>
          <w:szCs w:val="21"/>
          <w:lang w:val="en-US"/>
        </w:rPr>
        <w:fldChar w:fldCharType="end"/>
      </w:r>
      <w:r w:rsidRPr="00073047">
        <w:rPr>
          <w:rFonts w:cstheme="minorHAnsi"/>
          <w:color w:val="4A4A4A"/>
          <w:sz w:val="21"/>
          <w:szCs w:val="21"/>
          <w:lang w:val="en-US"/>
        </w:rPr>
        <w:t xml:space="preserve">. The depth of poverty in terms of social deprivations is the average proportion of deprivations among those suffering at least one deprivation. This measure is reported for groups I and II in </w:t>
      </w:r>
      <w:r w:rsidRPr="00073047">
        <w:rPr>
          <w:rFonts w:cstheme="minorHAnsi"/>
          <w:color w:val="4A4A4A"/>
          <w:sz w:val="21"/>
          <w:szCs w:val="21"/>
          <w:lang w:val="en-US"/>
        </w:rPr>
        <w:fldChar w:fldCharType="begin"/>
      </w:r>
      <w:r w:rsidRPr="00073047">
        <w:rPr>
          <w:rFonts w:cstheme="minorHAnsi"/>
          <w:color w:val="4A4A4A"/>
          <w:sz w:val="21"/>
          <w:szCs w:val="21"/>
          <w:lang w:val="en-US"/>
        </w:rPr>
        <w:instrText xml:space="preserve"> REF _Ref65948444 \h  \* MERGEFORMAT </w:instrText>
      </w:r>
      <w:r w:rsidRPr="00073047">
        <w:rPr>
          <w:rFonts w:cstheme="minorHAnsi"/>
          <w:color w:val="4A4A4A"/>
          <w:sz w:val="21"/>
          <w:szCs w:val="21"/>
          <w:lang w:val="en-US"/>
        </w:rPr>
      </w:r>
      <w:r w:rsidRPr="00073047">
        <w:rPr>
          <w:rFonts w:cstheme="minorHAnsi"/>
          <w:color w:val="4A4A4A"/>
          <w:sz w:val="21"/>
          <w:szCs w:val="21"/>
          <w:lang w:val="en-US"/>
        </w:rPr>
        <w:fldChar w:fldCharType="separate"/>
      </w:r>
      <w:r w:rsidR="00C25FF1" w:rsidRPr="00C25FF1">
        <w:rPr>
          <w:rFonts w:cstheme="minorHAnsi"/>
          <w:color w:val="4A4A4A"/>
          <w:sz w:val="21"/>
          <w:szCs w:val="21"/>
          <w:lang w:val="en-US"/>
        </w:rPr>
        <w:t>Figure 1</w:t>
      </w:r>
      <w:r w:rsidRPr="00073047">
        <w:rPr>
          <w:rFonts w:cstheme="minorHAnsi"/>
          <w:color w:val="4A4A4A"/>
          <w:sz w:val="21"/>
          <w:szCs w:val="21"/>
          <w:lang w:val="en-US"/>
        </w:rPr>
        <w:fldChar w:fldCharType="end"/>
      </w:r>
      <w:bookmarkStart w:id="9" w:name="_Hlk65950021"/>
      <w:r w:rsidRPr="00073047">
        <w:rPr>
          <w:rFonts w:cstheme="minorHAnsi"/>
          <w:color w:val="4A4A4A"/>
          <w:sz w:val="21"/>
          <w:szCs w:val="21"/>
          <w:lang w:val="en-US"/>
        </w:rPr>
        <w:t>. Finally, the intensity of poverty corresponds to the product of the headcount ratio and the depth of poverty.</w:t>
      </w:r>
      <w:r w:rsidRPr="00073047">
        <w:rPr>
          <w:rStyle w:val="FootnoteReference"/>
          <w:rFonts w:cstheme="minorHAnsi"/>
          <w:color w:val="4A4A4A"/>
          <w:sz w:val="21"/>
          <w:szCs w:val="21"/>
          <w:lang w:val="en-US"/>
        </w:rPr>
        <w:footnoteReference w:id="9"/>
      </w:r>
      <w:r w:rsidRPr="00073047">
        <w:rPr>
          <w:rFonts w:cstheme="minorHAnsi"/>
          <w:color w:val="4A4A4A"/>
          <w:sz w:val="21"/>
          <w:szCs w:val="21"/>
          <w:lang w:val="en-US"/>
        </w:rPr>
        <w:t xml:space="preserve"> This measure is computed for the multidimensionally poor (group I) and the socially deprived (group II).</w:t>
      </w:r>
      <w:bookmarkEnd w:id="9"/>
    </w:p>
    <w:p w14:paraId="2B5340FD" w14:textId="77777777" w:rsidR="00E8133D" w:rsidRPr="001E3FB2" w:rsidRDefault="00E8133D" w:rsidP="00E8133D">
      <w:pPr>
        <w:spacing w:after="240"/>
        <w:jc w:val="both"/>
        <w:rPr>
          <w:rFonts w:cstheme="minorHAnsi"/>
          <w:sz w:val="21"/>
          <w:szCs w:val="21"/>
          <w:lang w:val="en-US"/>
        </w:rPr>
      </w:pPr>
      <w:r w:rsidRPr="00073047">
        <w:rPr>
          <w:rFonts w:cstheme="minorHAnsi"/>
          <w:color w:val="4A4A4A"/>
          <w:sz w:val="21"/>
          <w:szCs w:val="21"/>
          <w:lang w:val="en-US"/>
        </w:rPr>
        <w:lastRenderedPageBreak/>
        <w:t>In 2015, Vietnam launched their official multidimensional poverty index, following an approach similar to the one adopted in Mexico but using the household as the unit of analysis. A multidimensionally poor household is a household (1) whose monthly average income per capita is at or below income-based poverty line, OR (2) whose monthly average income per capita is above income-based poverty line but below minimum living standard AND is deprived on at least 3 indices for measuring deprivation of access to basic social services. Ten indicators are included in the list of basic social services. These are (1) adult education, (2) child school attendance, (3) accessibility to health care services, (4) health insurance, (5) quality of house, (6) housing area per capita, (7) drinking water supply, (8) hygienic toilet/latrine, (9) use of telecommunication services, and (10) assets for information accessibility.</w:t>
      </w:r>
      <w:r w:rsidRPr="00073047">
        <w:rPr>
          <w:rFonts w:cstheme="minorHAnsi"/>
          <w:color w:val="4A4A4A"/>
          <w:sz w:val="21"/>
          <w:szCs w:val="21"/>
          <w:vertAlign w:val="superscript"/>
          <w:lang w:val="en-US"/>
        </w:rPr>
        <w:footnoteReference w:id="10"/>
      </w:r>
    </w:p>
    <w:p w14:paraId="33F0F98F"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At Risk of Poverty or Social Exclusion</w:t>
      </w:r>
    </w:p>
    <w:p w14:paraId="3EA2C003" w14:textId="731297FF" w:rsidR="00E8133D" w:rsidRPr="00073047" w:rsidRDefault="00C0480D" w:rsidP="00E8133D">
      <w:pPr>
        <w:spacing w:after="0"/>
        <w:jc w:val="both"/>
        <w:rPr>
          <w:rFonts w:cstheme="minorHAnsi"/>
          <w:color w:val="4A4A4A"/>
          <w:sz w:val="21"/>
          <w:szCs w:val="21"/>
          <w:lang w:val="en-US"/>
        </w:rPr>
      </w:pPr>
      <w:r>
        <w:rPr>
          <w:rFonts w:cstheme="minorHAnsi"/>
          <w:color w:val="4A4A4A"/>
          <w:sz w:val="21"/>
          <w:szCs w:val="21"/>
          <w:lang w:val="en-US"/>
        </w:rPr>
        <w:t>The “a</w:t>
      </w:r>
      <w:r w:rsidRPr="00C0480D">
        <w:rPr>
          <w:rFonts w:cstheme="minorHAnsi"/>
          <w:color w:val="4A4A4A"/>
          <w:sz w:val="21"/>
          <w:szCs w:val="21"/>
          <w:lang w:val="en-US"/>
        </w:rPr>
        <w:t>t</w:t>
      </w:r>
      <w:r w:rsidR="005D7A68">
        <w:rPr>
          <w:rFonts w:cstheme="minorHAnsi"/>
          <w:color w:val="4A4A4A"/>
          <w:sz w:val="21"/>
          <w:szCs w:val="21"/>
          <w:lang w:val="en-US"/>
        </w:rPr>
        <w:t>-risk-of-</w:t>
      </w:r>
      <w:r w:rsidRPr="00C0480D">
        <w:rPr>
          <w:rFonts w:cstheme="minorHAnsi"/>
          <w:color w:val="4A4A4A"/>
          <w:sz w:val="21"/>
          <w:szCs w:val="21"/>
          <w:lang w:val="en-US"/>
        </w:rPr>
        <w:t>poverty or social exclusion</w:t>
      </w:r>
      <w:r>
        <w:rPr>
          <w:rFonts w:cstheme="minorHAnsi"/>
          <w:color w:val="4A4A4A"/>
          <w:sz w:val="21"/>
          <w:szCs w:val="21"/>
          <w:lang w:val="en-US"/>
        </w:rPr>
        <w:t xml:space="preserve">” rate, </w:t>
      </w:r>
      <w:hyperlink r:id="rId14" w:history="1">
        <w:r w:rsidRPr="00C0480D">
          <w:rPr>
            <w:rStyle w:val="Hyperlink"/>
            <w:rFonts w:cstheme="minorHAnsi"/>
            <w:sz w:val="21"/>
            <w:szCs w:val="21"/>
            <w:lang w:val="en-US"/>
          </w:rPr>
          <w:t>AROPE</w:t>
        </w:r>
      </w:hyperlink>
      <w:r>
        <w:rPr>
          <w:rFonts w:cstheme="minorHAnsi"/>
          <w:color w:val="4A4A4A"/>
          <w:sz w:val="21"/>
          <w:szCs w:val="21"/>
          <w:lang w:val="en-US"/>
        </w:rPr>
        <w:t>,</w:t>
      </w:r>
      <w:r w:rsidRPr="00C0480D">
        <w:rPr>
          <w:rFonts w:cstheme="minorHAnsi"/>
          <w:color w:val="4A4A4A"/>
          <w:sz w:val="21"/>
          <w:szCs w:val="21"/>
          <w:lang w:val="en-US"/>
        </w:rPr>
        <w:t xml:space="preserve"> is the main indicator to monitor the EU 2030 target on poverty and social exclusion</w:t>
      </w:r>
      <w:r>
        <w:rPr>
          <w:rFonts w:cstheme="minorHAnsi"/>
          <w:color w:val="4A4A4A"/>
          <w:sz w:val="21"/>
          <w:szCs w:val="21"/>
          <w:lang w:val="en-US"/>
        </w:rPr>
        <w:t xml:space="preserve">, aiming at reducing the </w:t>
      </w:r>
      <w:r w:rsidRPr="00C0480D">
        <w:rPr>
          <w:rFonts w:cstheme="minorHAnsi"/>
          <w:color w:val="4A4A4A"/>
          <w:sz w:val="21"/>
          <w:szCs w:val="21"/>
          <w:lang w:val="en-US"/>
        </w:rPr>
        <w:t>number of people at risk of poverty or social exclusion by at least 15 million, out of them, at lea</w:t>
      </w:r>
      <w:r>
        <w:rPr>
          <w:rFonts w:cstheme="minorHAnsi"/>
          <w:color w:val="4A4A4A"/>
          <w:sz w:val="21"/>
          <w:szCs w:val="21"/>
          <w:lang w:val="en-US"/>
        </w:rPr>
        <w:t xml:space="preserve">st 5 million should be children. It also was </w:t>
      </w:r>
      <w:r w:rsidRPr="00C0480D">
        <w:rPr>
          <w:rFonts w:cstheme="minorHAnsi"/>
          <w:color w:val="4A4A4A"/>
          <w:sz w:val="21"/>
          <w:szCs w:val="21"/>
          <w:lang w:val="en-US"/>
        </w:rPr>
        <w:t xml:space="preserve">the headline indicator to monitor the </w:t>
      </w:r>
      <w:hyperlink r:id="rId15" w:history="1">
        <w:r w:rsidRPr="00C0480D">
          <w:rPr>
            <w:rStyle w:val="Hyperlink"/>
            <w:rFonts w:cstheme="minorHAnsi"/>
            <w:sz w:val="21"/>
            <w:szCs w:val="21"/>
            <w:lang w:val="en-US"/>
          </w:rPr>
          <w:t>EU 2020 Strategy</w:t>
        </w:r>
      </w:hyperlink>
      <w:r w:rsidRPr="00C0480D">
        <w:rPr>
          <w:rFonts w:cstheme="minorHAnsi"/>
          <w:color w:val="4A4A4A"/>
          <w:sz w:val="21"/>
          <w:szCs w:val="21"/>
          <w:lang w:val="en-US"/>
        </w:rPr>
        <w:t xml:space="preserve"> poverty target.</w:t>
      </w:r>
      <w:r>
        <w:rPr>
          <w:rFonts w:cstheme="minorHAnsi"/>
          <w:color w:val="4A4A4A"/>
          <w:sz w:val="21"/>
          <w:szCs w:val="21"/>
          <w:lang w:val="en-US"/>
        </w:rPr>
        <w:t xml:space="preserve"> It is</w:t>
      </w:r>
      <w:r w:rsidR="00E8133D" w:rsidRPr="00073047">
        <w:rPr>
          <w:rFonts w:cstheme="minorHAnsi"/>
          <w:color w:val="4A4A4A"/>
          <w:sz w:val="21"/>
          <w:szCs w:val="21"/>
          <w:lang w:val="en-US"/>
        </w:rPr>
        <w:t xml:space="preserve"> defined as the proportion</w:t>
      </w:r>
      <w:r>
        <w:rPr>
          <w:rFonts w:cstheme="minorHAnsi"/>
          <w:color w:val="4A4A4A"/>
          <w:sz w:val="21"/>
          <w:szCs w:val="21"/>
          <w:lang w:val="en-US"/>
        </w:rPr>
        <w:t xml:space="preserve"> </w:t>
      </w:r>
      <w:r w:rsidR="00E8133D" w:rsidRPr="00073047">
        <w:rPr>
          <w:rFonts w:cstheme="minorHAnsi"/>
          <w:color w:val="4A4A4A"/>
          <w:sz w:val="21"/>
          <w:szCs w:val="21"/>
          <w:lang w:val="en-US"/>
        </w:rPr>
        <w:t>of people</w:t>
      </w:r>
      <w:r>
        <w:rPr>
          <w:rFonts w:cstheme="minorHAnsi"/>
          <w:color w:val="4A4A4A"/>
          <w:sz w:val="21"/>
          <w:szCs w:val="21"/>
          <w:lang w:val="en-US"/>
        </w:rPr>
        <w:t xml:space="preserve"> (or number of persons)</w:t>
      </w:r>
      <w:r w:rsidR="00E8133D" w:rsidRPr="00073047">
        <w:rPr>
          <w:rFonts w:cstheme="minorHAnsi"/>
          <w:color w:val="4A4A4A"/>
          <w:sz w:val="21"/>
          <w:szCs w:val="21"/>
          <w:lang w:val="en-US"/>
        </w:rPr>
        <w:t xml:space="preserve"> that are either at risk of </w:t>
      </w:r>
      <w:r>
        <w:rPr>
          <w:rFonts w:cstheme="minorHAnsi"/>
          <w:color w:val="4A4A4A"/>
          <w:sz w:val="21"/>
          <w:szCs w:val="21"/>
          <w:lang w:val="en-US"/>
        </w:rPr>
        <w:t>(</w:t>
      </w:r>
      <w:r w:rsidR="00E8133D" w:rsidRPr="00073047">
        <w:rPr>
          <w:rFonts w:cstheme="minorHAnsi"/>
          <w:color w:val="4A4A4A"/>
          <w:sz w:val="21"/>
          <w:szCs w:val="21"/>
          <w:lang w:val="en-US"/>
        </w:rPr>
        <w:t>monetary</w:t>
      </w:r>
      <w:r>
        <w:rPr>
          <w:rFonts w:cstheme="minorHAnsi"/>
          <w:color w:val="4A4A4A"/>
          <w:sz w:val="21"/>
          <w:szCs w:val="21"/>
          <w:lang w:val="en-US"/>
        </w:rPr>
        <w:t>)</w:t>
      </w:r>
      <w:r w:rsidR="00E8133D" w:rsidRPr="00073047">
        <w:rPr>
          <w:rFonts w:cstheme="minorHAnsi"/>
          <w:color w:val="4A4A4A"/>
          <w:sz w:val="21"/>
          <w:szCs w:val="21"/>
          <w:lang w:val="en-US"/>
        </w:rPr>
        <w:t xml:space="preserve"> poverty, or are living in a household with very low work intensity, or are severely materially </w:t>
      </w:r>
      <w:r w:rsidR="00A911F5">
        <w:rPr>
          <w:rFonts w:cstheme="minorHAnsi"/>
          <w:color w:val="4A4A4A"/>
          <w:sz w:val="21"/>
          <w:szCs w:val="21"/>
          <w:lang w:val="en-US"/>
        </w:rPr>
        <w:t xml:space="preserve">and socially </w:t>
      </w:r>
      <w:r w:rsidR="00E8133D" w:rsidRPr="00073047">
        <w:rPr>
          <w:rFonts w:cstheme="minorHAnsi"/>
          <w:color w:val="4A4A4A"/>
          <w:sz w:val="21"/>
          <w:szCs w:val="21"/>
          <w:lang w:val="en-US"/>
        </w:rPr>
        <w:t xml:space="preserve">deprived. In other words, AROPE considers three dimensions/indicators, and the individual is at risk of poverty or social exclusion if she is deprived in at least one of those </w:t>
      </w:r>
      <w:r w:rsidR="005F01BD">
        <w:rPr>
          <w:rFonts w:cstheme="minorHAnsi"/>
          <w:color w:val="4A4A4A"/>
          <w:sz w:val="21"/>
          <w:szCs w:val="21"/>
          <w:lang w:val="en-US"/>
        </w:rPr>
        <w:t>components</w:t>
      </w:r>
      <w:r w:rsidR="00E8133D" w:rsidRPr="00073047">
        <w:rPr>
          <w:rFonts w:cstheme="minorHAnsi"/>
          <w:color w:val="4A4A4A"/>
          <w:sz w:val="21"/>
          <w:szCs w:val="21"/>
          <w:lang w:val="en-US"/>
        </w:rPr>
        <w:t xml:space="preserve">. </w:t>
      </w:r>
    </w:p>
    <w:p w14:paraId="04ACFD7F" w14:textId="77777777" w:rsidR="00E8133D" w:rsidRPr="00073047" w:rsidRDefault="00E8133D" w:rsidP="00E8133D">
      <w:pPr>
        <w:spacing w:after="0"/>
        <w:jc w:val="both"/>
        <w:rPr>
          <w:rFonts w:cstheme="minorHAnsi"/>
          <w:color w:val="4A4A4A"/>
          <w:sz w:val="21"/>
          <w:szCs w:val="21"/>
          <w:lang w:val="en-US"/>
        </w:rPr>
      </w:pPr>
    </w:p>
    <w:p w14:paraId="7B85B2C5" w14:textId="2B5E0062"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An individual is</w:t>
      </w:r>
      <w:r w:rsidRPr="001E3FB2">
        <w:rPr>
          <w:rFonts w:cstheme="minorHAnsi"/>
          <w:sz w:val="21"/>
          <w:szCs w:val="21"/>
          <w:lang w:val="en-US"/>
        </w:rPr>
        <w:t xml:space="preserve"> </w:t>
      </w:r>
      <w:hyperlink r:id="rId16" w:history="1">
        <w:r w:rsidRPr="001E3FB2">
          <w:rPr>
            <w:rStyle w:val="Hyperlink"/>
            <w:rFonts w:cstheme="minorHAnsi"/>
            <w:sz w:val="21"/>
            <w:szCs w:val="21"/>
            <w:lang w:val="en-US"/>
          </w:rPr>
          <w:t>at-risk-of-poverty</w:t>
        </w:r>
      </w:hyperlink>
      <w:r w:rsidRPr="001E3FB2">
        <w:rPr>
          <w:rFonts w:cstheme="minorHAnsi"/>
          <w:sz w:val="21"/>
          <w:szCs w:val="21"/>
          <w:lang w:val="en-US"/>
        </w:rPr>
        <w:t xml:space="preserve"> </w:t>
      </w:r>
      <w:r w:rsidRPr="00073047">
        <w:rPr>
          <w:rFonts w:cstheme="minorHAnsi"/>
          <w:color w:val="4A4A4A"/>
          <w:sz w:val="21"/>
          <w:szCs w:val="21"/>
          <w:lang w:val="en-US"/>
        </w:rPr>
        <w:t>if:</w:t>
      </w:r>
    </w:p>
    <w:p w14:paraId="53283443" w14:textId="77777777" w:rsidR="00E8133D" w:rsidRPr="00073047" w:rsidRDefault="00E8133D" w:rsidP="00E8133D">
      <w:pPr>
        <w:spacing w:after="0"/>
        <w:jc w:val="both"/>
        <w:rPr>
          <w:rFonts w:cstheme="minorHAnsi"/>
          <w:color w:val="4A4A4A"/>
          <w:sz w:val="21"/>
          <w:szCs w:val="21"/>
          <w:lang w:val="en-US"/>
        </w:rPr>
      </w:pPr>
    </w:p>
    <w:p w14:paraId="4869E28E" w14:textId="66BD070A" w:rsidR="00E8133D" w:rsidRPr="00073047" w:rsidRDefault="00E8133D" w:rsidP="005D7A68">
      <w:pPr>
        <w:pStyle w:val="ListParagraph"/>
        <w:numPr>
          <w:ilvl w:val="0"/>
          <w:numId w:val="14"/>
        </w:numPr>
        <w:spacing w:after="0"/>
        <w:jc w:val="both"/>
        <w:rPr>
          <w:rFonts w:cstheme="minorHAnsi"/>
          <w:color w:val="4A4A4A"/>
          <w:sz w:val="21"/>
          <w:szCs w:val="21"/>
          <w:lang w:val="en-US"/>
        </w:rPr>
      </w:pPr>
      <w:r w:rsidRPr="00073047">
        <w:rPr>
          <w:rFonts w:cstheme="minorHAnsi"/>
          <w:color w:val="4A4A4A"/>
          <w:sz w:val="21"/>
          <w:szCs w:val="21"/>
          <w:lang w:val="en-US"/>
        </w:rPr>
        <w:t>She has an equivalized disposable income (after social transfers) below</w:t>
      </w:r>
      <w:r w:rsidR="005D7A68">
        <w:rPr>
          <w:rFonts w:cstheme="minorHAnsi"/>
          <w:color w:val="4A4A4A"/>
          <w:sz w:val="21"/>
          <w:szCs w:val="21"/>
          <w:lang w:val="en-US"/>
        </w:rPr>
        <w:t xml:space="preserve"> the </w:t>
      </w:r>
      <w:r w:rsidR="005D7A68" w:rsidRPr="005D7A68">
        <w:rPr>
          <w:rFonts w:cstheme="minorHAnsi"/>
          <w:color w:val="4A4A4A"/>
          <w:sz w:val="21"/>
          <w:szCs w:val="21"/>
          <w:lang w:val="en-US"/>
        </w:rPr>
        <w:t>at-risk-of-poverty threshold</w:t>
      </w:r>
      <w:r w:rsidR="005D7A68">
        <w:rPr>
          <w:rFonts w:cstheme="minorHAnsi"/>
          <w:color w:val="4A4A4A"/>
          <w:sz w:val="21"/>
          <w:szCs w:val="21"/>
          <w:lang w:val="en-US"/>
        </w:rPr>
        <w:t>, which is defined as the</w:t>
      </w:r>
      <w:r w:rsidRPr="00073047">
        <w:rPr>
          <w:rFonts w:cstheme="minorHAnsi"/>
          <w:color w:val="4A4A4A"/>
          <w:sz w:val="21"/>
          <w:szCs w:val="21"/>
          <w:lang w:val="en-US"/>
        </w:rPr>
        <w:t xml:space="preserve"> 60 percent of the national median equivalized disposable income after social transfers. </w:t>
      </w:r>
    </w:p>
    <w:p w14:paraId="212530DD" w14:textId="2DE2FBBB" w:rsidR="00E8133D" w:rsidRPr="00622A11" w:rsidRDefault="00E8133D" w:rsidP="000A5010">
      <w:pPr>
        <w:pStyle w:val="ListParagraph"/>
        <w:numPr>
          <w:ilvl w:val="0"/>
          <w:numId w:val="14"/>
        </w:numPr>
        <w:spacing w:after="0"/>
        <w:jc w:val="both"/>
        <w:rPr>
          <w:rFonts w:cstheme="minorHAnsi"/>
          <w:color w:val="595959" w:themeColor="text1" w:themeTint="A6"/>
          <w:sz w:val="21"/>
          <w:szCs w:val="21"/>
          <w:lang w:val="en-US"/>
        </w:rPr>
      </w:pPr>
      <w:r w:rsidRPr="00073047">
        <w:rPr>
          <w:rFonts w:cstheme="minorHAnsi"/>
          <w:color w:val="4A4A4A"/>
          <w:sz w:val="21"/>
          <w:szCs w:val="21"/>
          <w:lang w:val="en-US"/>
        </w:rPr>
        <w:t>Lives in a household with</w:t>
      </w:r>
      <w:r w:rsidRPr="001E3FB2">
        <w:rPr>
          <w:rFonts w:cstheme="minorHAnsi"/>
          <w:sz w:val="21"/>
          <w:szCs w:val="21"/>
          <w:lang w:val="en-US"/>
        </w:rPr>
        <w:t xml:space="preserve"> </w:t>
      </w:r>
      <w:hyperlink r:id="rId17" w:history="1">
        <w:r w:rsidRPr="001E3FB2">
          <w:rPr>
            <w:rStyle w:val="Hyperlink"/>
            <w:rFonts w:cstheme="minorHAnsi"/>
            <w:sz w:val="21"/>
            <w:szCs w:val="21"/>
            <w:lang w:val="en-US"/>
          </w:rPr>
          <w:t>very low work intensity</w:t>
        </w:r>
      </w:hyperlink>
      <w:r w:rsidR="000A5010" w:rsidRPr="00622A11">
        <w:rPr>
          <w:rStyle w:val="Hyperlink"/>
          <w:rFonts w:cstheme="minorHAnsi"/>
          <w:color w:val="595959" w:themeColor="text1" w:themeTint="A6"/>
          <w:sz w:val="21"/>
          <w:szCs w:val="21"/>
          <w:u w:val="none"/>
          <w:lang w:val="en-US"/>
        </w:rPr>
        <w:t>, defined as “people from 0-64 years living in households where the adults (those aged 18-64, but excluding students aged 18-24 and people who are retired according to their self-defined current economic status or who receive any pension (except survivors pension), as well as people in the age bracket 60-64 who are inactive and living in a household where the main income is pensions) worked a working time equal or less than 20% of their total combined work-time potential during the previous year”.</w:t>
      </w:r>
      <w:r w:rsidRPr="00622A11">
        <w:rPr>
          <w:rFonts w:cstheme="minorHAnsi"/>
          <w:color w:val="595959" w:themeColor="text1" w:themeTint="A6"/>
          <w:sz w:val="21"/>
          <w:szCs w:val="21"/>
        </w:rPr>
        <w:t xml:space="preserve"> </w:t>
      </w:r>
    </w:p>
    <w:p w14:paraId="2AD04882" w14:textId="72DA6A8B" w:rsidR="00E8133D" w:rsidRDefault="00E8133D" w:rsidP="00E8133D">
      <w:pPr>
        <w:pStyle w:val="ListParagraph"/>
        <w:numPr>
          <w:ilvl w:val="0"/>
          <w:numId w:val="14"/>
        </w:numPr>
        <w:spacing w:after="0"/>
        <w:jc w:val="both"/>
        <w:rPr>
          <w:rFonts w:cstheme="minorHAnsi"/>
          <w:color w:val="4A4A4A"/>
          <w:sz w:val="21"/>
          <w:szCs w:val="21"/>
          <w:lang w:val="en-US"/>
        </w:rPr>
      </w:pPr>
      <w:r w:rsidRPr="00073047">
        <w:rPr>
          <w:rFonts w:cstheme="minorHAnsi"/>
          <w:color w:val="4A4A4A"/>
          <w:sz w:val="21"/>
          <w:szCs w:val="21"/>
          <w:lang w:val="en-US"/>
        </w:rPr>
        <w:t>Is</w:t>
      </w:r>
      <w:r w:rsidRPr="001E3FB2">
        <w:rPr>
          <w:rFonts w:cstheme="minorHAnsi"/>
          <w:sz w:val="21"/>
          <w:szCs w:val="21"/>
          <w:lang w:val="en-US"/>
        </w:rPr>
        <w:t xml:space="preserve"> </w:t>
      </w:r>
      <w:hyperlink r:id="rId18" w:history="1">
        <w:r w:rsidRPr="001E3FB2">
          <w:rPr>
            <w:rStyle w:val="Hyperlink"/>
            <w:rFonts w:cstheme="minorHAnsi"/>
            <w:sz w:val="21"/>
            <w:szCs w:val="21"/>
            <w:lang w:val="en-US"/>
          </w:rPr>
          <w:t xml:space="preserve">severely materially </w:t>
        </w:r>
        <w:r w:rsidR="00AB0DEB">
          <w:rPr>
            <w:rStyle w:val="Hyperlink"/>
            <w:rFonts w:cstheme="minorHAnsi"/>
            <w:sz w:val="21"/>
            <w:szCs w:val="21"/>
            <w:lang w:val="en-US"/>
          </w:rPr>
          <w:t xml:space="preserve">and socially </w:t>
        </w:r>
        <w:r w:rsidRPr="001E3FB2">
          <w:rPr>
            <w:rStyle w:val="Hyperlink"/>
            <w:rFonts w:cstheme="minorHAnsi"/>
            <w:sz w:val="21"/>
            <w:szCs w:val="21"/>
            <w:lang w:val="en-US"/>
          </w:rPr>
          <w:t>deprived</w:t>
        </w:r>
      </w:hyperlink>
      <w:r w:rsidRPr="00073047">
        <w:rPr>
          <w:rFonts w:cstheme="minorHAnsi"/>
          <w:color w:val="4A4A4A"/>
          <w:sz w:val="21"/>
          <w:szCs w:val="21"/>
        </w:rPr>
        <w:t xml:space="preserve">, </w:t>
      </w:r>
      <w:r w:rsidRPr="00073047">
        <w:rPr>
          <w:rFonts w:cstheme="minorHAnsi"/>
          <w:color w:val="4A4A4A"/>
          <w:sz w:val="21"/>
          <w:szCs w:val="21"/>
          <w:lang w:val="en-US"/>
        </w:rPr>
        <w:t xml:space="preserve">that is if she </w:t>
      </w:r>
      <w:r w:rsidR="00AB0DEB">
        <w:rPr>
          <w:rFonts w:cstheme="minorHAnsi"/>
          <w:color w:val="4A4A4A"/>
          <w:sz w:val="21"/>
          <w:szCs w:val="21"/>
          <w:lang w:val="en-US"/>
        </w:rPr>
        <w:t xml:space="preserve">or her household </w:t>
      </w:r>
      <w:r w:rsidRPr="00073047">
        <w:rPr>
          <w:rFonts w:cstheme="minorHAnsi"/>
          <w:color w:val="4A4A4A"/>
          <w:sz w:val="21"/>
          <w:szCs w:val="21"/>
          <w:lang w:val="en-US"/>
        </w:rPr>
        <w:t xml:space="preserve">cannot afford at least </w:t>
      </w:r>
      <w:r w:rsidR="00BE40AF">
        <w:rPr>
          <w:rFonts w:cstheme="minorHAnsi"/>
          <w:color w:val="4A4A4A"/>
          <w:sz w:val="21"/>
          <w:szCs w:val="21"/>
          <w:lang w:val="en-US"/>
        </w:rPr>
        <w:t>seven</w:t>
      </w:r>
      <w:r w:rsidRPr="00073047">
        <w:rPr>
          <w:rFonts w:cstheme="minorHAnsi"/>
          <w:color w:val="4A4A4A"/>
          <w:sz w:val="21"/>
          <w:szCs w:val="21"/>
          <w:lang w:val="en-US"/>
        </w:rPr>
        <w:t xml:space="preserve"> of the following </w:t>
      </w:r>
      <w:r w:rsidR="00BE40AF">
        <w:rPr>
          <w:rFonts w:cstheme="minorHAnsi"/>
          <w:color w:val="4A4A4A"/>
          <w:sz w:val="21"/>
          <w:szCs w:val="21"/>
          <w:lang w:val="en-US"/>
        </w:rPr>
        <w:t>13</w:t>
      </w:r>
      <w:r w:rsidR="00BE40AF" w:rsidRPr="00073047">
        <w:rPr>
          <w:rFonts w:cstheme="minorHAnsi"/>
          <w:color w:val="4A4A4A"/>
          <w:sz w:val="21"/>
          <w:szCs w:val="21"/>
          <w:lang w:val="en-US"/>
        </w:rPr>
        <w:t xml:space="preserve"> </w:t>
      </w:r>
      <w:r w:rsidRPr="00073047">
        <w:rPr>
          <w:rFonts w:cstheme="minorHAnsi"/>
          <w:color w:val="4A4A4A"/>
          <w:sz w:val="21"/>
          <w:szCs w:val="21"/>
          <w:lang w:val="en-US"/>
        </w:rPr>
        <w:t>items</w:t>
      </w:r>
      <w:r w:rsidR="000F02A7">
        <w:rPr>
          <w:rStyle w:val="FootnoteReference"/>
          <w:rFonts w:cstheme="minorHAnsi"/>
          <w:color w:val="4A4A4A"/>
          <w:sz w:val="21"/>
          <w:szCs w:val="21"/>
          <w:lang w:val="en-US"/>
        </w:rPr>
        <w:footnoteReference w:id="11"/>
      </w:r>
      <w:r w:rsidRPr="00073047">
        <w:rPr>
          <w:rFonts w:cstheme="minorHAnsi"/>
          <w:color w:val="4A4A4A"/>
          <w:sz w:val="21"/>
          <w:szCs w:val="21"/>
          <w:lang w:val="en-US"/>
        </w:rPr>
        <w:t>:</w:t>
      </w:r>
    </w:p>
    <w:p w14:paraId="02260001" w14:textId="77777777" w:rsidR="00EA43CD" w:rsidRPr="00073047" w:rsidRDefault="00EA43CD" w:rsidP="00622A11">
      <w:pPr>
        <w:pStyle w:val="ListParagraph"/>
        <w:spacing w:after="0"/>
        <w:ind w:left="450"/>
        <w:jc w:val="both"/>
        <w:rPr>
          <w:rFonts w:cstheme="minorHAnsi"/>
          <w:color w:val="4A4A4A"/>
          <w:sz w:val="21"/>
          <w:szCs w:val="21"/>
          <w:lang w:val="en-US"/>
        </w:rPr>
      </w:pPr>
    </w:p>
    <w:p w14:paraId="2F0E3FB8" w14:textId="77777777" w:rsidR="00EA43CD" w:rsidRPr="00C25FF1" w:rsidRDefault="00EA43CD" w:rsidP="00EA43CD">
      <w:pPr>
        <w:shd w:val="clear" w:color="auto" w:fill="FFFFFF"/>
        <w:spacing w:after="105" w:line="240" w:lineRule="auto"/>
        <w:ind w:firstLine="90"/>
        <w:rPr>
          <w:rFonts w:ascii="Calibri" w:hAnsi="Calibri"/>
          <w:color w:val="333333"/>
          <w:sz w:val="21"/>
          <w:lang w:val="en-US"/>
        </w:rPr>
      </w:pPr>
      <w:r w:rsidRPr="00C25FF1">
        <w:rPr>
          <w:rFonts w:ascii="Calibri" w:hAnsi="Calibri"/>
          <w:color w:val="333333"/>
          <w:sz w:val="21"/>
          <w:lang w:val="en-US"/>
        </w:rPr>
        <w:t>List of items at household level:</w:t>
      </w:r>
    </w:p>
    <w:p w14:paraId="50AF498A"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Capacity to face unexpected expenses</w:t>
      </w:r>
    </w:p>
    <w:p w14:paraId="6FA508D9"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Capacity to afford paying for one week annual holiday away from home</w:t>
      </w:r>
    </w:p>
    <w:p w14:paraId="2951653E"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lastRenderedPageBreak/>
        <w:t>Capacity to being confronted with payment arrears (on mortgage or rental payments, utility bills, hire purchase instalments or other loan payments)</w:t>
      </w:r>
    </w:p>
    <w:p w14:paraId="32A5D178"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Capacity to afford a meal with meat, chicken, fish or vegetarian equivalent every second day</w:t>
      </w:r>
    </w:p>
    <w:p w14:paraId="1E61A92F"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Ability to keep home adequately</w:t>
      </w:r>
    </w:p>
    <w:p w14:paraId="23A43995"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Have access to a car/van for personal use</w:t>
      </w:r>
    </w:p>
    <w:p w14:paraId="6E41C3DF" w14:textId="77777777" w:rsidR="00EA43CD" w:rsidRPr="00C25FF1" w:rsidRDefault="00EA43CD" w:rsidP="00EA43CD">
      <w:pPr>
        <w:numPr>
          <w:ilvl w:val="0"/>
          <w:numId w:val="22"/>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Replacing worn-out furniture</w:t>
      </w:r>
    </w:p>
    <w:p w14:paraId="6C042B6F" w14:textId="77777777" w:rsidR="00EA43CD" w:rsidRPr="00C25FF1" w:rsidRDefault="00EA43CD" w:rsidP="00EA43CD">
      <w:pPr>
        <w:shd w:val="clear" w:color="auto" w:fill="FFFFFF"/>
        <w:spacing w:after="105" w:line="240" w:lineRule="auto"/>
        <w:rPr>
          <w:rFonts w:ascii="Calibri" w:hAnsi="Calibri"/>
          <w:color w:val="333333"/>
          <w:sz w:val="21"/>
          <w:lang w:val="en-US"/>
        </w:rPr>
      </w:pPr>
      <w:r w:rsidRPr="00C25FF1">
        <w:rPr>
          <w:rFonts w:ascii="Calibri" w:hAnsi="Calibri"/>
          <w:color w:val="333333"/>
          <w:sz w:val="21"/>
          <w:lang w:val="en-US"/>
        </w:rPr>
        <w:t>List of items at individual level:</w:t>
      </w:r>
    </w:p>
    <w:p w14:paraId="7703310A" w14:textId="77777777" w:rsidR="00EA43CD" w:rsidRPr="00C25FF1" w:rsidRDefault="00EA43CD" w:rsidP="00EA43CD">
      <w:pPr>
        <w:numPr>
          <w:ilvl w:val="0"/>
          <w:numId w:val="23"/>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Having internet connection</w:t>
      </w:r>
    </w:p>
    <w:p w14:paraId="507D463E" w14:textId="77777777" w:rsidR="00EA43CD" w:rsidRPr="00C25FF1" w:rsidRDefault="00EA43CD" w:rsidP="00EA43CD">
      <w:pPr>
        <w:numPr>
          <w:ilvl w:val="0"/>
          <w:numId w:val="23"/>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Replacing worn-out clothes by some new ones</w:t>
      </w:r>
    </w:p>
    <w:p w14:paraId="70FC8ADE" w14:textId="77777777" w:rsidR="00EA43CD" w:rsidRPr="00C25FF1" w:rsidRDefault="00EA43CD" w:rsidP="00EA43CD">
      <w:pPr>
        <w:numPr>
          <w:ilvl w:val="0"/>
          <w:numId w:val="23"/>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Having two pairs of properly fitting shoes (including a pair of all-weather shoes)</w:t>
      </w:r>
    </w:p>
    <w:p w14:paraId="23685864" w14:textId="77777777" w:rsidR="00EA43CD" w:rsidRPr="00C25FF1" w:rsidRDefault="00EA43CD" w:rsidP="00EA43CD">
      <w:pPr>
        <w:numPr>
          <w:ilvl w:val="0"/>
          <w:numId w:val="23"/>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Spending a small amount of money each week on him/herself</w:t>
      </w:r>
    </w:p>
    <w:p w14:paraId="7513C3F9" w14:textId="77777777" w:rsidR="00EA43CD" w:rsidRPr="00C25FF1" w:rsidRDefault="00EA43CD" w:rsidP="00EA43CD">
      <w:pPr>
        <w:numPr>
          <w:ilvl w:val="0"/>
          <w:numId w:val="23"/>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Having regular leisure activities</w:t>
      </w:r>
    </w:p>
    <w:p w14:paraId="12522AE2" w14:textId="77777777" w:rsidR="00EA43CD" w:rsidRPr="00C25FF1" w:rsidRDefault="00EA43CD" w:rsidP="00EA43CD">
      <w:pPr>
        <w:numPr>
          <w:ilvl w:val="0"/>
          <w:numId w:val="23"/>
        </w:numPr>
        <w:shd w:val="clear" w:color="auto" w:fill="FFFFFF"/>
        <w:spacing w:before="100" w:beforeAutospacing="1" w:after="100" w:afterAutospacing="1" w:line="240" w:lineRule="auto"/>
        <w:rPr>
          <w:rFonts w:ascii="Calibri" w:hAnsi="Calibri"/>
          <w:color w:val="333333"/>
          <w:sz w:val="21"/>
          <w:lang w:val="en-US"/>
        </w:rPr>
      </w:pPr>
      <w:r w:rsidRPr="00C25FF1">
        <w:rPr>
          <w:rFonts w:ascii="Calibri" w:hAnsi="Calibri"/>
          <w:color w:val="333333"/>
          <w:sz w:val="21"/>
          <w:lang w:val="en-US"/>
        </w:rPr>
        <w:t>Getting together with friends/family for a drink/meal at least once a month</w:t>
      </w:r>
    </w:p>
    <w:p w14:paraId="534FA75E" w14:textId="77777777" w:rsidR="00E8133D" w:rsidRPr="00073047" w:rsidRDefault="00E8133D" w:rsidP="00622A11">
      <w:pPr>
        <w:spacing w:after="0"/>
        <w:jc w:val="both"/>
        <w:rPr>
          <w:rFonts w:cstheme="minorHAnsi"/>
          <w:color w:val="4A4A4A"/>
          <w:sz w:val="21"/>
          <w:szCs w:val="21"/>
          <w:lang w:val="en-US"/>
        </w:rPr>
      </w:pPr>
    </w:p>
    <w:p w14:paraId="31D4B417" w14:textId="2D8A966F"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information on the individuals at risk of poverty and social exclusion is aggregated in the form of an incidence rate, the proportion of individuals in the total population that are identified as being at risk of poverty or social exclusion.</w:t>
      </w:r>
      <w:r w:rsidR="000A5010">
        <w:rPr>
          <w:rFonts w:cstheme="minorHAnsi"/>
          <w:color w:val="4A4A4A"/>
          <w:sz w:val="21"/>
          <w:szCs w:val="21"/>
          <w:lang w:val="en-US"/>
        </w:rPr>
        <w:t xml:space="preserve"> </w:t>
      </w:r>
      <w:r w:rsidR="000A5010" w:rsidRPr="000A5010">
        <w:rPr>
          <w:rFonts w:cstheme="minorHAnsi"/>
          <w:color w:val="4A4A4A"/>
          <w:sz w:val="21"/>
          <w:szCs w:val="21"/>
          <w:lang w:val="en-US"/>
        </w:rPr>
        <w:t>People are included only once even if they are in</w:t>
      </w:r>
      <w:r w:rsidR="000A5010">
        <w:rPr>
          <w:rFonts w:cstheme="minorHAnsi"/>
          <w:color w:val="4A4A4A"/>
          <w:sz w:val="21"/>
          <w:szCs w:val="21"/>
          <w:lang w:val="en-US"/>
        </w:rPr>
        <w:t xml:space="preserve"> more than one situation (AROPE components mentioned above)</w:t>
      </w:r>
      <w:r w:rsidR="000A5010" w:rsidRPr="000A5010">
        <w:rPr>
          <w:rFonts w:cstheme="minorHAnsi"/>
          <w:color w:val="4A4A4A"/>
          <w:sz w:val="21"/>
          <w:szCs w:val="21"/>
          <w:lang w:val="en-US"/>
        </w:rPr>
        <w:t>.</w:t>
      </w:r>
    </w:p>
    <w:p w14:paraId="480DA242" w14:textId="77777777" w:rsidR="00E8133D" w:rsidRPr="00073047" w:rsidRDefault="00E8133D" w:rsidP="00073047">
      <w:pPr>
        <w:pStyle w:val="NoSpacing"/>
        <w:rPr>
          <w:lang w:val="en-US"/>
        </w:rPr>
      </w:pPr>
    </w:p>
    <w:p w14:paraId="4E1697E4" w14:textId="49EE51C4"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 xml:space="preserve">The construction of AROPE follows the same steps outlined above that are used in the UBN or mixed (CONEVAL) experiences. In addition, as in the two other highlighted cases, the three dimensions are equally weighted. However, while CONEVAL takes as deprived in social rights as those suffering from at least one deprivation in any indicator within this dimension, AROPE requires that within material </w:t>
      </w:r>
      <w:r w:rsidR="00EA43CD">
        <w:rPr>
          <w:rFonts w:cstheme="minorHAnsi"/>
          <w:color w:val="4A4A4A"/>
          <w:sz w:val="21"/>
          <w:szCs w:val="21"/>
          <w:lang w:val="en-US"/>
        </w:rPr>
        <w:t xml:space="preserve">and social </w:t>
      </w:r>
      <w:r w:rsidRPr="00073047">
        <w:rPr>
          <w:rFonts w:cstheme="minorHAnsi"/>
          <w:color w:val="4A4A4A"/>
          <w:sz w:val="21"/>
          <w:szCs w:val="21"/>
          <w:lang w:val="en-US"/>
        </w:rPr>
        <w:t xml:space="preserve">deprivation at least </w:t>
      </w:r>
      <w:r w:rsidR="00EA43CD">
        <w:rPr>
          <w:rFonts w:cstheme="minorHAnsi"/>
          <w:color w:val="4A4A4A"/>
          <w:sz w:val="21"/>
          <w:szCs w:val="21"/>
          <w:lang w:val="en-US"/>
        </w:rPr>
        <w:t>seven</w:t>
      </w:r>
      <w:r w:rsidRPr="00073047">
        <w:rPr>
          <w:rFonts w:cstheme="minorHAnsi"/>
          <w:color w:val="4A4A4A"/>
          <w:sz w:val="21"/>
          <w:szCs w:val="21"/>
          <w:lang w:val="en-US"/>
        </w:rPr>
        <w:t xml:space="preserve"> deprivation</w:t>
      </w:r>
      <w:r w:rsidR="006A2D9F">
        <w:rPr>
          <w:rFonts w:cstheme="minorHAnsi"/>
          <w:color w:val="4A4A4A"/>
          <w:sz w:val="21"/>
          <w:szCs w:val="21"/>
          <w:lang w:val="en-US"/>
        </w:rPr>
        <w:t xml:space="preserve"> items</w:t>
      </w:r>
      <w:r w:rsidRPr="00073047">
        <w:rPr>
          <w:rFonts w:cstheme="minorHAnsi"/>
          <w:color w:val="4A4A4A"/>
          <w:sz w:val="21"/>
          <w:szCs w:val="21"/>
          <w:lang w:val="en-US"/>
        </w:rPr>
        <w:t xml:space="preserve"> out of </w:t>
      </w:r>
      <w:r w:rsidR="00EA43CD">
        <w:rPr>
          <w:rFonts w:cstheme="minorHAnsi"/>
          <w:color w:val="4A4A4A"/>
          <w:sz w:val="21"/>
          <w:szCs w:val="21"/>
          <w:lang w:val="en-US"/>
        </w:rPr>
        <w:t>13</w:t>
      </w:r>
      <w:r w:rsidRPr="00073047">
        <w:rPr>
          <w:rFonts w:cstheme="minorHAnsi"/>
          <w:color w:val="4A4A4A"/>
          <w:sz w:val="21"/>
          <w:szCs w:val="21"/>
          <w:lang w:val="en-US"/>
        </w:rPr>
        <w:t xml:space="preserve"> are needed for establishing severe material </w:t>
      </w:r>
      <w:r w:rsidR="00EA43CD">
        <w:rPr>
          <w:rFonts w:cstheme="minorHAnsi"/>
          <w:color w:val="4A4A4A"/>
          <w:sz w:val="21"/>
          <w:szCs w:val="21"/>
          <w:lang w:val="en-US"/>
        </w:rPr>
        <w:t xml:space="preserve">and </w:t>
      </w:r>
      <w:r w:rsidR="00962FBA">
        <w:rPr>
          <w:rFonts w:cstheme="minorHAnsi"/>
          <w:color w:val="4A4A4A"/>
          <w:sz w:val="21"/>
          <w:szCs w:val="21"/>
          <w:lang w:val="en-US"/>
        </w:rPr>
        <w:t>s</w:t>
      </w:r>
      <w:r w:rsidR="00EA43CD">
        <w:rPr>
          <w:rFonts w:cstheme="minorHAnsi"/>
          <w:color w:val="4A4A4A"/>
          <w:sz w:val="21"/>
          <w:szCs w:val="21"/>
          <w:lang w:val="en-US"/>
        </w:rPr>
        <w:t>o</w:t>
      </w:r>
      <w:r w:rsidR="00962FBA">
        <w:rPr>
          <w:rFonts w:cstheme="minorHAnsi"/>
          <w:color w:val="4A4A4A"/>
          <w:sz w:val="21"/>
          <w:szCs w:val="21"/>
          <w:lang w:val="en-US"/>
        </w:rPr>
        <w:t>c</w:t>
      </w:r>
      <w:r w:rsidR="00EA43CD">
        <w:rPr>
          <w:rFonts w:cstheme="minorHAnsi"/>
          <w:color w:val="4A4A4A"/>
          <w:sz w:val="21"/>
          <w:szCs w:val="21"/>
          <w:lang w:val="en-US"/>
        </w:rPr>
        <w:t xml:space="preserve">ial </w:t>
      </w:r>
      <w:r w:rsidRPr="00073047">
        <w:rPr>
          <w:rFonts w:cstheme="minorHAnsi"/>
          <w:color w:val="4A4A4A"/>
          <w:sz w:val="21"/>
          <w:szCs w:val="21"/>
          <w:lang w:val="en-US"/>
        </w:rPr>
        <w:t>deprivation.</w:t>
      </w:r>
    </w:p>
    <w:p w14:paraId="1BDC76DD" w14:textId="77777777" w:rsidR="00E8133D" w:rsidRPr="001E3FB2" w:rsidRDefault="00E8133D" w:rsidP="00E8133D">
      <w:pPr>
        <w:spacing w:after="0"/>
        <w:jc w:val="both"/>
        <w:rPr>
          <w:rFonts w:cstheme="minorHAnsi"/>
          <w:sz w:val="21"/>
          <w:szCs w:val="21"/>
          <w:lang w:val="en-US"/>
        </w:rPr>
      </w:pPr>
    </w:p>
    <w:p w14:paraId="73C8CAE2"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bookmarkStart w:id="10" w:name="_Hlk62579226"/>
      <w:r w:rsidRPr="001E3FB2">
        <w:rPr>
          <w:rFonts w:asciiTheme="minorHAnsi" w:hAnsiTheme="minorHAnsi" w:cstheme="minorHAnsi"/>
          <w:sz w:val="21"/>
          <w:szCs w:val="21"/>
        </w:rPr>
        <w:t>Alkire-Foster Approach to Multidimensional Poverty</w:t>
      </w:r>
      <w:bookmarkEnd w:id="10"/>
      <w:r w:rsidRPr="001E3FB2">
        <w:rPr>
          <w:rFonts w:asciiTheme="minorHAnsi" w:hAnsiTheme="minorHAnsi" w:cstheme="minorHAnsi"/>
          <w:sz w:val="21"/>
          <w:szCs w:val="21"/>
        </w:rPr>
        <w:t xml:space="preserve"> </w:t>
      </w:r>
    </w:p>
    <w:p w14:paraId="791C2EB1"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 xml:space="preserve">Alkire and Foster presented a family of multidimensional poverty measures based on the counting approach, which has captured global attention and is being widely adopted by countries. The first and most well-known application is the UNDP-OPHI Multidimensional Poverty Index (MPI) at the global level, which has been published since 2011. Since then, many countries have followed their guidance in what is known as “the MPI approach.” </w:t>
      </w:r>
    </w:p>
    <w:p w14:paraId="49384066" w14:textId="77777777" w:rsidR="00E8133D" w:rsidRPr="00073047" w:rsidRDefault="00E8133D" w:rsidP="00E8133D">
      <w:pPr>
        <w:spacing w:after="0"/>
        <w:jc w:val="both"/>
        <w:rPr>
          <w:rFonts w:cstheme="minorHAnsi"/>
          <w:color w:val="4A4A4A"/>
          <w:sz w:val="21"/>
          <w:szCs w:val="21"/>
          <w:lang w:val="en-US"/>
        </w:rPr>
      </w:pPr>
    </w:p>
    <w:p w14:paraId="0E0B6BE3"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The Alkire-Foster family of measures follows the five steps of counting approaches described above and the two stages of identification and aggregation: (1) there is a first cut-off for each deprivation-specific threshold, and (2) there is second cut-off at the aggregation stage to determine whether the person (or household) is multidimensionally poor based on the deprivation score. Differential weights are sometimes used at the aggregation stage, but they are not mandatory. This results in an estimate of the incidence or prevalence of poverty, which is usually referred as H.</w:t>
      </w:r>
    </w:p>
    <w:p w14:paraId="6736AD58"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An innovation introduced by the Alkire-Foster family of measures is that it is possible to account simultaneously for both the incidence of poverty (H), as well as its intensity (A).</w:t>
      </w:r>
      <w:r w:rsidRPr="00073047">
        <w:rPr>
          <w:rStyle w:val="FootnoteReference"/>
          <w:rFonts w:cstheme="minorHAnsi"/>
          <w:color w:val="4A4A4A"/>
          <w:sz w:val="21"/>
          <w:szCs w:val="21"/>
          <w:lang w:val="en-US"/>
        </w:rPr>
        <w:footnoteReference w:id="12"/>
      </w:r>
      <w:r w:rsidRPr="00073047">
        <w:rPr>
          <w:rFonts w:cstheme="minorHAnsi"/>
          <w:color w:val="4A4A4A"/>
          <w:sz w:val="21"/>
          <w:szCs w:val="21"/>
          <w:lang w:val="en-US"/>
        </w:rPr>
        <w:t xml:space="preserve"> The intensity of poverty – also called breadth of poverty – is defined as the average proportion of the relevant multidimensional </w:t>
      </w:r>
      <w:r w:rsidRPr="00073047">
        <w:rPr>
          <w:rFonts w:cstheme="minorHAnsi"/>
          <w:color w:val="4A4A4A"/>
          <w:sz w:val="21"/>
          <w:szCs w:val="21"/>
          <w:lang w:val="en-US"/>
        </w:rPr>
        <w:lastRenderedPageBreak/>
        <w:t>poverty indicators (weighted or not) in which the poor are deprived. When using categorical variables, it is possible to estimate an adjusted headcount ratio (</w:t>
      </w:r>
      <m:oMath>
        <m:sSub>
          <m:sSubPr>
            <m:ctrlPr>
              <w:rPr>
                <w:rFonts w:ascii="Cambria Math" w:hAnsi="Cambria Math" w:cstheme="minorHAnsi"/>
                <w:i/>
                <w:color w:val="4A4A4A"/>
                <w:sz w:val="21"/>
                <w:szCs w:val="21"/>
                <w:lang w:val="en-US"/>
              </w:rPr>
            </m:ctrlPr>
          </m:sSubPr>
          <m:e>
            <m:r>
              <w:rPr>
                <w:rFonts w:ascii="Cambria Math" w:hAnsi="Cambria Math" w:cstheme="minorHAnsi"/>
                <w:color w:val="4A4A4A"/>
                <w:sz w:val="21"/>
                <w:szCs w:val="21"/>
                <w:lang w:val="en-US"/>
              </w:rPr>
              <m:t>M</m:t>
            </m:r>
          </m:e>
          <m:sub>
            <m:r>
              <w:rPr>
                <w:rFonts w:ascii="Cambria Math" w:hAnsi="Cambria Math" w:cstheme="minorHAnsi"/>
                <w:color w:val="4A4A4A"/>
                <w:sz w:val="21"/>
                <w:szCs w:val="21"/>
                <w:lang w:val="en-US"/>
              </w:rPr>
              <m:t>0</m:t>
            </m:r>
          </m:sub>
        </m:sSub>
      </m:oMath>
      <w:r w:rsidRPr="00073047">
        <w:rPr>
          <w:rFonts w:cstheme="minorHAnsi"/>
          <w:color w:val="4A4A4A"/>
          <w:sz w:val="21"/>
          <w:szCs w:val="21"/>
          <w:lang w:val="en-US"/>
        </w:rPr>
        <w:t xml:space="preserve"> or MPI), where </w:t>
      </w:r>
    </w:p>
    <w:p w14:paraId="37A4E68E" w14:textId="77777777" w:rsidR="00E8133D" w:rsidRPr="00073047" w:rsidRDefault="00E8133D" w:rsidP="00E8133D">
      <w:pPr>
        <w:spacing w:after="0"/>
        <w:ind w:left="2160"/>
        <w:jc w:val="both"/>
        <w:rPr>
          <w:rFonts w:cstheme="minorHAnsi"/>
          <w:color w:val="4A4A4A"/>
          <w:sz w:val="21"/>
          <w:szCs w:val="21"/>
          <w:lang w:val="en-US"/>
        </w:rPr>
      </w:pPr>
    </w:p>
    <w:p w14:paraId="4C2DAA68" w14:textId="77777777" w:rsidR="00E8133D" w:rsidRPr="00073047" w:rsidRDefault="00C25FF1" w:rsidP="00E8133D">
      <w:pPr>
        <w:spacing w:after="0"/>
        <w:ind w:left="2160"/>
        <w:jc w:val="both"/>
        <w:rPr>
          <w:rFonts w:cstheme="minorHAnsi"/>
          <w:color w:val="4A4A4A"/>
          <w:sz w:val="21"/>
          <w:szCs w:val="21"/>
          <w:lang w:val="en-US"/>
        </w:rPr>
      </w:pPr>
      <m:oMath>
        <m:sSub>
          <m:sSubPr>
            <m:ctrlPr>
              <w:rPr>
                <w:rFonts w:ascii="Cambria Math" w:hAnsi="Cambria Math" w:cstheme="minorHAnsi"/>
                <w:i/>
                <w:color w:val="4A4A4A"/>
                <w:sz w:val="21"/>
                <w:szCs w:val="21"/>
                <w:lang w:val="en-US"/>
              </w:rPr>
            </m:ctrlPr>
          </m:sSubPr>
          <m:e>
            <m:r>
              <w:rPr>
                <w:rFonts w:ascii="Cambria Math" w:hAnsi="Cambria Math" w:cstheme="minorHAnsi"/>
                <w:color w:val="4A4A4A"/>
                <w:sz w:val="21"/>
                <w:szCs w:val="21"/>
                <w:lang w:val="en-US"/>
              </w:rPr>
              <m:t>M</m:t>
            </m:r>
          </m:e>
          <m:sub>
            <m:r>
              <w:rPr>
                <w:rFonts w:ascii="Cambria Math" w:hAnsi="Cambria Math" w:cstheme="minorHAnsi"/>
                <w:color w:val="4A4A4A"/>
                <w:sz w:val="21"/>
                <w:szCs w:val="21"/>
                <w:lang w:val="en-US"/>
              </w:rPr>
              <m:t>0</m:t>
            </m:r>
          </m:sub>
        </m:sSub>
        <m:r>
          <w:rPr>
            <w:rFonts w:ascii="Cambria Math" w:hAnsi="Cambria Math" w:cstheme="minorHAnsi"/>
            <w:color w:val="4A4A4A"/>
            <w:sz w:val="21"/>
            <w:szCs w:val="21"/>
            <w:lang w:val="en-US"/>
          </w:rPr>
          <m:t>=H×A</m:t>
        </m:r>
      </m:oMath>
      <w:r w:rsidR="00E8133D" w:rsidRPr="00073047">
        <w:rPr>
          <w:rFonts w:cstheme="minorHAnsi"/>
          <w:i/>
          <w:color w:val="4A4A4A"/>
          <w:sz w:val="21"/>
          <w:szCs w:val="21"/>
          <w:lang w:val="en-US"/>
        </w:rPr>
        <w:t>.</w:t>
      </w:r>
    </w:p>
    <w:p w14:paraId="0EEF22F0" w14:textId="77777777" w:rsidR="00E8133D" w:rsidRPr="00073047" w:rsidRDefault="00E8133D" w:rsidP="00E8133D">
      <w:pPr>
        <w:spacing w:after="0"/>
        <w:jc w:val="both"/>
        <w:rPr>
          <w:rFonts w:cstheme="minorHAnsi"/>
          <w:color w:val="4A4A4A"/>
          <w:sz w:val="21"/>
          <w:szCs w:val="21"/>
          <w:lang w:val="en-US"/>
        </w:rPr>
      </w:pPr>
    </w:p>
    <w:p w14:paraId="071C0BC9" w14:textId="77777777" w:rsidR="00E8133D" w:rsidRPr="00073047" w:rsidRDefault="00E8133D" w:rsidP="00E8133D">
      <w:pPr>
        <w:spacing w:after="0"/>
        <w:ind w:left="-11"/>
        <w:jc w:val="both"/>
        <w:rPr>
          <w:rFonts w:cstheme="minorHAnsi"/>
          <w:color w:val="4A4A4A"/>
          <w:sz w:val="21"/>
          <w:szCs w:val="21"/>
          <w:lang w:val="en-US"/>
        </w:rPr>
      </w:pPr>
      <w:r w:rsidRPr="00073047">
        <w:rPr>
          <w:rFonts w:cstheme="minorHAnsi"/>
          <w:color w:val="4A4A4A"/>
          <w:sz w:val="21"/>
          <w:szCs w:val="21"/>
          <w:lang w:val="en-US"/>
        </w:rPr>
        <w:t xml:space="preserve">The adjusted headcount ratio, just like the other measures described in this note, can be disaggregated by population subgroups (e.g. geographic area, ethnicity), and it can be broken down by dimension or indicator. For more details on the methodology, see Alkire et al. (2015). </w:t>
      </w:r>
    </w:p>
    <w:p w14:paraId="59FCD324" w14:textId="77777777" w:rsidR="00E8133D" w:rsidRPr="00073047" w:rsidRDefault="00E8133D" w:rsidP="00E8133D">
      <w:pPr>
        <w:spacing w:after="0"/>
        <w:jc w:val="both"/>
        <w:rPr>
          <w:rFonts w:cstheme="minorHAnsi"/>
          <w:color w:val="4A4A4A"/>
          <w:sz w:val="21"/>
          <w:szCs w:val="21"/>
          <w:lang w:val="en-US"/>
        </w:rPr>
      </w:pPr>
    </w:p>
    <w:p w14:paraId="533D03F6" w14:textId="26025FA5"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The Alkire-Foster approach can be seen as a general framework to measure multidimensional poverty that can be tailored to very different contexts. Many of the existing permanent national statistics of multidimensional poverty are based on the global MPI, but with substantial modifications in terms of dimensions, indicators, and thresholds.</w:t>
      </w:r>
      <w:r w:rsidRPr="00073047">
        <w:rPr>
          <w:rStyle w:val="FootnoteReference"/>
          <w:rFonts w:cstheme="minorHAnsi"/>
          <w:color w:val="4A4A4A"/>
          <w:sz w:val="21"/>
          <w:szCs w:val="21"/>
          <w:lang w:val="en-US"/>
        </w:rPr>
        <w:footnoteReference w:id="13"/>
      </w:r>
      <w:r w:rsidRPr="00073047">
        <w:rPr>
          <w:rFonts w:cstheme="minorHAnsi"/>
          <w:color w:val="4A4A4A"/>
          <w:sz w:val="21"/>
          <w:szCs w:val="21"/>
          <w:lang w:val="en-US"/>
        </w:rPr>
        <w:t xml:space="preserve"> Since 2018, the World Bank regularly presents multidimensional poverty measures across countries using the headcount ratio (H), as is done by UNDP-OPHI measure, albeit with differences in the selection of parameters, some of the indicators, and sources of data.</w:t>
      </w:r>
      <w:r w:rsidRPr="001E3FB2">
        <w:rPr>
          <w:rFonts w:cstheme="minorHAnsi"/>
          <w:sz w:val="21"/>
          <w:szCs w:val="21"/>
          <w:lang w:val="en-US"/>
        </w:rPr>
        <w:t xml:space="preserve"> </w:t>
      </w:r>
      <w:r w:rsidRPr="00073047">
        <w:rPr>
          <w:rFonts w:cstheme="minorHAnsi"/>
          <w:color w:val="4A4A4A"/>
          <w:sz w:val="21"/>
          <w:szCs w:val="21"/>
          <w:lang w:val="en-US"/>
        </w:rPr>
        <w:t>In addition to the headcount ratio, the 2018 Poverty and Shared Prosperity report, where the World Bank introduced this multidimensional measure, presents estimates of global poverty using the adjusted headcount ratio of the Alkire-Foster family as well as the distribution-sensitive multidimensional poverty measure, proposed in Datt (2018).</w:t>
      </w:r>
      <w:r w:rsidRPr="001E3FB2">
        <w:rPr>
          <w:rFonts w:cstheme="minorHAnsi"/>
          <w:sz w:val="21"/>
          <w:szCs w:val="21"/>
          <w:lang w:val="en-US"/>
        </w:rPr>
        <w:t xml:space="preserve">  </w:t>
      </w:r>
    </w:p>
    <w:p w14:paraId="66CDE62E" w14:textId="77777777" w:rsidR="00E8133D" w:rsidRPr="001E3FB2" w:rsidRDefault="00E8133D" w:rsidP="00E8133D">
      <w:pPr>
        <w:spacing w:after="0"/>
        <w:rPr>
          <w:rFonts w:cstheme="minorHAnsi"/>
          <w:sz w:val="21"/>
          <w:szCs w:val="21"/>
          <w:lang w:val="en-US"/>
        </w:rPr>
      </w:pPr>
    </w:p>
    <w:p w14:paraId="04046F8C" w14:textId="77777777" w:rsidR="00E8133D" w:rsidRPr="001E3FB2" w:rsidRDefault="00E8133D" w:rsidP="00E8133D">
      <w:pPr>
        <w:pStyle w:val="Highlight"/>
        <w:numPr>
          <w:ilvl w:val="0"/>
          <w:numId w:val="11"/>
        </w:numPr>
        <w:spacing w:after="240"/>
        <w:rPr>
          <w:rFonts w:asciiTheme="minorHAnsi" w:hAnsiTheme="minorHAnsi" w:cstheme="minorHAnsi"/>
          <w:sz w:val="21"/>
          <w:szCs w:val="21"/>
        </w:rPr>
      </w:pPr>
      <w:r w:rsidRPr="001E3FB2">
        <w:rPr>
          <w:rFonts w:asciiTheme="minorHAnsi" w:hAnsiTheme="minorHAnsi" w:cstheme="minorHAnsi"/>
          <w:sz w:val="21"/>
          <w:szCs w:val="21"/>
        </w:rPr>
        <w:t>Child Poverty</w:t>
      </w:r>
    </w:p>
    <w:p w14:paraId="3937F280" w14:textId="441C0B9E"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Children experience and suffer poverty differently than adults</w:t>
      </w:r>
      <w:r w:rsidR="008B115F">
        <w:rPr>
          <w:rFonts w:cstheme="minorHAnsi"/>
          <w:color w:val="4A4A4A"/>
          <w:sz w:val="21"/>
          <w:szCs w:val="21"/>
          <w:lang w:val="en-US"/>
        </w:rPr>
        <w:t xml:space="preserve"> (UNICEF, 2019)</w:t>
      </w:r>
      <w:r w:rsidRPr="00073047">
        <w:rPr>
          <w:rFonts w:cstheme="minorHAnsi"/>
          <w:color w:val="4A4A4A"/>
          <w:sz w:val="21"/>
          <w:szCs w:val="21"/>
          <w:lang w:val="en-US"/>
        </w:rPr>
        <w:t xml:space="preserve">. Their needs are also different, for example in terms of nutrition or education. However, children are often invisible in poverty estimates. That is why the SDG 1.2.2 explicitly mentions children and why countries should establish a child-specific measure of poverty. The European Conference of Statisticians </w:t>
      </w:r>
      <w:r w:rsidR="008B115F">
        <w:rPr>
          <w:rFonts w:cstheme="minorHAnsi"/>
          <w:color w:val="4A4A4A"/>
          <w:sz w:val="21"/>
          <w:szCs w:val="21"/>
          <w:lang w:val="en-US"/>
        </w:rPr>
        <w:t xml:space="preserve">(2020) </w:t>
      </w:r>
      <w:r w:rsidRPr="00073047">
        <w:rPr>
          <w:rFonts w:cstheme="minorHAnsi"/>
          <w:color w:val="4A4A4A"/>
          <w:sz w:val="21"/>
          <w:szCs w:val="21"/>
          <w:lang w:val="en-US"/>
        </w:rPr>
        <w:t>recommends that countries “develop child-specific and life-cycle adapted multidimensional poverty measures” (Recommendation 29).</w:t>
      </w:r>
      <w:r w:rsidRPr="001E3FB2">
        <w:rPr>
          <w:rFonts w:cstheme="minorHAnsi"/>
          <w:sz w:val="21"/>
          <w:szCs w:val="21"/>
          <w:lang w:val="en-US"/>
        </w:rPr>
        <w:t xml:space="preserve"> </w:t>
      </w:r>
    </w:p>
    <w:p w14:paraId="21F4FDE3" w14:textId="77777777" w:rsidR="00EB3AEB" w:rsidRDefault="00EB3AEB" w:rsidP="00E8133D">
      <w:pPr>
        <w:spacing w:after="0"/>
        <w:jc w:val="both"/>
        <w:rPr>
          <w:rFonts w:cstheme="minorHAnsi"/>
          <w:color w:val="4A4A4A"/>
          <w:sz w:val="21"/>
          <w:szCs w:val="21"/>
          <w:lang w:val="en-US"/>
        </w:rPr>
      </w:pPr>
    </w:p>
    <w:p w14:paraId="7E7E310B" w14:textId="3AB7383B"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 xml:space="preserve">If child-specific poverty measures are not developed, there is a risk of misinterpreting the evolving situation of children and consequently misinterpreting the impact of policies and external shocks. It is possible that while the situation of children in a given household deteriorates, that household becomes “non-poor” due to indicators that matter only for adults. In such a case, despite the fact that these children are worse-off than they were before, they would no longer be counted as poor. </w:t>
      </w:r>
    </w:p>
    <w:p w14:paraId="4A2C6A22" w14:textId="77777777" w:rsidR="00E8133D" w:rsidRPr="00073047" w:rsidRDefault="00E8133D" w:rsidP="00E8133D">
      <w:pPr>
        <w:spacing w:after="0"/>
        <w:jc w:val="both"/>
        <w:rPr>
          <w:rFonts w:cstheme="minorHAnsi"/>
          <w:color w:val="4A4A4A"/>
          <w:sz w:val="21"/>
          <w:szCs w:val="21"/>
          <w:lang w:val="en-US"/>
        </w:rPr>
      </w:pPr>
    </w:p>
    <w:p w14:paraId="24F06D00"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Over 70 low- and middle-income countries which have carried out child poverty analyses based on a child-specific measure of child poverty use the child as the unit of analysis. These countries are in all regions of the developing world, (e.g. Argentina, Armenia, Brazil, Egypt, Ethiopia, Mexico, Sierra Leone, Uganda, and Zambia), as well as in the European Union.</w:t>
      </w:r>
    </w:p>
    <w:p w14:paraId="369259E4" w14:textId="77777777" w:rsidR="00E8133D" w:rsidRPr="00073047" w:rsidRDefault="00E8133D" w:rsidP="00E8133D">
      <w:pPr>
        <w:spacing w:after="0"/>
        <w:jc w:val="both"/>
        <w:rPr>
          <w:rFonts w:cstheme="minorHAnsi"/>
          <w:color w:val="4A4A4A"/>
          <w:sz w:val="21"/>
          <w:szCs w:val="21"/>
          <w:lang w:val="en-US"/>
        </w:rPr>
      </w:pPr>
    </w:p>
    <w:p w14:paraId="278F3ED8" w14:textId="77777777" w:rsidR="00E8133D" w:rsidRPr="00073047" w:rsidRDefault="00E8133D" w:rsidP="00E8133D">
      <w:pPr>
        <w:spacing w:after="0"/>
        <w:jc w:val="both"/>
        <w:rPr>
          <w:rFonts w:cstheme="minorHAnsi"/>
          <w:color w:val="4A4A4A"/>
          <w:sz w:val="21"/>
          <w:szCs w:val="21"/>
          <w:lang w:val="en-US"/>
        </w:rPr>
      </w:pPr>
      <w:r w:rsidRPr="00073047">
        <w:rPr>
          <w:rFonts w:cstheme="minorHAnsi"/>
          <w:color w:val="4A4A4A"/>
          <w:sz w:val="21"/>
          <w:szCs w:val="21"/>
          <w:lang w:val="en-US"/>
        </w:rPr>
        <w:t xml:space="preserve">Estimating multidimensional child poverty follows the same steps as the other examples mentioned above: the relevant dimensions are identified, criteria to assess deprivation in each dimension are established, and deprived children in each dimension are identified. A threshold is then specified concerning the minimum number of dimensions in which a child must be deprived to be considered poor, and children </w:t>
      </w:r>
      <w:r w:rsidRPr="00073047">
        <w:rPr>
          <w:rFonts w:cstheme="minorHAnsi"/>
          <w:color w:val="4A4A4A"/>
          <w:sz w:val="21"/>
          <w:szCs w:val="21"/>
          <w:lang w:val="en-US"/>
        </w:rPr>
        <w:lastRenderedPageBreak/>
        <w:t>above or below this threshold are then counted. Moreover, the percentage (and number) of children deprived in exactly one, exactly two, exactly three, et cetera, deprivations are reported and analyzed, as well as the overlaps or simultaneous deprivations. This makes it possible to measure the incidence, the breadth, and the severity of poverty in a simple and integrated way.</w:t>
      </w:r>
    </w:p>
    <w:p w14:paraId="3D6AB518" w14:textId="77777777" w:rsidR="00E8133D" w:rsidRPr="00073047" w:rsidRDefault="00E8133D" w:rsidP="00E8133D">
      <w:pPr>
        <w:spacing w:after="0"/>
        <w:jc w:val="both"/>
        <w:rPr>
          <w:rFonts w:cstheme="minorHAnsi"/>
          <w:color w:val="4A4A4A"/>
          <w:sz w:val="21"/>
          <w:szCs w:val="21"/>
          <w:lang w:val="en-US"/>
        </w:rPr>
      </w:pPr>
    </w:p>
    <w:p w14:paraId="41B21E47" w14:textId="77777777" w:rsidR="00E8133D" w:rsidRPr="00073047" w:rsidRDefault="00E8133D" w:rsidP="00E8133D">
      <w:pPr>
        <w:spacing w:after="0"/>
        <w:jc w:val="both"/>
        <w:rPr>
          <w:rFonts w:cstheme="minorHAnsi"/>
          <w:color w:val="4A4A4A"/>
          <w:sz w:val="21"/>
          <w:szCs w:val="21"/>
          <w:lang w:val="en-US"/>
        </w:rPr>
      </w:pPr>
      <w:bookmarkStart w:id="11" w:name="_Hlk65966576"/>
      <w:r w:rsidRPr="00073047">
        <w:rPr>
          <w:rFonts w:cstheme="minorHAnsi"/>
          <w:color w:val="4A4A4A"/>
          <w:sz w:val="21"/>
          <w:szCs w:val="21"/>
          <w:lang w:val="en-US"/>
        </w:rPr>
        <w:t xml:space="preserve">For child poverty, the selection of dimensions should be based on child rights. However, not all rights constitute child poverty, as explained in the Guidelines on Human Rights and Poverty from the Office of the High Commissioner for Human Rights. </w:t>
      </w:r>
      <w:bookmarkEnd w:id="11"/>
      <w:r w:rsidRPr="00073047">
        <w:rPr>
          <w:rFonts w:cstheme="minorHAnsi"/>
          <w:color w:val="4A4A4A"/>
          <w:sz w:val="21"/>
          <w:szCs w:val="21"/>
          <w:lang w:val="en-US"/>
        </w:rPr>
        <w:t xml:space="preserve">According to the Conference of European Statisticians: “Deprivation measures need to be based upon a clear and explicit theory or normative definition of poverty in order to ensure that each indicator is a valid measure, i.e. that </w:t>
      </w:r>
      <w:r w:rsidRPr="00073047">
        <w:rPr>
          <w:rFonts w:cstheme="minorHAnsi"/>
          <w:b/>
          <w:bCs/>
          <w:color w:val="4A4A4A"/>
          <w:sz w:val="21"/>
          <w:szCs w:val="21"/>
          <w:lang w:val="en-US"/>
        </w:rPr>
        <w:t>it measures poverty and not some other related (or unrelated) concept such as wellbeing [sic] or happiness</w:t>
      </w:r>
      <w:r w:rsidRPr="00073047">
        <w:rPr>
          <w:rFonts w:cstheme="minorHAnsi"/>
          <w:color w:val="4A4A4A"/>
          <w:sz w:val="21"/>
          <w:szCs w:val="21"/>
          <w:lang w:val="en-US"/>
        </w:rPr>
        <w:t>” (Recommendation 28 (a), emphasis added).</w:t>
      </w:r>
    </w:p>
    <w:p w14:paraId="69406B59" w14:textId="77777777" w:rsidR="00E8133D" w:rsidRPr="00073047" w:rsidRDefault="00E8133D" w:rsidP="00E8133D">
      <w:pPr>
        <w:spacing w:after="0"/>
        <w:jc w:val="both"/>
        <w:rPr>
          <w:rFonts w:cstheme="minorHAnsi"/>
          <w:color w:val="4A4A4A"/>
          <w:sz w:val="21"/>
          <w:szCs w:val="21"/>
          <w:lang w:val="en-US"/>
        </w:rPr>
      </w:pPr>
    </w:p>
    <w:p w14:paraId="67632233" w14:textId="77777777" w:rsidR="00E8133D" w:rsidRPr="001E3FB2" w:rsidRDefault="00E8133D" w:rsidP="00E8133D">
      <w:pPr>
        <w:spacing w:after="0"/>
        <w:jc w:val="both"/>
        <w:rPr>
          <w:rFonts w:cstheme="minorHAnsi"/>
          <w:sz w:val="21"/>
          <w:szCs w:val="21"/>
          <w:lang w:val="en-US"/>
        </w:rPr>
      </w:pPr>
      <w:r w:rsidRPr="00073047">
        <w:rPr>
          <w:rFonts w:cstheme="minorHAnsi"/>
          <w:color w:val="4A4A4A"/>
          <w:sz w:val="21"/>
          <w:szCs w:val="21"/>
          <w:lang w:val="en-US"/>
        </w:rPr>
        <w:t>As in the case of CONEVAL (explicitly) and UBN (implicitly), no differential weights should be applied across dimensions because they are rights. All rights are equally important and cannot be substituted. This is not just emanating from the human rights approach, but it is also the case with capabilities approach, as stated by Dixon and Nussbaum (2012): “A Capabilities Approach is generally committed to the equal protection of rights for all up to a certain threshold. Any trade-off that leaves some people below this threshold will thus be a clear failure of basic justice under a Capabilities Approach” (Children’s Rights and a Capabilities Approach: The Question of Special Priority, p. 554, Public Law and Legal Theory Working Paper No. 384.)</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14C6AF0C" w:rsidR="00F719A8" w:rsidRPr="001E3FB2" w:rsidRDefault="005B0618" w:rsidP="001E3FB2">
      <w:pPr>
        <w:shd w:val="clear" w:color="auto" w:fill="FFFFFF" w:themeFill="background1"/>
        <w:spacing w:after="0"/>
        <w:jc w:val="both"/>
        <w:rPr>
          <w:rFonts w:cstheme="minorHAnsi"/>
          <w:color w:val="000000" w:themeColor="text1"/>
        </w:rPr>
      </w:pPr>
      <w:r w:rsidRPr="00073047">
        <w:rPr>
          <w:rFonts w:eastAsia="Times New Roman" w:cstheme="minorHAnsi"/>
          <w:color w:val="4A4A4A"/>
          <w:sz w:val="21"/>
          <w:szCs w:val="21"/>
          <w:lang w:eastAsia="en-GB"/>
        </w:rPr>
        <w:t xml:space="preserve">The data has been validated by a three-stage approach to </w:t>
      </w:r>
      <w:r w:rsidR="00B22B40">
        <w:rPr>
          <w:rFonts w:eastAsia="Times New Roman" w:cstheme="minorHAnsi"/>
          <w:color w:val="4A4A4A"/>
          <w:sz w:val="21"/>
          <w:szCs w:val="21"/>
          <w:lang w:eastAsia="en-GB"/>
        </w:rPr>
        <w:t>ensure</w:t>
      </w:r>
      <w:r w:rsidR="00B22B40" w:rsidRPr="00073047">
        <w:rPr>
          <w:rFonts w:eastAsia="Times New Roman" w:cstheme="minorHAnsi"/>
          <w:color w:val="4A4A4A"/>
          <w:sz w:val="21"/>
          <w:szCs w:val="21"/>
          <w:lang w:eastAsia="en-GB"/>
        </w:rPr>
        <w:t xml:space="preserve"> </w:t>
      </w:r>
      <w:r w:rsidRPr="00073047">
        <w:rPr>
          <w:rFonts w:eastAsia="Times New Roman" w:cstheme="minorHAnsi"/>
          <w:color w:val="4A4A4A"/>
          <w:sz w:val="21"/>
          <w:szCs w:val="21"/>
          <w:lang w:eastAsia="en-GB"/>
        </w:rPr>
        <w:t xml:space="preserve">its accuracy. First, the data is entered by World Bank staff assigned to each country, typically in </w:t>
      </w:r>
      <w:r w:rsidR="00FC044E" w:rsidRPr="00073047">
        <w:rPr>
          <w:rFonts w:eastAsia="Times New Roman" w:cstheme="minorHAnsi"/>
          <w:color w:val="4A4A4A"/>
          <w:sz w:val="21"/>
          <w:szCs w:val="21"/>
          <w:lang w:eastAsia="en-GB"/>
        </w:rPr>
        <w:t>consultation</w:t>
      </w:r>
      <w:r w:rsidRPr="00073047">
        <w:rPr>
          <w:rFonts w:eastAsia="Times New Roman" w:cstheme="minorHAnsi"/>
          <w:color w:val="4A4A4A"/>
          <w:sz w:val="21"/>
          <w:szCs w:val="21"/>
          <w:lang w:eastAsia="en-GB"/>
        </w:rPr>
        <w:t xml:space="preserve"> with the country NSO and/or country official documents. That data is sent to UNICEF and UNDP country officers for the validation. After integrating inputs from these three agencies, the data is sent to the SDGs focal point for each country for their final approval. For countries where the World Bank does not have any country offices, such as for OECD and EU countries, the World Bank collected the information based on data source available online, and sent it directly to the official counterparts of each country for verification.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25362233" w:rsidR="00EC2915" w:rsidRDefault="00572E4C" w:rsidP="00576CFA">
      <w:pPr>
        <w:pStyle w:val="MText"/>
      </w:pPr>
      <w:r>
        <w:t>Not applicable</w:t>
      </w:r>
    </w:p>
    <w:p w14:paraId="67084A0F" w14:textId="77777777" w:rsidR="00572E4C" w:rsidRPr="00A96255" w:rsidRDefault="00572E4C"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681F1AC" w14:textId="77777777" w:rsidR="00B40B4C" w:rsidRPr="007F2238" w:rsidRDefault="00B40B4C" w:rsidP="00B40B4C">
      <w:pPr>
        <w:pStyle w:val="MText"/>
        <w:rPr>
          <w:b/>
          <w:bCs/>
        </w:rPr>
      </w:pPr>
      <w:r w:rsidRPr="007F2238">
        <w:rPr>
          <w:b/>
          <w:bCs/>
        </w:rPr>
        <w:t>•</w:t>
      </w:r>
      <w:r w:rsidRPr="007F2238">
        <w:rPr>
          <w:b/>
          <w:bCs/>
        </w:rPr>
        <w:tab/>
        <w:t>At country level</w:t>
      </w:r>
    </w:p>
    <w:p w14:paraId="42211652" w14:textId="77777777" w:rsidR="00B40B4C" w:rsidRDefault="00B40B4C" w:rsidP="00B40B4C">
      <w:pPr>
        <w:pStyle w:val="MText"/>
      </w:pPr>
      <w:r>
        <w:t>The treatment of missing values differs from survey to survey. For details, please refer to the official documentation through the links listed at the end.</w:t>
      </w:r>
    </w:p>
    <w:p w14:paraId="0A622288" w14:textId="77777777" w:rsidR="00B40B4C" w:rsidRDefault="00B40B4C" w:rsidP="00B40B4C">
      <w:pPr>
        <w:pStyle w:val="MText"/>
      </w:pPr>
    </w:p>
    <w:p w14:paraId="71D36D9B" w14:textId="77777777" w:rsidR="00B40B4C" w:rsidRPr="007F2238" w:rsidRDefault="00B40B4C" w:rsidP="00B40B4C">
      <w:pPr>
        <w:pStyle w:val="MText"/>
        <w:rPr>
          <w:b/>
          <w:bCs/>
        </w:rPr>
      </w:pPr>
      <w:r w:rsidRPr="007F2238">
        <w:rPr>
          <w:b/>
          <w:bCs/>
        </w:rPr>
        <w:t>•</w:t>
      </w:r>
      <w:r w:rsidRPr="007F2238">
        <w:rPr>
          <w:b/>
          <w:bCs/>
        </w:rPr>
        <w:tab/>
        <w:t>At regional and global levels</w:t>
      </w:r>
    </w:p>
    <w:p w14:paraId="5720C7F9" w14:textId="77777777" w:rsidR="00B40B4C" w:rsidRDefault="00B40B4C" w:rsidP="00B40B4C">
      <w:pPr>
        <w:pStyle w:val="MText"/>
      </w:pPr>
      <w:r>
        <w:t>No estimation by international agencies has been implemented for missing values in this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28CAB2E7" w:rsidR="00576CFA" w:rsidRPr="00A96255" w:rsidRDefault="00B40B4C" w:rsidP="00E1050F">
      <w:pPr>
        <w:pStyle w:val="MText"/>
      </w:pPr>
      <w:r w:rsidRPr="00B40B4C">
        <w:lastRenderedPageBreak/>
        <w:t xml:space="preserve">Since the data for indicator 1.2.2 are based on the national definitions of poverty – and </w:t>
      </w:r>
      <w:r w:rsidR="00572E4C">
        <w:t xml:space="preserve">consequently </w:t>
      </w:r>
      <w:r w:rsidRPr="00B40B4C">
        <w:t xml:space="preserve">the </w:t>
      </w:r>
      <w:r w:rsidR="00572E4C">
        <w:t>indicators and thresholds</w:t>
      </w:r>
      <w:r w:rsidRPr="00B40B4C">
        <w:t xml:space="preserve"> used to produce them are different, as described in the “comments and limitations” section, data are not comparable across countries. Thus</w:t>
      </w:r>
      <w:r w:rsidR="0014408E">
        <w:t>,</w:t>
      </w:r>
      <w:r w:rsidRPr="00B40B4C">
        <w:t xml:space="preserve"> regional and global aggregates are not produced.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4BA186B" w14:textId="77777777" w:rsidR="00E8133D" w:rsidRPr="001E3FB2" w:rsidRDefault="00E8133D" w:rsidP="00073047">
      <w:pPr>
        <w:pStyle w:val="MText"/>
        <w:jc w:val="both"/>
      </w:pPr>
      <w:r w:rsidRPr="001E3FB2">
        <w:t xml:space="preserve">A successful measure of multidimensional poverty should be rigorous, institutionalized, sustainable, and useful. Such a measure generates credible and relevant information, and it is established as an official permanent statistic alongside traditional ones such as the income or expenditure poverty headcount and poverty gaps. As with other indicators, it is important that a clear and transparent system be in place for the regular updating of the measurement. This implies that the responsibility for these updates is assigned to an official entity and that associated costs are incorporated in the government’s budget. Ideally, a multidimensional poverty measure could be used actively to guide policy-making (e.g. policies coordination, targeting, and policy evaluation). </w:t>
      </w:r>
    </w:p>
    <w:p w14:paraId="7011F722" w14:textId="77777777" w:rsidR="0013348F" w:rsidRDefault="0013348F" w:rsidP="00F02F26">
      <w:pPr>
        <w:pStyle w:val="MText"/>
        <w:spacing w:line="240" w:lineRule="auto"/>
        <w:jc w:val="both"/>
      </w:pPr>
    </w:p>
    <w:p w14:paraId="5247BA7B" w14:textId="0E30C19C" w:rsidR="00E8133D" w:rsidRDefault="00E8133D" w:rsidP="00073047">
      <w:pPr>
        <w:pStyle w:val="MText"/>
        <w:jc w:val="both"/>
      </w:pPr>
      <w:r w:rsidRPr="001E3FB2">
        <w:t>To make such a measure institutional and useful, it is fundamental for the government to own the process. Having the support of high-level representatives within the government, such as the president or prime minister, or ministers, grants additional legitimacy to the process and may facilitate the adoption of the measure by other levels of government and stakeholders. In addition, a high-level official may be able to bring other relevant actors into the design process and work on the institutionalization of the measure. The active participation of different ministries in the discussions and decisions throughout the process of design, namely the selection of indicators, respective cut-offs, and weights, is essential to ensure that the final measure meets the needs of policy makers in a specific country context.</w:t>
      </w:r>
    </w:p>
    <w:p w14:paraId="30FD6299" w14:textId="77777777" w:rsidR="00F02F26" w:rsidRPr="001E3FB2" w:rsidRDefault="00F02F26" w:rsidP="001E3FB2">
      <w:pPr>
        <w:pStyle w:val="MText"/>
        <w:spacing w:line="240" w:lineRule="auto"/>
      </w:pPr>
    </w:p>
    <w:p w14:paraId="76F7EC16" w14:textId="77777777" w:rsidR="00E8133D" w:rsidRPr="001E3FB2" w:rsidRDefault="00E8133D" w:rsidP="001E3FB2">
      <w:pPr>
        <w:pStyle w:val="MText"/>
        <w:jc w:val="both"/>
      </w:pPr>
      <w:r w:rsidRPr="001E3FB2">
        <w:t xml:space="preserve">To make a measure long-lasting, rather than specific to a particular administration, it is useful to build consensus and a shared sense of legitimacy around the measure that transcends individual political actors. This requires that the process of developing the measure is perceived as credible, transparent, and non-partisan. Engaging key stakeholders, such as academics, opinion leaders, the opposition, and civil society representatives throughout the process is highly desirable. This should include wide consultations with the public, for example through nationally representative surveys to capture the national consensus about the minima required to satisfy different dimensions. In addition, it is important to have a well-designed communication strategy to explain the concept and the process to these different actors, allowing for channels for them to participate in the discussions about the design of the measure. Some countries have opted for involving a poverty committee that gathers experts and representatives from different sectors of society in the decision process of designing the measure. </w:t>
      </w:r>
      <w:r w:rsidRPr="001E3FB2">
        <w:tab/>
      </w:r>
    </w:p>
    <w:p w14:paraId="5BFAB833" w14:textId="77777777" w:rsidR="0013348F" w:rsidRDefault="0013348F" w:rsidP="00F02F26">
      <w:pPr>
        <w:pStyle w:val="MText"/>
        <w:jc w:val="both"/>
      </w:pPr>
    </w:p>
    <w:p w14:paraId="6625A567" w14:textId="70B00646" w:rsidR="007F1DE9" w:rsidRPr="001E3FB2" w:rsidRDefault="00E8133D" w:rsidP="001E3FB2">
      <w:pPr>
        <w:pStyle w:val="MText"/>
        <w:jc w:val="both"/>
        <w:rPr>
          <w:rFonts w:cstheme="minorHAnsi"/>
          <w:lang w:val="en-US"/>
        </w:rPr>
      </w:pPr>
      <w:r w:rsidRPr="001E3FB2">
        <w:t>More specifically, the design of a measure of multidimensional poverty generally involves a technical process, complemented and supported by a political process. If both technical and political committees are set up, it is useful to agree on: (1) a plan of activities and timeline; (2) a schedule of regular interactions to ensure good communication; and (3) a documentation system that keeps track of all decisions and respective rationales. However, political interference in the technical process should be avoided, as recommended by the UNSD National Quality Assurance Frameworks Manual for Official Statistics.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0BFFCD6" w14:textId="706F5ACC" w:rsidR="0013348F" w:rsidRPr="00073047" w:rsidRDefault="0013348F" w:rsidP="001E3FB2">
      <w:pPr>
        <w:shd w:val="clear" w:color="auto" w:fill="FFFFFF" w:themeFill="background1"/>
        <w:spacing w:after="0"/>
        <w:jc w:val="both"/>
        <w:rPr>
          <w:rFonts w:cstheme="minorHAnsi"/>
          <w:color w:val="4A4A4A"/>
        </w:rPr>
      </w:pPr>
      <w:r w:rsidRPr="00073047">
        <w:rPr>
          <w:rFonts w:eastAsia="Times New Roman" w:cstheme="minorHAnsi"/>
          <w:color w:val="4A4A4A"/>
          <w:sz w:val="21"/>
          <w:szCs w:val="21"/>
          <w:lang w:eastAsia="en-GB"/>
        </w:rPr>
        <w:lastRenderedPageBreak/>
        <w:t>The data has been validated by a three-stage approach to assure its accuracy. First, the data is entered by World Bank staff assigned to each country, typically in consultation with the country NSO and/or country official documents. That data is sent to UNICEF and UNDP country officers for the validation. After integrating inputs from these three agencies, the data is sent to the SDGs focal point for each country for their final approval. For countries where the World Bank does not have any country offices, such as for OECD and EU countries, the World Bank collected the information based on data source available online, and sent it directly to the official counterparts of each country for verification.</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3BE503BF" w:rsidR="00EC2915" w:rsidRDefault="00B40B4C" w:rsidP="00576CFA">
      <w:pPr>
        <w:pStyle w:val="MText"/>
      </w:pPr>
      <w:r w:rsidRPr="00B40B4C">
        <w:t>Initially, the data has been input by poverty economists, which has been checked carefully together with the metadata information by the central team for monitoring SDGs 1.2.2 in the World Bank. Then data has been sent to the UNDP and UNICEF for further verification.</w:t>
      </w:r>
    </w:p>
    <w:p w14:paraId="5BCD8476" w14:textId="77777777" w:rsidR="00B40B4C" w:rsidRPr="00A96255" w:rsidRDefault="00B40B4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62A191CC" w:rsidR="00576CFA" w:rsidRDefault="00572E4C" w:rsidP="00576CFA">
      <w:pPr>
        <w:pStyle w:val="MText"/>
      </w:pPr>
      <w:r>
        <w:t>As the custodians of the data are countries, the partner agencies do not conduct any quality assessment on the data itself other than ensuring that the data corresponds to those numbers officially published.</w:t>
      </w:r>
    </w:p>
    <w:p w14:paraId="116E4852" w14:textId="77777777" w:rsidR="00F32983" w:rsidRPr="00A96255" w:rsidRDefault="00F32983"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0C590124" w14:textId="77777777" w:rsidR="00965A59" w:rsidRPr="004F0792" w:rsidRDefault="00965A59" w:rsidP="00965A59">
      <w:pPr>
        <w:shd w:val="clear" w:color="auto" w:fill="FFFFFF"/>
        <w:spacing w:after="0"/>
        <w:jc w:val="both"/>
        <w:rPr>
          <w:rFonts w:eastAsia="Times New Roman" w:cstheme="minorHAnsi"/>
          <w:color w:val="4A4A4A"/>
          <w:sz w:val="21"/>
          <w:szCs w:val="21"/>
          <w:lang w:eastAsia="en-GB"/>
        </w:rPr>
      </w:pPr>
      <w:r w:rsidRPr="004F0792">
        <w:rPr>
          <w:rFonts w:eastAsia="Times New Roman" w:cstheme="minorHAnsi"/>
          <w:b/>
          <w:bCs/>
          <w:color w:val="4A4A4A"/>
          <w:sz w:val="21"/>
          <w:szCs w:val="21"/>
          <w:lang w:eastAsia="en-GB"/>
        </w:rPr>
        <w:t>Level of disaggregation:</w:t>
      </w:r>
    </w:p>
    <w:p w14:paraId="4D8D7990" w14:textId="2070C475" w:rsidR="00965A59" w:rsidRPr="004F0792" w:rsidRDefault="00965A59" w:rsidP="00965A59">
      <w:pPr>
        <w:shd w:val="clear" w:color="auto" w:fill="FFFFFF"/>
        <w:spacing w:after="0"/>
        <w:jc w:val="both"/>
        <w:rPr>
          <w:rFonts w:eastAsia="Times New Roman" w:cstheme="minorHAnsi"/>
          <w:color w:val="000000" w:themeColor="text1"/>
          <w:sz w:val="21"/>
          <w:szCs w:val="21"/>
          <w:lang w:eastAsia="en-GB"/>
        </w:rPr>
      </w:pPr>
      <w:r w:rsidRPr="00073047">
        <w:rPr>
          <w:rFonts w:eastAsia="Times New Roman" w:cstheme="minorHAnsi"/>
          <w:color w:val="4A4A4A"/>
          <w:sz w:val="21"/>
          <w:szCs w:val="21"/>
          <w:lang w:eastAsia="en-GB"/>
        </w:rPr>
        <w:t>Official multidimensional poverty headcount (% population) is disaggregated by sex and age. The age band for official multidimensional poverty headcount for children is mostly 0-17, but some countries have different age definition for children, such as 0-15 in El Salvador. Geographically it is disaggregated by urban and rural</w:t>
      </w:r>
      <w:r w:rsidR="006B0A40" w:rsidRPr="00073047">
        <w:rPr>
          <w:rFonts w:eastAsia="Times New Roman" w:cstheme="minorHAnsi"/>
          <w:color w:val="4A4A4A"/>
          <w:sz w:val="21"/>
          <w:szCs w:val="21"/>
          <w:lang w:eastAsia="en-GB"/>
        </w:rPr>
        <w:t xml:space="preserve"> areas</w:t>
      </w:r>
      <w:r w:rsidRPr="00073047">
        <w:rPr>
          <w:rFonts w:eastAsia="Times New Roman" w:cstheme="minorHAnsi"/>
          <w:color w:val="4A4A4A"/>
          <w:sz w:val="21"/>
          <w:szCs w:val="21"/>
          <w:lang w:eastAsia="en-GB"/>
        </w:rPr>
        <w:t>.</w:t>
      </w:r>
    </w:p>
    <w:p w14:paraId="1613B024" w14:textId="26A7F3D0" w:rsidR="00965A59" w:rsidRDefault="00965A59" w:rsidP="000B32BD">
      <w:pPr>
        <w:shd w:val="clear" w:color="auto" w:fill="FFFFFF" w:themeFill="background1"/>
        <w:spacing w:after="0"/>
        <w:jc w:val="both"/>
        <w:rPr>
          <w:rFonts w:eastAsia="Times New Roman" w:cstheme="minorHAnsi"/>
          <w:sz w:val="21"/>
          <w:szCs w:val="21"/>
          <w:lang w:eastAsia="en-GB"/>
        </w:rPr>
      </w:pPr>
    </w:p>
    <w:p w14:paraId="25F2160D" w14:textId="77777777" w:rsidR="00965A59" w:rsidRPr="004F0792" w:rsidRDefault="00965A59" w:rsidP="00965A59">
      <w:pPr>
        <w:shd w:val="clear" w:color="auto" w:fill="FFFFFF"/>
        <w:spacing w:after="0"/>
        <w:jc w:val="both"/>
        <w:rPr>
          <w:rFonts w:eastAsia="Times New Roman" w:cstheme="minorHAnsi"/>
          <w:b/>
          <w:bCs/>
          <w:color w:val="4A4A4A"/>
          <w:sz w:val="21"/>
          <w:szCs w:val="21"/>
          <w:lang w:eastAsia="en-GB"/>
        </w:rPr>
      </w:pPr>
      <w:r w:rsidRPr="004F0792">
        <w:rPr>
          <w:rFonts w:eastAsia="Times New Roman" w:cstheme="minorHAnsi"/>
          <w:b/>
          <w:bCs/>
          <w:color w:val="4A4A4A"/>
          <w:sz w:val="21"/>
          <w:szCs w:val="21"/>
          <w:lang w:eastAsia="en-GB"/>
        </w:rPr>
        <w:t>Years of Reporting:</w:t>
      </w:r>
    </w:p>
    <w:p w14:paraId="14413DF1" w14:textId="041F655F" w:rsidR="00965A59" w:rsidRDefault="00965A59" w:rsidP="008E1EE1">
      <w:pPr>
        <w:shd w:val="clear" w:color="auto" w:fill="FFFFFF" w:themeFill="background1"/>
        <w:spacing w:after="0"/>
        <w:jc w:val="both"/>
        <w:rPr>
          <w:rFonts w:eastAsia="Times New Roman" w:cstheme="minorHAnsi"/>
          <w:sz w:val="21"/>
          <w:szCs w:val="21"/>
          <w:lang w:eastAsia="en-GB"/>
        </w:rPr>
      </w:pPr>
      <w:r w:rsidRPr="004F0792">
        <w:rPr>
          <w:rFonts w:eastAsia="Times New Roman" w:cstheme="minorHAnsi"/>
          <w:color w:val="4A4A4A"/>
          <w:sz w:val="21"/>
          <w:szCs w:val="21"/>
          <w:lang w:eastAsia="en-GB"/>
        </w:rPr>
        <w:t xml:space="preserve">Years of reporting in the SDG 1.2.2 indicators are those when the source survey has been conducted except for the AROPE. </w:t>
      </w:r>
      <w:r w:rsidRPr="00073047">
        <w:rPr>
          <w:rFonts w:cstheme="minorHAnsi"/>
          <w:color w:val="4A4A4A"/>
          <w:sz w:val="21"/>
          <w:szCs w:val="21"/>
          <w:shd w:val="clear" w:color="auto" w:fill="FFFFFF"/>
        </w:rPr>
        <w:t xml:space="preserve">When the survey year is split into two years, the first year has been reported. </w:t>
      </w:r>
      <w:r w:rsidRPr="002A6EB2">
        <w:rPr>
          <w:rFonts w:eastAsia="Times New Roman" w:cstheme="minorHAnsi"/>
          <w:color w:val="4A4A4A"/>
          <w:sz w:val="21"/>
          <w:szCs w:val="21"/>
          <w:lang w:eastAsia="en-GB"/>
        </w:rPr>
        <w:t xml:space="preserve">In AROPE, </w:t>
      </w:r>
      <w:r w:rsidRPr="00073047">
        <w:rPr>
          <w:rFonts w:cstheme="minorHAnsi"/>
          <w:color w:val="4A4A4A"/>
          <w:sz w:val="21"/>
          <w:szCs w:val="21"/>
          <w:shd w:val="clear" w:color="auto" w:fill="FFFFFF"/>
        </w:rPr>
        <w:t xml:space="preserve">the reference period for all dimensions along with the indicators is disseminated as well as variables related to the materially deprived items in question </w:t>
      </w:r>
      <w:r w:rsidR="002A6EB2">
        <w:rPr>
          <w:rFonts w:cstheme="minorHAnsi"/>
          <w:color w:val="4A4A4A"/>
          <w:sz w:val="21"/>
          <w:szCs w:val="21"/>
          <w:shd w:val="clear" w:color="auto" w:fill="FFFFFF"/>
        </w:rPr>
        <w:t>in</w:t>
      </w:r>
      <w:r w:rsidR="002A6EB2" w:rsidRPr="00073047">
        <w:rPr>
          <w:rFonts w:cstheme="minorHAnsi"/>
          <w:color w:val="4A4A4A"/>
          <w:sz w:val="21"/>
          <w:szCs w:val="21"/>
          <w:shd w:val="clear" w:color="auto" w:fill="FFFFFF"/>
        </w:rPr>
        <w:t xml:space="preserve"> </w:t>
      </w:r>
      <w:r w:rsidRPr="00073047">
        <w:rPr>
          <w:rFonts w:cstheme="minorHAnsi"/>
          <w:color w:val="4A4A4A"/>
          <w:sz w:val="21"/>
          <w:szCs w:val="21"/>
          <w:shd w:val="clear" w:color="auto" w:fill="FFFFFF"/>
        </w:rPr>
        <w:t xml:space="preserve">the survey year, except for age, income, variables on arrears, work intensity of the household, country of birth. As far as age is concerned, </w:t>
      </w:r>
      <w:r w:rsidR="008E1EE1">
        <w:rPr>
          <w:rFonts w:cstheme="minorHAnsi"/>
          <w:color w:val="4A4A4A"/>
          <w:sz w:val="21"/>
          <w:szCs w:val="21"/>
          <w:shd w:val="clear" w:color="auto" w:fill="FFFFFF"/>
        </w:rPr>
        <w:t xml:space="preserve">depending on the EU-SILC question, age can refer to two different moments in time: (i) age </w:t>
      </w:r>
      <w:r w:rsidR="008E1EE1" w:rsidRPr="008E1EE1">
        <w:rPr>
          <w:rFonts w:cstheme="minorHAnsi"/>
          <w:color w:val="4A4A4A"/>
          <w:sz w:val="21"/>
          <w:szCs w:val="21"/>
          <w:shd w:val="clear" w:color="auto" w:fill="FFFFFF"/>
        </w:rPr>
        <w:t>at the end of the income reference period</w:t>
      </w:r>
      <w:r w:rsidR="008E1EE1">
        <w:rPr>
          <w:rFonts w:cstheme="minorHAnsi"/>
          <w:color w:val="4A4A4A"/>
          <w:sz w:val="21"/>
          <w:szCs w:val="21"/>
          <w:shd w:val="clear" w:color="auto" w:fill="FFFFFF"/>
        </w:rPr>
        <w:t xml:space="preserve">; (ii) </w:t>
      </w:r>
      <w:r w:rsidR="008E1EE1" w:rsidRPr="008E1EE1">
        <w:rPr>
          <w:rFonts w:cstheme="minorHAnsi"/>
          <w:color w:val="4A4A4A"/>
          <w:sz w:val="21"/>
          <w:szCs w:val="21"/>
          <w:shd w:val="clear" w:color="auto" w:fill="FFFFFF"/>
        </w:rPr>
        <w:t>age at the date of interview</w:t>
      </w:r>
      <w:r w:rsidR="008E1EE1">
        <w:rPr>
          <w:rFonts w:cstheme="minorHAnsi"/>
          <w:color w:val="4A4A4A"/>
          <w:sz w:val="21"/>
          <w:szCs w:val="21"/>
          <w:shd w:val="clear" w:color="auto" w:fill="FFFFFF"/>
        </w:rPr>
        <w:t>.</w:t>
      </w:r>
      <w:r w:rsidR="008E1EE1" w:rsidRPr="008E1EE1">
        <w:rPr>
          <w:rFonts w:cstheme="minorHAnsi"/>
          <w:color w:val="4A4A4A"/>
          <w:sz w:val="21"/>
          <w:szCs w:val="21"/>
          <w:shd w:val="clear" w:color="auto" w:fill="FFFFFF"/>
        </w:rPr>
        <w:t xml:space="preserve"> The age at the end of the income reference period is</w:t>
      </w:r>
      <w:r w:rsidR="00804DCC">
        <w:rPr>
          <w:rFonts w:cstheme="minorHAnsi"/>
          <w:color w:val="4A4A4A"/>
          <w:sz w:val="21"/>
          <w:szCs w:val="21"/>
          <w:shd w:val="clear" w:color="auto" w:fill="FFFFFF"/>
        </w:rPr>
        <w:t xml:space="preserve"> </w:t>
      </w:r>
      <w:r w:rsidR="008E1EE1" w:rsidRPr="008E1EE1">
        <w:rPr>
          <w:rFonts w:cstheme="minorHAnsi"/>
          <w:color w:val="4A4A4A"/>
          <w:sz w:val="21"/>
          <w:szCs w:val="21"/>
          <w:shd w:val="clear" w:color="auto" w:fill="FFFFFF"/>
        </w:rPr>
        <w:t>considered as the main age (e.g. it is used to define the statistical population, sample person, etc.).</w:t>
      </w:r>
      <w:r w:rsidR="008E1EE1" w:rsidRPr="008E1EE1" w:rsidDel="008E1EE1">
        <w:rPr>
          <w:rFonts w:cstheme="minorHAnsi"/>
          <w:color w:val="4A4A4A"/>
          <w:sz w:val="21"/>
          <w:szCs w:val="21"/>
          <w:shd w:val="clear" w:color="auto" w:fill="FFFFFF"/>
        </w:rPr>
        <w:t xml:space="preserve"> </w:t>
      </w:r>
      <w:r w:rsidRPr="00073047">
        <w:rPr>
          <w:rFonts w:cstheme="minorHAnsi"/>
          <w:color w:val="4A4A4A"/>
          <w:sz w:val="21"/>
          <w:szCs w:val="21"/>
          <w:shd w:val="clear" w:color="auto" w:fill="FFFFFF"/>
        </w:rPr>
        <w:t xml:space="preserve">For income, the income reference period is a fixed 12-month period (such as the previous calendar or tax year). Variables on arrears refer to the last 12 months, while work intensity of the household refers to the number of months that all working age household members have been working during the income reference year. </w:t>
      </w:r>
    </w:p>
    <w:p w14:paraId="458DDCB2" w14:textId="77777777" w:rsidR="00965A59" w:rsidRDefault="00965A59" w:rsidP="000B32BD">
      <w:pPr>
        <w:shd w:val="clear" w:color="auto" w:fill="FFFFFF" w:themeFill="background1"/>
        <w:spacing w:after="0"/>
        <w:jc w:val="both"/>
        <w:rPr>
          <w:rFonts w:eastAsia="Times New Roman" w:cstheme="minorHAnsi"/>
          <w:sz w:val="21"/>
          <w:szCs w:val="21"/>
          <w:lang w:eastAsia="en-GB"/>
        </w:rPr>
      </w:pPr>
    </w:p>
    <w:p w14:paraId="0E69EF9C" w14:textId="4F05D1BE" w:rsidR="000B32BD" w:rsidRPr="00073047" w:rsidRDefault="000B32BD" w:rsidP="000B32BD">
      <w:pPr>
        <w:shd w:val="clear" w:color="auto" w:fill="FFFFFF" w:themeFill="background1"/>
        <w:spacing w:after="0"/>
        <w:jc w:val="both"/>
        <w:rPr>
          <w:rFonts w:eastAsia="Times New Roman" w:cstheme="minorHAnsi"/>
          <w:b/>
          <w:bCs/>
          <w:color w:val="4A4A4A"/>
          <w:sz w:val="21"/>
          <w:szCs w:val="21"/>
          <w:lang w:eastAsia="en-GB"/>
        </w:rPr>
      </w:pPr>
      <w:r w:rsidRPr="00073047">
        <w:rPr>
          <w:rFonts w:eastAsia="Times New Roman" w:cstheme="minorHAnsi"/>
          <w:b/>
          <w:bCs/>
          <w:color w:val="4A4A4A"/>
          <w:sz w:val="21"/>
          <w:szCs w:val="21"/>
          <w:lang w:eastAsia="en-GB"/>
        </w:rPr>
        <w:t>Data Availability</w:t>
      </w:r>
      <w:r w:rsidR="007B51DA" w:rsidRPr="00073047">
        <w:rPr>
          <w:rFonts w:eastAsia="Times New Roman" w:cstheme="minorHAnsi"/>
          <w:b/>
          <w:bCs/>
          <w:color w:val="4A4A4A"/>
          <w:sz w:val="21"/>
          <w:szCs w:val="21"/>
          <w:lang w:eastAsia="en-GB"/>
        </w:rPr>
        <w:t>:</w:t>
      </w:r>
    </w:p>
    <w:p w14:paraId="13A86F03" w14:textId="536EACB0" w:rsidR="000B32BD" w:rsidRPr="001E3FB2" w:rsidRDefault="00386F9A" w:rsidP="000B32BD">
      <w:pPr>
        <w:shd w:val="clear" w:color="auto" w:fill="FFFFFF" w:themeFill="background1"/>
        <w:spacing w:after="0"/>
        <w:jc w:val="both"/>
        <w:rPr>
          <w:rFonts w:eastAsia="Times New Roman" w:cstheme="minorHAnsi"/>
          <w:sz w:val="21"/>
          <w:szCs w:val="21"/>
          <w:lang w:eastAsia="en-GB"/>
        </w:rPr>
      </w:pPr>
      <w:r>
        <w:rPr>
          <w:rFonts w:eastAsia="Times New Roman" w:cstheme="minorHAnsi"/>
          <w:color w:val="4A4A4A"/>
          <w:sz w:val="21"/>
          <w:szCs w:val="21"/>
          <w:lang w:eastAsia="en-GB"/>
        </w:rPr>
        <w:t xml:space="preserve">So </w:t>
      </w:r>
      <w:r w:rsidR="000B32BD" w:rsidRPr="00073047">
        <w:rPr>
          <w:rFonts w:eastAsia="Times New Roman" w:cstheme="minorHAnsi"/>
          <w:color w:val="4A4A4A"/>
          <w:sz w:val="21"/>
          <w:szCs w:val="21"/>
          <w:lang w:eastAsia="en-GB"/>
        </w:rPr>
        <w:t xml:space="preserve">far, </w:t>
      </w:r>
      <w:r w:rsidR="00C23F6E">
        <w:rPr>
          <w:rFonts w:eastAsia="Times New Roman" w:cstheme="minorHAnsi"/>
          <w:color w:val="4A4A4A"/>
          <w:sz w:val="21"/>
          <w:szCs w:val="21"/>
          <w:lang w:eastAsia="en-GB"/>
        </w:rPr>
        <w:t>84</w:t>
      </w:r>
      <w:r w:rsidR="000B32BD" w:rsidRPr="00073047">
        <w:rPr>
          <w:rFonts w:eastAsia="Times New Roman" w:cstheme="minorHAnsi"/>
          <w:color w:val="4A4A4A"/>
          <w:sz w:val="21"/>
          <w:szCs w:val="21"/>
          <w:lang w:eastAsia="en-GB"/>
        </w:rPr>
        <w:t xml:space="preserve"> countries' multidimensional poverty measurements were reported and confirmed by SDG focal points. However, the availability of the multidimensional poverty indicator over time differs greatly from country to country. The following table </w:t>
      </w:r>
      <w:r w:rsidR="00030C5B">
        <w:rPr>
          <w:rFonts w:eastAsia="Times New Roman" w:cstheme="minorHAnsi"/>
          <w:color w:val="4A4A4A"/>
          <w:sz w:val="21"/>
          <w:szCs w:val="21"/>
          <w:lang w:eastAsia="en-GB"/>
        </w:rPr>
        <w:t xml:space="preserve">5 </w:t>
      </w:r>
      <w:r w:rsidR="000B32BD" w:rsidRPr="00073047">
        <w:rPr>
          <w:rFonts w:eastAsia="Times New Roman" w:cstheme="minorHAnsi"/>
          <w:color w:val="4A4A4A"/>
          <w:sz w:val="21"/>
          <w:szCs w:val="21"/>
          <w:lang w:eastAsia="en-GB"/>
        </w:rPr>
        <w:t xml:space="preserve">shows the years in which data is available for a country (the </w:t>
      </w:r>
      <w:r w:rsidR="00226C98" w:rsidRPr="00073047">
        <w:rPr>
          <w:rFonts w:eastAsia="Times New Roman" w:cstheme="minorHAnsi"/>
          <w:color w:val="4A4A4A"/>
          <w:sz w:val="21"/>
          <w:szCs w:val="21"/>
          <w:lang w:eastAsia="en-GB"/>
        </w:rPr>
        <w:t>coloured</w:t>
      </w:r>
      <w:r w:rsidR="000B32BD" w:rsidRPr="00073047">
        <w:rPr>
          <w:rFonts w:eastAsia="Times New Roman" w:cstheme="minorHAnsi"/>
          <w:color w:val="4A4A4A"/>
          <w:sz w:val="21"/>
          <w:szCs w:val="21"/>
          <w:lang w:eastAsia="en-GB"/>
        </w:rPr>
        <w:t xml:space="preserve"> boxes</w:t>
      </w:r>
      <w:r w:rsidR="00FB131C">
        <w:rPr>
          <w:rFonts w:eastAsia="Times New Roman" w:cstheme="minorHAnsi"/>
          <w:color w:val="4A4A4A"/>
          <w:sz w:val="21"/>
          <w:szCs w:val="21"/>
          <w:lang w:eastAsia="en-GB"/>
        </w:rPr>
        <w:t>).</w:t>
      </w:r>
      <w:r w:rsidR="000B32BD" w:rsidRPr="00073047">
        <w:rPr>
          <w:rFonts w:eastAsia="Times New Roman" w:cstheme="minorHAnsi"/>
          <w:color w:val="4A4A4A"/>
          <w:sz w:val="21"/>
          <w:szCs w:val="21"/>
          <w:lang w:eastAsia="en-GB"/>
        </w:rPr>
        <w:t xml:space="preserve"> The star mark indicates that data on multidimensional deprivation for children is available.</w:t>
      </w:r>
      <w:r w:rsidR="000B32BD" w:rsidRPr="001E3FB2">
        <w:rPr>
          <w:rFonts w:eastAsia="Times New Roman" w:cstheme="minorHAnsi"/>
          <w:sz w:val="21"/>
          <w:szCs w:val="21"/>
          <w:lang w:eastAsia="en-GB"/>
        </w:rPr>
        <w:t xml:space="preserve"> </w:t>
      </w:r>
    </w:p>
    <w:p w14:paraId="3EC486E8" w14:textId="56969C29" w:rsidR="000B32BD" w:rsidRDefault="000B32BD" w:rsidP="000B32BD">
      <w:pPr>
        <w:shd w:val="clear" w:color="auto" w:fill="FFFFFF" w:themeFill="background1"/>
        <w:spacing w:after="0"/>
        <w:jc w:val="both"/>
        <w:rPr>
          <w:rFonts w:ascii="Times New Roman" w:eastAsia="Times New Roman" w:hAnsi="Times New Roman" w:cs="Times New Roman"/>
          <w:lang w:eastAsia="en-GB"/>
        </w:rPr>
      </w:pPr>
    </w:p>
    <w:p w14:paraId="1595D452" w14:textId="779D6533" w:rsidR="00191712" w:rsidRDefault="00191712" w:rsidP="000B32BD">
      <w:pPr>
        <w:shd w:val="clear" w:color="auto" w:fill="FFFFFF" w:themeFill="background1"/>
        <w:spacing w:after="0"/>
        <w:jc w:val="both"/>
        <w:rPr>
          <w:rFonts w:ascii="Times New Roman" w:eastAsia="Times New Roman" w:hAnsi="Times New Roman" w:cs="Times New Roman"/>
          <w:lang w:eastAsia="en-GB"/>
        </w:rPr>
      </w:pPr>
      <w:r w:rsidRPr="00073047">
        <w:rPr>
          <w:rFonts w:eastAsia="Times New Roman" w:cstheme="minorHAnsi"/>
          <w:sz w:val="21"/>
          <w:szCs w:val="21"/>
          <w:lang w:eastAsia="en-GB"/>
        </w:rPr>
        <w:t>Table 5: Headcount data availability for countries</w:t>
      </w:r>
    </w:p>
    <w:p w14:paraId="6866F6C4" w14:textId="77777777" w:rsidR="00191712" w:rsidRDefault="00191712" w:rsidP="00191712">
      <w:pPr>
        <w:pStyle w:val="NoSpacing"/>
        <w:rPr>
          <w:lang w:eastAsia="en-GB"/>
        </w:rPr>
      </w:pPr>
    </w:p>
    <w:tbl>
      <w:tblPr>
        <w:tblW w:w="9010" w:type="dxa"/>
        <w:tblInd w:w="-30" w:type="dxa"/>
        <w:tblLayout w:type="fixed"/>
        <w:tblLook w:val="0000" w:firstRow="0" w:lastRow="0" w:firstColumn="0" w:lastColumn="0" w:noHBand="0" w:noVBand="0"/>
      </w:tblPr>
      <w:tblGrid>
        <w:gridCol w:w="1376"/>
        <w:gridCol w:w="636"/>
        <w:gridCol w:w="636"/>
        <w:gridCol w:w="636"/>
        <w:gridCol w:w="636"/>
        <w:gridCol w:w="637"/>
        <w:gridCol w:w="636"/>
        <w:gridCol w:w="636"/>
        <w:gridCol w:w="636"/>
        <w:gridCol w:w="636"/>
        <w:gridCol w:w="637"/>
        <w:gridCol w:w="636"/>
        <w:gridCol w:w="636"/>
      </w:tblGrid>
      <w:tr w:rsidR="004D3D6A" w:rsidRPr="008019EF" w14:paraId="081D27F9" w14:textId="7DECB2B5" w:rsidTr="00C25FF1">
        <w:trPr>
          <w:trHeight w:val="287"/>
        </w:trPr>
        <w:tc>
          <w:tcPr>
            <w:tcW w:w="1376" w:type="dxa"/>
            <w:tcBorders>
              <w:top w:val="single" w:sz="4" w:space="0" w:color="auto"/>
              <w:left w:val="single" w:sz="4" w:space="0" w:color="auto"/>
              <w:bottom w:val="single" w:sz="4" w:space="0" w:color="auto"/>
              <w:right w:val="single" w:sz="4" w:space="0" w:color="auto"/>
            </w:tcBorders>
          </w:tcPr>
          <w:p w14:paraId="139A8B9F" w14:textId="77777777" w:rsidR="004D3D6A" w:rsidRPr="008019EF" w:rsidRDefault="004D3D6A" w:rsidP="00AD6B55">
            <w:pPr>
              <w:autoSpaceDE w:val="0"/>
              <w:autoSpaceDN w:val="0"/>
              <w:adjustRightInd w:val="0"/>
              <w:spacing w:after="0" w:line="240" w:lineRule="auto"/>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Country</w:t>
            </w:r>
          </w:p>
        </w:tc>
        <w:tc>
          <w:tcPr>
            <w:tcW w:w="636" w:type="dxa"/>
            <w:tcBorders>
              <w:top w:val="single" w:sz="4" w:space="0" w:color="auto"/>
              <w:left w:val="single" w:sz="4" w:space="0" w:color="auto"/>
              <w:bottom w:val="single" w:sz="4" w:space="0" w:color="auto"/>
              <w:right w:val="single" w:sz="4" w:space="0" w:color="auto"/>
            </w:tcBorders>
          </w:tcPr>
          <w:p w14:paraId="17356E7F" w14:textId="566DDD34"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2012</w:t>
            </w:r>
          </w:p>
        </w:tc>
        <w:tc>
          <w:tcPr>
            <w:tcW w:w="636" w:type="dxa"/>
            <w:tcBorders>
              <w:top w:val="single" w:sz="4" w:space="0" w:color="auto"/>
              <w:left w:val="single" w:sz="4" w:space="0" w:color="auto"/>
              <w:bottom w:val="single" w:sz="4" w:space="0" w:color="auto"/>
              <w:right w:val="single" w:sz="4" w:space="0" w:color="auto"/>
            </w:tcBorders>
          </w:tcPr>
          <w:p w14:paraId="77DCBBBA" w14:textId="57E3BA45"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2013</w:t>
            </w:r>
          </w:p>
        </w:tc>
        <w:tc>
          <w:tcPr>
            <w:tcW w:w="636" w:type="dxa"/>
            <w:tcBorders>
              <w:top w:val="single" w:sz="4" w:space="0" w:color="auto"/>
              <w:left w:val="single" w:sz="4" w:space="0" w:color="auto"/>
              <w:bottom w:val="single" w:sz="4" w:space="0" w:color="auto"/>
              <w:right w:val="single" w:sz="4" w:space="0" w:color="auto"/>
            </w:tcBorders>
          </w:tcPr>
          <w:p w14:paraId="6A1AB43F" w14:textId="4FCC028F"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2014</w:t>
            </w:r>
          </w:p>
        </w:tc>
        <w:tc>
          <w:tcPr>
            <w:tcW w:w="636" w:type="dxa"/>
            <w:tcBorders>
              <w:top w:val="single" w:sz="4" w:space="0" w:color="auto"/>
              <w:left w:val="single" w:sz="4" w:space="0" w:color="auto"/>
              <w:bottom w:val="single" w:sz="4" w:space="0" w:color="auto"/>
              <w:right w:val="single" w:sz="4" w:space="0" w:color="auto"/>
            </w:tcBorders>
          </w:tcPr>
          <w:p w14:paraId="1D81C176" w14:textId="608B0CA7"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2015</w:t>
            </w:r>
          </w:p>
        </w:tc>
        <w:tc>
          <w:tcPr>
            <w:tcW w:w="637" w:type="dxa"/>
            <w:tcBorders>
              <w:top w:val="single" w:sz="4" w:space="0" w:color="auto"/>
              <w:left w:val="single" w:sz="4" w:space="0" w:color="auto"/>
              <w:bottom w:val="single" w:sz="4" w:space="0" w:color="auto"/>
              <w:right w:val="single" w:sz="4" w:space="0" w:color="auto"/>
            </w:tcBorders>
          </w:tcPr>
          <w:p w14:paraId="15E786EA" w14:textId="5171414D"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2016</w:t>
            </w:r>
          </w:p>
        </w:tc>
        <w:tc>
          <w:tcPr>
            <w:tcW w:w="636" w:type="dxa"/>
            <w:tcBorders>
              <w:top w:val="single" w:sz="4" w:space="0" w:color="auto"/>
              <w:left w:val="single" w:sz="4" w:space="0" w:color="auto"/>
              <w:bottom w:val="single" w:sz="4" w:space="0" w:color="auto"/>
              <w:right w:val="single" w:sz="4" w:space="0" w:color="auto"/>
            </w:tcBorders>
          </w:tcPr>
          <w:p w14:paraId="6E2F7794" w14:textId="00E310A0"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2017</w:t>
            </w:r>
          </w:p>
        </w:tc>
        <w:tc>
          <w:tcPr>
            <w:tcW w:w="636" w:type="dxa"/>
            <w:tcBorders>
              <w:top w:val="single" w:sz="4" w:space="0" w:color="auto"/>
              <w:left w:val="single" w:sz="4" w:space="0" w:color="auto"/>
              <w:bottom w:val="single" w:sz="4" w:space="0" w:color="auto"/>
              <w:right w:val="single" w:sz="4" w:space="0" w:color="auto"/>
            </w:tcBorders>
          </w:tcPr>
          <w:p w14:paraId="2E0B47ED" w14:textId="220181F3"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2018</w:t>
            </w:r>
          </w:p>
        </w:tc>
        <w:tc>
          <w:tcPr>
            <w:tcW w:w="636" w:type="dxa"/>
            <w:tcBorders>
              <w:top w:val="single" w:sz="4" w:space="0" w:color="auto"/>
              <w:left w:val="single" w:sz="4" w:space="0" w:color="auto"/>
              <w:bottom w:val="single" w:sz="4" w:space="0" w:color="auto"/>
              <w:right w:val="single" w:sz="4" w:space="0" w:color="auto"/>
            </w:tcBorders>
          </w:tcPr>
          <w:p w14:paraId="01D31CF4" w14:textId="2EE3071E"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2019</w:t>
            </w:r>
          </w:p>
        </w:tc>
        <w:tc>
          <w:tcPr>
            <w:tcW w:w="636" w:type="dxa"/>
            <w:tcBorders>
              <w:top w:val="single" w:sz="4" w:space="0" w:color="auto"/>
              <w:left w:val="single" w:sz="4" w:space="0" w:color="auto"/>
              <w:bottom w:val="single" w:sz="4" w:space="0" w:color="auto"/>
              <w:right w:val="single" w:sz="4" w:space="0" w:color="auto"/>
            </w:tcBorders>
          </w:tcPr>
          <w:p w14:paraId="1B0A658E" w14:textId="5694E5F2"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2020</w:t>
            </w:r>
          </w:p>
        </w:tc>
        <w:tc>
          <w:tcPr>
            <w:tcW w:w="637" w:type="dxa"/>
            <w:tcBorders>
              <w:top w:val="single" w:sz="4" w:space="0" w:color="auto"/>
              <w:left w:val="single" w:sz="4" w:space="0" w:color="auto"/>
              <w:bottom w:val="single" w:sz="4" w:space="0" w:color="auto"/>
              <w:right w:val="single" w:sz="4" w:space="0" w:color="auto"/>
            </w:tcBorders>
          </w:tcPr>
          <w:p w14:paraId="78E6B2CE" w14:textId="29466785"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2021</w:t>
            </w:r>
          </w:p>
        </w:tc>
        <w:tc>
          <w:tcPr>
            <w:tcW w:w="636" w:type="dxa"/>
            <w:tcBorders>
              <w:top w:val="single" w:sz="4" w:space="0" w:color="auto"/>
              <w:left w:val="single" w:sz="4" w:space="0" w:color="auto"/>
              <w:bottom w:val="single" w:sz="4" w:space="0" w:color="auto"/>
              <w:right w:val="single" w:sz="4" w:space="0" w:color="auto"/>
            </w:tcBorders>
          </w:tcPr>
          <w:p w14:paraId="45667ED9" w14:textId="0CFE1902"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8019EF">
              <w:rPr>
                <w:rFonts w:ascii="Times New Roman" w:hAnsi="Times New Roman" w:cs="Times New Roman"/>
                <w:b/>
                <w:bCs/>
                <w:color w:val="000000"/>
                <w:sz w:val="20"/>
                <w:szCs w:val="20"/>
                <w:lang w:val="en-US"/>
              </w:rPr>
              <w:t>2022</w:t>
            </w:r>
          </w:p>
        </w:tc>
        <w:tc>
          <w:tcPr>
            <w:tcW w:w="636" w:type="dxa"/>
            <w:tcBorders>
              <w:top w:val="single" w:sz="4" w:space="0" w:color="auto"/>
              <w:left w:val="single" w:sz="4" w:space="0" w:color="auto"/>
              <w:bottom w:val="single" w:sz="4" w:space="0" w:color="auto"/>
              <w:right w:val="single" w:sz="4" w:space="0" w:color="auto"/>
            </w:tcBorders>
          </w:tcPr>
          <w:p w14:paraId="7C90C1A3" w14:textId="0B122457" w:rsidR="004D3D6A" w:rsidRPr="008019EF" w:rsidRDefault="004D3D6A" w:rsidP="00AD6B55">
            <w:pPr>
              <w:autoSpaceDE w:val="0"/>
              <w:autoSpaceDN w:val="0"/>
              <w:adjustRightInd w:val="0"/>
              <w:spacing w:after="0" w:line="240" w:lineRule="auto"/>
              <w:jc w:val="right"/>
              <w:rPr>
                <w:rFonts w:ascii="Times New Roman" w:hAnsi="Times New Roman" w:cs="Times New Roman"/>
                <w:b/>
                <w:bCs/>
                <w:color w:val="000000"/>
                <w:sz w:val="20"/>
                <w:szCs w:val="20"/>
                <w:lang w:val="en-US"/>
              </w:rPr>
            </w:pPr>
            <w:r w:rsidRPr="00C25FF1">
              <w:rPr>
                <w:rFonts w:ascii="Times New Roman" w:hAnsi="Times New Roman"/>
                <w:b/>
                <w:color w:val="000000"/>
                <w:sz w:val="20"/>
                <w:lang w:val="en-US"/>
              </w:rPr>
              <w:t>2023</w:t>
            </w:r>
          </w:p>
        </w:tc>
      </w:tr>
      <w:tr w:rsidR="00BF22EB" w:rsidRPr="008019EF" w14:paraId="7EAA711C" w14:textId="3BFF61E9"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1932677"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Afghanistan</w:t>
            </w:r>
          </w:p>
        </w:tc>
        <w:tc>
          <w:tcPr>
            <w:tcW w:w="636" w:type="dxa"/>
            <w:tcBorders>
              <w:top w:val="single" w:sz="4" w:space="0" w:color="auto"/>
              <w:left w:val="single" w:sz="4" w:space="0" w:color="auto"/>
              <w:bottom w:val="single" w:sz="4" w:space="0" w:color="auto"/>
              <w:right w:val="single" w:sz="4" w:space="0" w:color="auto"/>
            </w:tcBorders>
          </w:tcPr>
          <w:p w14:paraId="1E471BE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2905775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51C0B81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696463D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4" w:space="0" w:color="auto"/>
              <w:left w:val="single" w:sz="4" w:space="0" w:color="auto"/>
              <w:bottom w:val="single" w:sz="4" w:space="0" w:color="auto"/>
              <w:right w:val="single" w:sz="4" w:space="0" w:color="auto"/>
            </w:tcBorders>
            <w:shd w:val="clear" w:color="auto" w:fill="FFC000"/>
          </w:tcPr>
          <w:p w14:paraId="4B56FC22" w14:textId="5986D5AC"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4" w:space="0" w:color="auto"/>
              <w:bottom w:val="single" w:sz="4" w:space="0" w:color="auto"/>
              <w:right w:val="single" w:sz="4" w:space="0" w:color="auto"/>
            </w:tcBorders>
          </w:tcPr>
          <w:p w14:paraId="631373B3" w14:textId="3A0A249E"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7C4A819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5159E5A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shd w:val="clear" w:color="auto" w:fill="FFC000"/>
          </w:tcPr>
          <w:p w14:paraId="00CC1E40" w14:textId="4B4E4712"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7" w:type="dxa"/>
            <w:tcBorders>
              <w:top w:val="single" w:sz="4" w:space="0" w:color="auto"/>
              <w:left w:val="single" w:sz="4" w:space="0" w:color="auto"/>
              <w:bottom w:val="single" w:sz="4" w:space="0" w:color="auto"/>
              <w:right w:val="single" w:sz="4" w:space="0" w:color="auto"/>
            </w:tcBorders>
          </w:tcPr>
          <w:p w14:paraId="31B123EA" w14:textId="4C097AB0"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73BB975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4" w:space="0" w:color="auto"/>
              <w:bottom w:val="single" w:sz="4" w:space="0" w:color="auto"/>
              <w:right w:val="single" w:sz="4" w:space="0" w:color="auto"/>
            </w:tcBorders>
          </w:tcPr>
          <w:p w14:paraId="4F5C09E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A3D48DF" w14:textId="3EB939BB"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BC228B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Albania</w:t>
            </w:r>
          </w:p>
        </w:tc>
        <w:tc>
          <w:tcPr>
            <w:tcW w:w="636" w:type="dxa"/>
            <w:tcBorders>
              <w:top w:val="single" w:sz="4" w:space="0" w:color="auto"/>
              <w:left w:val="single" w:sz="6" w:space="0" w:color="auto"/>
              <w:bottom w:val="single" w:sz="6" w:space="0" w:color="auto"/>
              <w:right w:val="single" w:sz="6" w:space="0" w:color="auto"/>
            </w:tcBorders>
          </w:tcPr>
          <w:p w14:paraId="6BB4243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78DE24F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7D3E54B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5B455AC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4" w:space="0" w:color="auto"/>
              <w:left w:val="single" w:sz="6" w:space="0" w:color="auto"/>
              <w:bottom w:val="single" w:sz="6" w:space="0" w:color="auto"/>
              <w:right w:val="single" w:sz="6" w:space="0" w:color="auto"/>
            </w:tcBorders>
          </w:tcPr>
          <w:p w14:paraId="0EB88433" w14:textId="7777777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57B44E53" w14:textId="15094C37"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3B2DB007" w14:textId="20BDA92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62C6C945" w14:textId="2710235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shd w:val="clear" w:color="auto" w:fill="FFC000"/>
          </w:tcPr>
          <w:p w14:paraId="7F2435E7" w14:textId="31280A49"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7" w:type="dxa"/>
            <w:tcBorders>
              <w:top w:val="single" w:sz="4" w:space="0" w:color="auto"/>
              <w:left w:val="single" w:sz="6" w:space="0" w:color="auto"/>
              <w:bottom w:val="single" w:sz="6" w:space="0" w:color="auto"/>
              <w:right w:val="single" w:sz="6" w:space="0" w:color="auto"/>
            </w:tcBorders>
            <w:shd w:val="clear" w:color="auto" w:fill="FFC000"/>
          </w:tcPr>
          <w:p w14:paraId="2B34D6F4" w14:textId="22B49140" w:rsidR="004D3D6A" w:rsidRPr="00C25FF1" w:rsidRDefault="00A168E7"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4" w:space="0" w:color="auto"/>
              <w:left w:val="single" w:sz="6" w:space="0" w:color="auto"/>
              <w:bottom w:val="single" w:sz="6" w:space="0" w:color="auto"/>
              <w:right w:val="single" w:sz="6" w:space="0" w:color="auto"/>
            </w:tcBorders>
          </w:tcPr>
          <w:p w14:paraId="2527282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4" w:space="0" w:color="auto"/>
              <w:left w:val="single" w:sz="6" w:space="0" w:color="auto"/>
              <w:bottom w:val="single" w:sz="6" w:space="0" w:color="auto"/>
              <w:right w:val="single" w:sz="6" w:space="0" w:color="auto"/>
            </w:tcBorders>
          </w:tcPr>
          <w:p w14:paraId="62E8A24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FB62903" w14:textId="31CD37F7"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C217CE3"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Angola</w:t>
            </w:r>
          </w:p>
        </w:tc>
        <w:tc>
          <w:tcPr>
            <w:tcW w:w="636" w:type="dxa"/>
            <w:tcBorders>
              <w:top w:val="single" w:sz="6" w:space="0" w:color="auto"/>
              <w:left w:val="single" w:sz="6" w:space="0" w:color="auto"/>
              <w:bottom w:val="single" w:sz="6" w:space="0" w:color="auto"/>
              <w:right w:val="single" w:sz="6" w:space="0" w:color="auto"/>
            </w:tcBorders>
          </w:tcPr>
          <w:p w14:paraId="70F27AA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157B74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D1DEBC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EB808C" w14:textId="6C830BB4" w:rsidR="004D3D6A" w:rsidRPr="00C25FF1" w:rsidRDefault="004D3D6A" w:rsidP="00AD6B55">
            <w:pPr>
              <w:autoSpaceDE w:val="0"/>
              <w:autoSpaceDN w:val="0"/>
              <w:adjustRightInd w:val="0"/>
              <w:spacing w:after="0" w:line="240" w:lineRule="auto"/>
              <w:jc w:val="center"/>
              <w:rPr>
                <w:rFonts w:ascii="Calibri" w:hAnsi="Calibri"/>
                <w:color w:val="000000"/>
                <w:lang w:val="en-US"/>
              </w:rPr>
            </w:pPr>
            <w:r>
              <w:rPr>
                <w:rFonts w:ascii="Calibri" w:hAnsi="Calibri" w:cs="Calibri"/>
                <w:color w:val="000000"/>
                <w:lang w:val="en-US"/>
              </w:rPr>
              <w:t xml:space="preserve"> </w:t>
            </w: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7" w:type="dxa"/>
            <w:tcBorders>
              <w:top w:val="single" w:sz="6" w:space="0" w:color="auto"/>
              <w:left w:val="single" w:sz="6" w:space="0" w:color="auto"/>
              <w:bottom w:val="single" w:sz="6" w:space="0" w:color="auto"/>
              <w:right w:val="single" w:sz="6" w:space="0" w:color="auto"/>
            </w:tcBorders>
          </w:tcPr>
          <w:p w14:paraId="48AF3E5F" w14:textId="0234E72E" w:rsidR="004D3D6A" w:rsidRPr="00C25FF1" w:rsidRDefault="004D3D6A" w:rsidP="00AD6B55">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05F88F3E"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B9BF10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8795EA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331C5E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2780F09A"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89B0FB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8E8DCC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89EC806" w14:textId="1CF311CF"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A50098B"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Armenia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F983AD" w14:textId="149624C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981591">
              <w:rPr>
                <w:rFonts w:ascii="Calibri" w:eastAsia="Times New Roman" w:hAnsi="Calibri" w:cs="Calibri"/>
                <w:color w:val="000000"/>
                <w:lang w:val="en-US" w:eastAsia="ja-JP"/>
              </w:rPr>
              <w:t> </w:t>
            </w: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3D47F6" w14:textId="42957447" w:rsidR="004D3D6A" w:rsidRPr="00C25FF1" w:rsidRDefault="004D3D6A" w:rsidP="00C25FF1">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eastAsia="Times New Roman" w:hAnsi="Calibri" w:cs="Calibri"/>
                <w:color w:val="4A4A4A"/>
                <w:sz w:val="16"/>
                <w:szCs w:val="16"/>
                <w:lang w:val="en-US"/>
              </w:rPr>
              <w:t xml:space="preserve"> </w:t>
            </w: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FE601D" w14:textId="1726C453" w:rsidR="004D3D6A" w:rsidRPr="00C25FF1" w:rsidRDefault="004D3D6A" w:rsidP="00C25FF1">
            <w:pPr>
              <w:autoSpaceDE w:val="0"/>
              <w:autoSpaceDN w:val="0"/>
              <w:adjustRightInd w:val="0"/>
              <w:spacing w:after="0" w:line="240" w:lineRule="auto"/>
              <w:jc w:val="right"/>
              <w:rPr>
                <w:rFonts w:ascii="Calibri" w:hAnsi="Calibri" w:hint="eastAsia"/>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BA17C5" w14:textId="28145287" w:rsidR="004D3D6A" w:rsidRPr="00C25FF1" w:rsidRDefault="004D3D6A" w:rsidP="00C25FF1">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A2EB53D" w14:textId="29693323" w:rsidR="004D3D6A" w:rsidRPr="008019EF" w:rsidRDefault="004D3D6A" w:rsidP="00AD6B55">
            <w:pPr>
              <w:autoSpaceDE w:val="0"/>
              <w:autoSpaceDN w:val="0"/>
              <w:adjustRightInd w:val="0"/>
              <w:spacing w:after="0" w:line="240" w:lineRule="auto"/>
              <w:jc w:val="center"/>
              <w:rPr>
                <w:rFonts w:ascii="Wingdings 2" w:hAnsi="Wingdings 2" w:cs="Wingdings 2" w:hint="eastAsia"/>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CEBA261" w14:textId="44EFBD8A" w:rsidR="004D3D6A" w:rsidRPr="008019EF" w:rsidRDefault="004D3D6A" w:rsidP="00AD6B55">
            <w:pPr>
              <w:autoSpaceDE w:val="0"/>
              <w:autoSpaceDN w:val="0"/>
              <w:adjustRightInd w:val="0"/>
              <w:spacing w:after="0" w:line="240" w:lineRule="auto"/>
              <w:jc w:val="center"/>
              <w:rPr>
                <w:rFonts w:ascii="Wingdings 2" w:hAnsi="Wingdings 2" w:cs="Wingdings 2" w:hint="eastAsia"/>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6C12613" w14:textId="45466B8F"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ADE81A3" w14:textId="39992AC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204925" w14:textId="4BE88C4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02A2DEE5" w14:textId="440A3E33"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D4DB17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3FEF88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FA40060" w14:textId="264CD314"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E6C873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Austria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E4FC51" w14:textId="1861D1C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3B0800C" w14:textId="559E9CD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2D3748" w14:textId="7B9AA48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AEA6B7" w14:textId="07922B7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13E80FD" w14:textId="4233A18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E740D3" w14:textId="0ADD728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AED376" w14:textId="1B9F945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4F35CE4" w14:textId="0948820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3F5697" w14:textId="25C9505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3E9CECD" w14:textId="7EE70750"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AF5030" w14:textId="6D910E3D" w:rsidR="004D3D6A" w:rsidRPr="008019EF" w:rsidRDefault="002D0D32"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C4A6CE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7C0047E" w14:textId="35AD6009"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51AF52E4"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Belgium</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34A311" w14:textId="1D275A8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608916" w14:textId="7F03390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77D687" w14:textId="595C9EF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6DC21A" w14:textId="27E62B9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EBC16BD" w14:textId="2B5CFD9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 xml:space="preserve">PH </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C152D0" w14:textId="58010FA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92BCAB" w14:textId="014EAB5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F5CD46D" w14:textId="21F4699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4E0713" w14:textId="0ADB420B"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7726DED" w14:textId="1B258A1D"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EFC0B0" w14:textId="065E295B" w:rsidR="004D3D6A" w:rsidRPr="008019EF" w:rsidRDefault="00A1513B"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4A16EE" w14:textId="2158B69C" w:rsidR="004D3D6A" w:rsidRPr="008019EF" w:rsidRDefault="00A1513B"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5E6FE7" w:rsidRPr="008019EF" w14:paraId="1F98575F" w14:textId="77777777" w:rsidTr="00F564A1">
        <w:trPr>
          <w:trHeight w:val="287"/>
        </w:trPr>
        <w:tc>
          <w:tcPr>
            <w:tcW w:w="1376" w:type="dxa"/>
            <w:tcBorders>
              <w:top w:val="single" w:sz="4" w:space="0" w:color="auto"/>
              <w:left w:val="single" w:sz="4" w:space="0" w:color="auto"/>
              <w:bottom w:val="single" w:sz="4" w:space="0" w:color="auto"/>
              <w:right w:val="single" w:sz="4" w:space="0" w:color="auto"/>
            </w:tcBorders>
          </w:tcPr>
          <w:p w14:paraId="4A6C578E" w14:textId="03A99B04" w:rsidR="005E6FE7" w:rsidRPr="008019EF" w:rsidRDefault="005E6FE7"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Belize</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3967B8C1"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B27999B"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93CB2D1"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8A4B7CB"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722BC59A"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448A381"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1B53766"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01B0BFC" w14:textId="77777777" w:rsidR="005E6FE7" w:rsidRPr="000043F6" w:rsidRDefault="005E6FE7"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08A7AAC7" w14:textId="77777777" w:rsidR="005E6FE7" w:rsidRPr="000043F6" w:rsidRDefault="005E6FE7"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4F3ACF" w14:textId="72FD9EE9" w:rsidR="005E6FE7" w:rsidRPr="000043F6" w:rsidRDefault="004A3F70"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r>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18FD89D" w14:textId="77777777" w:rsidR="005E6FE7" w:rsidRPr="008019EF" w:rsidRDefault="005E6FE7"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675C876" w14:textId="77777777" w:rsidR="005E6FE7" w:rsidRPr="008019EF" w:rsidRDefault="005E6FE7"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433BCCF" w14:textId="21D5757E"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C792679"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Bhutan</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B6617C" w14:textId="0DBDA395"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9C698ED" w14:textId="3BC3684B"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2E5B5D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17E72C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2B05ABB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9A36AC" w14:textId="2E2BD624"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E302320" w14:textId="5284D62B"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7C056C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8CD9CB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302919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499328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09146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21B1F56" w14:textId="5D08D5C8"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4FDF1648"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Bulgaria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192603" w14:textId="270EFC7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D41AA2" w14:textId="2DF57BD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A0E6EA6" w14:textId="2719D59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6B7C02E" w14:textId="01405EB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254716F" w14:textId="57B4B93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90AF87" w14:textId="481D374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AA9FCA" w14:textId="1260934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C0E8BE" w14:textId="6302771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AD8B21" w14:textId="05ED39D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8BF3D1E" w14:textId="2EBA012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98705A" w14:textId="16A9312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FE30B9" w14:textId="04953F84" w:rsidR="004D3D6A" w:rsidRPr="00C25FF1" w:rsidRDefault="00B314E7" w:rsidP="00AD6B55">
            <w:pPr>
              <w:autoSpaceDE w:val="0"/>
              <w:autoSpaceDN w:val="0"/>
              <w:adjustRightInd w:val="0"/>
              <w:spacing w:after="0" w:line="240" w:lineRule="auto"/>
              <w:jc w:val="right"/>
              <w:rPr>
                <w:rFonts w:ascii="Calibri" w:hAnsi="Calibri"/>
                <w:color w:val="4A4A4A"/>
                <w:sz w:val="16"/>
                <w:lang w:val="en-US"/>
              </w:rPr>
            </w:pPr>
            <w:r w:rsidRPr="000043F6">
              <w:rPr>
                <w:rFonts w:ascii="Calibri" w:eastAsia="Times New Roman" w:hAnsi="Calibri" w:cs="Calibri"/>
                <w:color w:val="4A4A4A"/>
                <w:sz w:val="16"/>
                <w:szCs w:val="16"/>
                <w:lang w:val="en-US"/>
              </w:rPr>
              <w:t>PH</w:t>
            </w:r>
          </w:p>
        </w:tc>
      </w:tr>
      <w:tr w:rsidR="00BF22EB" w:rsidRPr="008019EF" w14:paraId="6F47DC4B" w14:textId="6D04DD9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58DFCCA"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Burundi</w:t>
            </w:r>
          </w:p>
        </w:tc>
        <w:tc>
          <w:tcPr>
            <w:tcW w:w="636" w:type="dxa"/>
            <w:tcBorders>
              <w:top w:val="single" w:sz="6" w:space="0" w:color="auto"/>
              <w:left w:val="single" w:sz="6" w:space="0" w:color="auto"/>
              <w:bottom w:val="single" w:sz="6" w:space="0" w:color="auto"/>
              <w:right w:val="single" w:sz="6" w:space="0" w:color="auto"/>
            </w:tcBorders>
          </w:tcPr>
          <w:p w14:paraId="0CF2EB2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34DB16" w14:textId="72C252F1"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tcPr>
          <w:p w14:paraId="2CC5CE9C" w14:textId="5589BA28"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3B93F49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61A138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16AF184"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EC00A87"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860B20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099F62E"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D861B6C"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CD700D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B551B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D51A948" w14:textId="687A4D52"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2DB1F2F"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Chile</w:t>
            </w:r>
          </w:p>
        </w:tc>
        <w:tc>
          <w:tcPr>
            <w:tcW w:w="636" w:type="dxa"/>
            <w:tcBorders>
              <w:top w:val="single" w:sz="6" w:space="0" w:color="auto"/>
              <w:left w:val="single" w:sz="6" w:space="0" w:color="auto"/>
              <w:bottom w:val="single" w:sz="6" w:space="0" w:color="auto"/>
              <w:right w:val="single" w:sz="6" w:space="0" w:color="auto"/>
            </w:tcBorders>
          </w:tcPr>
          <w:p w14:paraId="39A613E3" w14:textId="1FB77EE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55CADA" w14:textId="644E383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D53C96F" w14:textId="5D8C2CB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63A907" w14:textId="380133B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14583535" w14:textId="659D8A8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FDE68F" w14:textId="4393A40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582A72F" w14:textId="67D75F0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054887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605427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72D45A6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79DD71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6F5231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705D8BF" w14:textId="27AA8442"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0D808C6"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Colombia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485A26C" w14:textId="4560BA7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5B4AFFA" w14:textId="3E528AF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CFB9C6" w14:textId="63E9923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16C45B" w14:textId="740B845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777D8AF" w14:textId="5DA1939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C094B5" w14:textId="1B2FB6F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15A325" w14:textId="0D4BDEE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208F8B" w14:textId="4001D32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2F9DD1" w14:textId="5196E97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8C617FF" w14:textId="17B32617"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293468A" w14:textId="2CBB0D7C" w:rsidR="004D3D6A" w:rsidRPr="008019EF" w:rsidRDefault="00E47BB5"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3A0AED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0B5968D" w14:textId="5A927492"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6659159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Costa Rica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E0DAAE" w14:textId="19C7651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323082" w14:textId="4DE72ED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7BE044" w14:textId="0557D16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575FE7" w14:textId="0876384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906FA88" w14:textId="4C517B5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C61689" w14:textId="575E13B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5B6B85" w14:textId="0A7D728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338C0C8" w14:textId="3A68001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3488EF9" w14:textId="02C37F52"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1A1C9E4" w14:textId="0AA132BD"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6CAE4BA" w14:textId="58C7147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3F8EEA91" w14:textId="4C64E25C" w:rsidR="004D3D6A" w:rsidRPr="00C25FF1" w:rsidRDefault="004D3D6A" w:rsidP="00AD6B55">
            <w:pPr>
              <w:autoSpaceDE w:val="0"/>
              <w:autoSpaceDN w:val="0"/>
              <w:adjustRightInd w:val="0"/>
              <w:spacing w:after="0" w:line="240" w:lineRule="auto"/>
              <w:jc w:val="right"/>
              <w:rPr>
                <w:rFonts w:ascii="Calibri" w:hAnsi="Calibri"/>
                <w:color w:val="4A4A4A"/>
                <w:sz w:val="16"/>
                <w:lang w:val="en-US"/>
              </w:rPr>
            </w:pPr>
          </w:p>
        </w:tc>
      </w:tr>
      <w:tr w:rsidR="00BF22EB" w:rsidRPr="008019EF" w14:paraId="1C64072C" w14:textId="740B3DA0"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115D770B"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Croatia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C1C3F63" w14:textId="7BE85A3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B8A370" w14:textId="3EC038F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62DDDF" w14:textId="29D0093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E69A37" w14:textId="74B9497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8B70087" w14:textId="222ACDC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9C1EFF" w14:textId="5870B9C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5E0251" w14:textId="1A776CD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8BA38F" w14:textId="60DC131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0E7F63" w14:textId="4B1CF86A"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739DC06" w14:textId="4992CB93"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BA8A99" w14:textId="6DCDB5BA" w:rsidR="004D3D6A" w:rsidRPr="008019EF" w:rsidRDefault="00B314E7"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E4808F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CFF9A2A" w14:textId="4CC68EA1"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473D290"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Cyprus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D98B36" w14:textId="48492BE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BE515C" w14:textId="35E3CB1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F441FD8" w14:textId="66F34A8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386911C" w14:textId="220A500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C79D1BC" w14:textId="550D28F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8700F16" w14:textId="552BA11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DFF8727" w14:textId="41F8DF6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EF09392" w14:textId="0FFC5E8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E5A2EEB" w14:textId="71CA2A1F"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4C6AFFC" w14:textId="05E2921C"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5A1C61" w14:textId="5133CE67" w:rsidR="004D3D6A" w:rsidRPr="008019EF" w:rsidRDefault="004F6047"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85A8A7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E952F59" w14:textId="54AF3D6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74CA30CB"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Czechia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492C4D1" w14:textId="2E9F005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D956049" w14:textId="77B1913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9BD2F8" w14:textId="77E13E9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2F95714" w14:textId="0ADD594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8E4BB8" w14:textId="52A4365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FBA731" w14:textId="46D9530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49C903" w14:textId="294C201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B13323" w14:textId="1DC3731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037E4A" w14:textId="36C736EE"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31095AE" w14:textId="3D08DDB2"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4B01E8" w14:textId="1B1B2F2A" w:rsidR="004D3D6A" w:rsidRPr="008019EF" w:rsidRDefault="000F292D"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1D4507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A9A29D4" w14:textId="6B21404B"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C462BCB"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Denmark</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99B889" w14:textId="62A9BDD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0492C32" w14:textId="2D998B0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315E7E" w14:textId="1A1C4E0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02EA00" w14:textId="530B8ED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9D80739" w14:textId="3EE65FD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99EE0C" w14:textId="4F86F84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4E221E" w14:textId="3A7E4AB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7FB7FC" w14:textId="6E3AB0C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C20547" w14:textId="1F693CF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F51609D" w14:textId="2B24C7C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FF44F7D" w14:textId="143893D9" w:rsidR="004D3D6A" w:rsidRPr="008019EF" w:rsidRDefault="00414393"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5AC652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CBD7939" w14:textId="700A4EFC"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1743856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Dominican Republic</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5B7287" w14:textId="1852A91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457B23" w14:textId="05377A0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91BC3D" w14:textId="5C651EA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EF57CA" w14:textId="2D11477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A079BE0" w14:textId="6B8F083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F3C2C2" w14:textId="7F76C217"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8352E8" w14:textId="31FBE11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108497" w14:textId="75FE546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BBB8DCB" w14:textId="554CCF5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53B5EA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1AB894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8504F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2AE181B" w14:textId="071EC7F8"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3BE06E27"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Ecuador</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C34B777" w14:textId="68CADA7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D6F56E1" w14:textId="658E872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64B8F4" w14:textId="59CE1A8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A18197E" w14:textId="0A2ED95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96E119" w14:textId="4BBF6F9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464C41" w14:textId="317FA6D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E84117" w14:textId="752776F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15E346" w14:textId="322970A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BCDF0D" w14:textId="7BB7A2D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EC5E1C5" w14:textId="10863994"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87319B4" w14:textId="5471B23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EA2BA4" w14:textId="558EFA89" w:rsidR="004D3D6A" w:rsidRPr="00C25FF1" w:rsidRDefault="005A1D08" w:rsidP="00AD6B55">
            <w:pPr>
              <w:autoSpaceDE w:val="0"/>
              <w:autoSpaceDN w:val="0"/>
              <w:adjustRightInd w:val="0"/>
              <w:spacing w:after="0" w:line="240" w:lineRule="auto"/>
              <w:jc w:val="right"/>
              <w:rPr>
                <w:rFonts w:ascii="Calibri" w:hAnsi="Calibri"/>
                <w:color w:val="4A4A4A"/>
                <w:sz w:val="16"/>
                <w:lang w:val="en-US"/>
              </w:rPr>
            </w:pPr>
            <w:r w:rsidRPr="000043F6">
              <w:rPr>
                <w:rFonts w:ascii="Calibri" w:eastAsia="Times New Roman" w:hAnsi="Calibri" w:cs="Calibri"/>
                <w:color w:val="4A4A4A"/>
                <w:sz w:val="16"/>
                <w:szCs w:val="16"/>
                <w:lang w:val="en-US"/>
              </w:rPr>
              <w:t>PH</w:t>
            </w:r>
          </w:p>
        </w:tc>
      </w:tr>
      <w:tr w:rsidR="004D3D6A" w:rsidRPr="008019EF" w14:paraId="504370F1" w14:textId="6400EEC3" w:rsidTr="00C25FF1">
        <w:trPr>
          <w:trHeight w:val="287"/>
        </w:trPr>
        <w:tc>
          <w:tcPr>
            <w:tcW w:w="1376" w:type="dxa"/>
            <w:tcBorders>
              <w:top w:val="single" w:sz="4" w:space="0" w:color="auto"/>
              <w:left w:val="single" w:sz="4" w:space="0" w:color="auto"/>
              <w:bottom w:val="single" w:sz="4" w:space="0" w:color="auto"/>
              <w:right w:val="single" w:sz="4" w:space="0" w:color="auto"/>
            </w:tcBorders>
          </w:tcPr>
          <w:p w14:paraId="1BDFBE9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Egypt</w:t>
            </w:r>
          </w:p>
        </w:tc>
        <w:tc>
          <w:tcPr>
            <w:tcW w:w="636" w:type="dxa"/>
            <w:tcBorders>
              <w:top w:val="single" w:sz="6" w:space="0" w:color="auto"/>
              <w:left w:val="single" w:sz="6" w:space="0" w:color="auto"/>
              <w:bottom w:val="single" w:sz="6" w:space="0" w:color="auto"/>
              <w:right w:val="single" w:sz="6" w:space="0" w:color="auto"/>
            </w:tcBorders>
          </w:tcPr>
          <w:p w14:paraId="35ADC1F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5F7431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9D60786" w14:textId="1E35DA24"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02EB79AC" w14:textId="7EBA45D7"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1EA774B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935FB16"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6EE3A9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C4B2E5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B3CA36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5054A4CB"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A42D07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2D4AA0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7428ADA" w14:textId="4A2D413B"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650AAFC"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El Salvador</w:t>
            </w:r>
          </w:p>
        </w:tc>
        <w:tc>
          <w:tcPr>
            <w:tcW w:w="636" w:type="dxa"/>
            <w:tcBorders>
              <w:top w:val="single" w:sz="6" w:space="0" w:color="auto"/>
              <w:left w:val="single" w:sz="6" w:space="0" w:color="auto"/>
              <w:bottom w:val="single" w:sz="6" w:space="0" w:color="auto"/>
              <w:right w:val="single" w:sz="6" w:space="0" w:color="auto"/>
            </w:tcBorders>
          </w:tcPr>
          <w:p w14:paraId="1B8CA925"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E41AA48"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2E950D" w14:textId="62D7154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E18E82A" w14:textId="4B164D2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C8F884C" w14:textId="76246B2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6C9AF6" w14:textId="78E5CBC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681908F" w14:textId="3199C6E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0393727A" w14:textId="7371471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A9B7275" w14:textId="5BC0304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882DEED"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FAEFD9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52C45F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A279BC2" w14:textId="2ACCAC76"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2ED5AB9B"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Estonia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B649345" w14:textId="7793D9A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C72A326" w14:textId="0CB6CB9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4E99DA2" w14:textId="0C064C5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1510580" w14:textId="4ABBE7F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C4CDB71" w14:textId="0EFD60D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8B2CA7" w14:textId="1DA480C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3D021F" w14:textId="1D5F6E1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87380E" w14:textId="6615246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E7E2DED" w14:textId="0A75A40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9B4C9D1" w14:textId="27E7C24D"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AF4646" w14:textId="236EDD80" w:rsidR="004D3D6A" w:rsidRPr="008019EF" w:rsidRDefault="003D328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900FDE4" w14:textId="707A560F" w:rsidR="004D3D6A" w:rsidRPr="008019EF" w:rsidRDefault="003D328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BF22EB" w:rsidRPr="008019EF" w14:paraId="42BD0542" w14:textId="7FEE38AE"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C8F4163"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Finland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CB6D9E" w14:textId="452D68A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390CC2" w14:textId="3E54863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AB3775" w14:textId="329CE3A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7B5A32" w14:textId="6C76E21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B401013" w14:textId="3003EF5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B56F90" w14:textId="3FC141F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85A5CD" w14:textId="0EB635F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36960B" w14:textId="04025AA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5270568" w14:textId="57766F5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5071F5B" w14:textId="41838CC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D4A9EDB" w14:textId="160F76D5" w:rsidR="004D3D6A" w:rsidRPr="008019EF" w:rsidRDefault="00A21F75"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1016AE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73C2F9C" w14:textId="66C58648"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87F9CAD"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France</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3D81BE" w14:textId="3784692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CA74332" w14:textId="3029AB1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C9B898" w14:textId="552DEA6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BB7A8E" w14:textId="3441D70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3598388" w14:textId="64FF809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17F277" w14:textId="33BA10C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DBD9506" w14:textId="7668E6B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D0AE031" w14:textId="27DCCCA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47AFEA" w14:textId="43C64D5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A345E14" w14:textId="0401B5C3"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609F656" w14:textId="0DF6D9EF" w:rsidR="004D3D6A" w:rsidRPr="008019EF" w:rsidRDefault="00A21F75"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2BD6BC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DF9BF28" w14:textId="03A7D369"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AFB62D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Germany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7F0291" w14:textId="4032041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49260F3" w14:textId="00EBC1A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E9E0FCF" w14:textId="188B39E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D1679F" w14:textId="518B3FA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C80F622" w14:textId="00AA91C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A6F591C" w14:textId="1D90D16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CBA4A15" w14:textId="6FC6969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1B8E956" w14:textId="5588676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DDC5CAF" w14:textId="0555E8A3"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9DC9A9D" w14:textId="33373A0E"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F244862" w14:textId="26C6AC45" w:rsidR="004D3D6A" w:rsidRPr="008019EF" w:rsidRDefault="00F8104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8661FA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F907651" w14:textId="79F6CD3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127160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Ghana</w:t>
            </w:r>
          </w:p>
        </w:tc>
        <w:tc>
          <w:tcPr>
            <w:tcW w:w="636" w:type="dxa"/>
            <w:tcBorders>
              <w:top w:val="single" w:sz="6" w:space="0" w:color="auto"/>
              <w:left w:val="single" w:sz="6" w:space="0" w:color="auto"/>
              <w:bottom w:val="single" w:sz="6" w:space="0" w:color="auto"/>
              <w:right w:val="single" w:sz="6" w:space="0" w:color="auto"/>
            </w:tcBorders>
          </w:tcPr>
          <w:p w14:paraId="165E4FEB" w14:textId="7708797D"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B2C977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8BC0A7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0EB888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6E2379B" w14:textId="4FA1D481"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F7BF97F" w14:textId="1B29B9FB"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21F3BDA" w14:textId="2AD0988B"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347F54F" w14:textId="1F78D57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A9AACBE"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AE1D51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4B85B3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C2C8B2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E66CF79" w14:textId="5C33D52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7417EEB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Greece</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4B074FE" w14:textId="0D20855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084D865" w14:textId="010EBAF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6E3CF0" w14:textId="4CB6891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724770A" w14:textId="6593D26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CF79449" w14:textId="194CC0F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10059FD" w14:textId="0949547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88EB7E" w14:textId="6EE07C6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0BF1D8A" w14:textId="04EB77D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DCE5AA" w14:textId="33551778"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B637CE2" w14:textId="4554611A"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BAAC09" w14:textId="0C9A3FCC" w:rsidR="004D3D6A" w:rsidRPr="008019EF" w:rsidRDefault="00F8104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B84C3F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BDE8849" w14:textId="71C7A4B8"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9325F0D"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Guatemala</w:t>
            </w:r>
          </w:p>
        </w:tc>
        <w:tc>
          <w:tcPr>
            <w:tcW w:w="636" w:type="dxa"/>
            <w:tcBorders>
              <w:top w:val="single" w:sz="6" w:space="0" w:color="auto"/>
              <w:left w:val="single" w:sz="6" w:space="0" w:color="auto"/>
              <w:bottom w:val="single" w:sz="6" w:space="0" w:color="auto"/>
              <w:right w:val="single" w:sz="6" w:space="0" w:color="auto"/>
            </w:tcBorders>
          </w:tcPr>
          <w:p w14:paraId="2A21288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51BB20E"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8AB115" w14:textId="3B96177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B83EFB" w14:textId="79A28002"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055008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802BAC6"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BC4157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C77964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2CBD4F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0B4E42A"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6A1E51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307130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071F0BA" w14:textId="1A1EB8B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31F25C5"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Guinea</w:t>
            </w:r>
          </w:p>
        </w:tc>
        <w:tc>
          <w:tcPr>
            <w:tcW w:w="636" w:type="dxa"/>
            <w:tcBorders>
              <w:top w:val="single" w:sz="6" w:space="0" w:color="auto"/>
              <w:left w:val="single" w:sz="6" w:space="0" w:color="auto"/>
              <w:bottom w:val="single" w:sz="6" w:space="0" w:color="auto"/>
              <w:right w:val="single" w:sz="6" w:space="0" w:color="auto"/>
            </w:tcBorders>
          </w:tcPr>
          <w:p w14:paraId="31EF857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CE0755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0219D1" w14:textId="2DDF7663" w:rsidR="004D3D6A" w:rsidRPr="00C25FF1" w:rsidRDefault="004D3D6A" w:rsidP="00C25FF1">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DA53BE6" w14:textId="6A15D2FF" w:rsidR="004D3D6A" w:rsidRPr="00C25FF1" w:rsidRDefault="004D3D6A" w:rsidP="00C25FF1">
            <w:pPr>
              <w:autoSpaceDE w:val="0"/>
              <w:autoSpaceDN w:val="0"/>
              <w:adjustRightInd w:val="0"/>
              <w:spacing w:after="0" w:line="240" w:lineRule="auto"/>
              <w:jc w:val="right"/>
              <w:rPr>
                <w:rFonts w:ascii="Calibri" w:hAnsi="Calibri" w:hint="eastAsia"/>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6F7994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3C037D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02C424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CF65BB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229DD8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B24D16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E82F15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7A063F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92EF14B" w14:textId="4739BAEC"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E2CB9C2"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Guinea Bissau</w:t>
            </w:r>
          </w:p>
        </w:tc>
        <w:tc>
          <w:tcPr>
            <w:tcW w:w="636" w:type="dxa"/>
            <w:tcBorders>
              <w:top w:val="single" w:sz="6" w:space="0" w:color="auto"/>
              <w:left w:val="single" w:sz="6" w:space="0" w:color="auto"/>
              <w:bottom w:val="single" w:sz="6" w:space="0" w:color="auto"/>
              <w:right w:val="single" w:sz="6" w:space="0" w:color="auto"/>
            </w:tcBorders>
          </w:tcPr>
          <w:p w14:paraId="7AD24E5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114CDD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6298BFE" w14:textId="5816D589" w:rsidR="004D3D6A" w:rsidRPr="00C25FF1" w:rsidRDefault="004D3D6A" w:rsidP="00C25FF1">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p>
        </w:tc>
        <w:tc>
          <w:tcPr>
            <w:tcW w:w="636" w:type="dxa"/>
            <w:tcBorders>
              <w:top w:val="single" w:sz="6" w:space="0" w:color="auto"/>
              <w:left w:val="single" w:sz="6" w:space="0" w:color="auto"/>
              <w:bottom w:val="single" w:sz="6" w:space="0" w:color="auto"/>
              <w:right w:val="single" w:sz="6" w:space="0" w:color="auto"/>
            </w:tcBorders>
          </w:tcPr>
          <w:p w14:paraId="42EC75DA" w14:textId="0C038CAD" w:rsidR="004D3D6A" w:rsidRPr="00C25FF1" w:rsidRDefault="004D3D6A" w:rsidP="00C25FF1">
            <w:pPr>
              <w:autoSpaceDE w:val="0"/>
              <w:autoSpaceDN w:val="0"/>
              <w:adjustRightInd w:val="0"/>
              <w:spacing w:after="0" w:line="240" w:lineRule="auto"/>
              <w:jc w:val="right"/>
              <w:rPr>
                <w:rFonts w:ascii="Calibri" w:hAnsi="Calibri" w:hint="eastAsia"/>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0471F93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372CF0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67E33A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28FCF1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208FEF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E29765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7AD94B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CC4C6F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7E10938" w14:textId="683A0C86"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8EBA8A8"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Honduras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2DDB7A" w14:textId="4F69D5F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A49BC66" w14:textId="7AE4CAC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CD702B" w14:textId="30CA0CAD" w:rsidR="004D3D6A" w:rsidRPr="00C25FF1" w:rsidRDefault="004D3D6A" w:rsidP="00C25FF1">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54F6AB" w14:textId="6D13BB27" w:rsidR="004D3D6A" w:rsidRPr="00C25FF1" w:rsidRDefault="004D3D6A" w:rsidP="00C25FF1">
            <w:pPr>
              <w:autoSpaceDE w:val="0"/>
              <w:autoSpaceDN w:val="0"/>
              <w:adjustRightInd w:val="0"/>
              <w:spacing w:after="0" w:line="240" w:lineRule="auto"/>
              <w:jc w:val="right"/>
              <w:rPr>
                <w:rFonts w:ascii="Calibri" w:hAnsi="Calibri" w:hint="eastAsia"/>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B87B7D0" w14:textId="779B461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0A3A185" w14:textId="7F3883E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78480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16F1C4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9D191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1BD9BD1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B37D48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FF528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7584AC9" w14:textId="3EE61DE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F2BA2C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Hungary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FEAD81" w14:textId="2990A85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25322FA" w14:textId="31799B6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71A710" w14:textId="5FDFEBC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22ED46" w14:textId="15D6097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7F575D0" w14:textId="25B6AB3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B58F2B" w14:textId="2A625AD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6423FF5" w14:textId="0267266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9C83F3" w14:textId="4D88116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D7EFB7D" w14:textId="0138E90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B82A7B4" w14:textId="2D1ADB1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E686E32" w14:textId="426BB755" w:rsidR="004D3D6A" w:rsidRPr="008019EF" w:rsidRDefault="003F0D88"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D15ACC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B45AE3E" w14:textId="5EED9C16"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139B399"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Iceland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D910E7" w14:textId="497BCF0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6A37A5" w14:textId="2ACE692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E5AAF3" w14:textId="57C0299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8DC2FC6" w14:textId="79AF0CE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221B6BE" w14:textId="59E13CF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26C5B82" w14:textId="6377B1B2"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1FF64D2" w14:textId="4C04846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CB708E" w14:textId="3628A0C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0A9CE2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D55B0F6"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B72B99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C89E66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B5B42" w:rsidRPr="008019EF" w14:paraId="1056B110" w14:textId="77777777" w:rsidTr="00F564A1">
        <w:trPr>
          <w:trHeight w:val="287"/>
        </w:trPr>
        <w:tc>
          <w:tcPr>
            <w:tcW w:w="1376" w:type="dxa"/>
            <w:tcBorders>
              <w:top w:val="single" w:sz="4" w:space="0" w:color="auto"/>
              <w:left w:val="single" w:sz="4" w:space="0" w:color="auto"/>
              <w:bottom w:val="single" w:sz="4" w:space="0" w:color="auto"/>
              <w:right w:val="single" w:sz="4" w:space="0" w:color="auto"/>
            </w:tcBorders>
          </w:tcPr>
          <w:p w14:paraId="754A8A75" w14:textId="7C4741CD" w:rsidR="00BB5B42" w:rsidRPr="008019EF" w:rsidRDefault="00BB5B42"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India</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7AEA89C" w14:textId="77777777" w:rsidR="00BB5B42" w:rsidRPr="000043F6" w:rsidRDefault="00BB5B42"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2873720" w14:textId="77777777" w:rsidR="00BB5B42" w:rsidRPr="000043F6" w:rsidRDefault="00BB5B42"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85A80EB" w14:textId="77777777" w:rsidR="00BB5B42" w:rsidRPr="000043F6" w:rsidRDefault="00BB5B42"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109D59" w14:textId="77A1E42F" w:rsidR="00BB5B42" w:rsidRPr="000043F6" w:rsidRDefault="00D862CA"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5F714156" w14:textId="77777777" w:rsidR="00BB5B42" w:rsidRPr="000043F6" w:rsidRDefault="00BB5B42"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6E47090" w14:textId="77777777" w:rsidR="00BB5B42" w:rsidRPr="000043F6" w:rsidRDefault="00BB5B42"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4BF0281" w14:textId="77777777" w:rsidR="00BB5B42" w:rsidRPr="000043F6" w:rsidRDefault="00BB5B42"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CFDF90" w14:textId="063B8F8B" w:rsidR="00BB5B42" w:rsidRPr="008019EF" w:rsidRDefault="003D4353"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7C062D7" w14:textId="77777777" w:rsidR="00BB5B42" w:rsidRPr="008019EF" w:rsidRDefault="00BB5B42"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A9CAF8B" w14:textId="77777777" w:rsidR="00BB5B42" w:rsidRPr="008019EF" w:rsidRDefault="00BB5B4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8072E61" w14:textId="77777777" w:rsidR="00BB5B42" w:rsidRPr="008019EF" w:rsidRDefault="00BB5B4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68B12A2" w14:textId="77777777" w:rsidR="00BB5B42" w:rsidRPr="008019EF" w:rsidRDefault="00BB5B42"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CD9B0E2" w14:textId="4A55E48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B3A4DC7"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Ireland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89AB43" w14:textId="2B4CEA4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7C056D" w14:textId="5292A69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E90981" w14:textId="018107E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1E6AB6" w14:textId="23F3A51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F0A196" w14:textId="60B2D3B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73A653" w14:textId="517D81B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2C085C8" w14:textId="6764871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D93C5F" w14:textId="21E46AB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EEDE5E0" w14:textId="09A4B33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7988249" w14:textId="21F126E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CB2866" w14:textId="2A0C651A" w:rsidR="004D3D6A" w:rsidRPr="008019EF" w:rsidRDefault="00575B2D"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C2CAB1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DEA3C0B" w14:textId="2255E0BC"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663DA84"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Italy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8E4A08" w14:textId="03451EC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BB181B" w14:textId="535FB8C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989FBF" w14:textId="212ADF8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D35375B" w14:textId="7AD0454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997726" w14:textId="05921FE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7CC585" w14:textId="121910E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B25B8E" w14:textId="49D1DF9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96F2111" w14:textId="1204B41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5451C9" w14:textId="2CFEBCF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8D23FDF" w14:textId="08EC26A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E91C29" w14:textId="64BD71A0" w:rsidR="004D3D6A" w:rsidRPr="008019EF" w:rsidRDefault="00C56689"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39B4DC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48F5E5D" w14:textId="02F8C064"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E0E4218"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Kosovo</w:t>
            </w:r>
          </w:p>
        </w:tc>
        <w:tc>
          <w:tcPr>
            <w:tcW w:w="636" w:type="dxa"/>
            <w:tcBorders>
              <w:top w:val="single" w:sz="6" w:space="0" w:color="auto"/>
              <w:left w:val="single" w:sz="6" w:space="0" w:color="auto"/>
              <w:bottom w:val="single" w:sz="6" w:space="0" w:color="auto"/>
              <w:right w:val="single" w:sz="6" w:space="0" w:color="auto"/>
            </w:tcBorders>
          </w:tcPr>
          <w:p w14:paraId="7FF3501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4552C6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295F49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DD5180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43078FD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426405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800308" w14:textId="11FB61D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C011C2E" w14:textId="4FAC381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1A2D52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2ED6D9E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37181D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BF95B5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41897D3" w14:textId="0F404B92"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7B23EB46"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Latvia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960D3D6" w14:textId="085968D2" w:rsidR="004D3D6A" w:rsidRPr="008019EF" w:rsidRDefault="004D3D6A" w:rsidP="00C25FF1">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ABBDF8" w14:textId="5F12AB9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A38512" w14:textId="034E5E4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34E34C" w14:textId="2713033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00B9B1" w14:textId="13D0990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FE0A865" w14:textId="492EF1A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A91683" w14:textId="2BECA4A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D1881E" w14:textId="24BD057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5FA949" w14:textId="6EE5469E"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EEE2CD0" w14:textId="3BBCE3F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239F27D" w14:textId="749A3423" w:rsidR="004D3D6A" w:rsidRPr="008019EF" w:rsidRDefault="00696CA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09FC894" w14:textId="39C9216F" w:rsidR="004D3D6A" w:rsidRPr="008019EF" w:rsidRDefault="00696CA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r>
      <w:tr w:rsidR="00C23F6E" w:rsidRPr="008019EF" w14:paraId="6E9F23C0" w14:textId="77777777" w:rsidTr="007F7D0B">
        <w:trPr>
          <w:trHeight w:val="287"/>
        </w:trPr>
        <w:tc>
          <w:tcPr>
            <w:tcW w:w="1376" w:type="dxa"/>
            <w:tcBorders>
              <w:top w:val="single" w:sz="4" w:space="0" w:color="auto"/>
              <w:left w:val="single" w:sz="4" w:space="0" w:color="auto"/>
              <w:bottom w:val="single" w:sz="4" w:space="0" w:color="auto"/>
              <w:right w:val="single" w:sz="4" w:space="0" w:color="auto"/>
            </w:tcBorders>
          </w:tcPr>
          <w:p w14:paraId="15288DCD" w14:textId="77777777" w:rsidR="00C23F6E" w:rsidRPr="008019EF" w:rsidRDefault="00C23F6E" w:rsidP="007F7D0B">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Lebanon</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FD4A566"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2BDA0F2D"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784F202"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2452D8F"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62F1CA4C"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0EAAF7B"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65AF4C5"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r>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A6D29C5" w14:textId="77777777" w:rsidR="00C23F6E" w:rsidRPr="000043F6" w:rsidRDefault="00C23F6E" w:rsidP="007F7D0B">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68E83C50" w14:textId="77777777" w:rsidR="00C23F6E" w:rsidRPr="000043F6" w:rsidRDefault="00C23F6E" w:rsidP="007F7D0B">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305EA96C" w14:textId="77777777" w:rsidR="00C23F6E" w:rsidRPr="000043F6" w:rsidRDefault="00C23F6E" w:rsidP="007F7D0B">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3A965E57" w14:textId="77777777" w:rsidR="00C23F6E" w:rsidRPr="000043F6" w:rsidRDefault="00C23F6E" w:rsidP="007F7D0B">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35ADFBBC" w14:textId="77777777" w:rsidR="00C23F6E" w:rsidRPr="000043F6" w:rsidRDefault="00C23F6E" w:rsidP="007F7D0B">
            <w:pPr>
              <w:autoSpaceDE w:val="0"/>
              <w:autoSpaceDN w:val="0"/>
              <w:adjustRightInd w:val="0"/>
              <w:spacing w:after="0" w:line="240" w:lineRule="auto"/>
              <w:jc w:val="right"/>
              <w:rPr>
                <w:rFonts w:ascii="Calibri" w:eastAsia="Times New Roman" w:hAnsi="Calibri" w:cs="Calibri"/>
                <w:color w:val="4A4A4A"/>
                <w:sz w:val="16"/>
                <w:szCs w:val="16"/>
                <w:lang w:val="en-US"/>
              </w:rPr>
            </w:pPr>
          </w:p>
        </w:tc>
      </w:tr>
      <w:tr w:rsidR="004D3D6A" w:rsidRPr="008019EF" w14:paraId="3BD7A6D2" w14:textId="4AD1BFA6" w:rsidTr="00C25FF1">
        <w:trPr>
          <w:trHeight w:val="287"/>
        </w:trPr>
        <w:tc>
          <w:tcPr>
            <w:tcW w:w="1376" w:type="dxa"/>
            <w:tcBorders>
              <w:top w:val="single" w:sz="4" w:space="0" w:color="auto"/>
              <w:left w:val="single" w:sz="4" w:space="0" w:color="auto"/>
              <w:bottom w:val="single" w:sz="4" w:space="0" w:color="auto"/>
              <w:right w:val="single" w:sz="4" w:space="0" w:color="auto"/>
            </w:tcBorders>
          </w:tcPr>
          <w:p w14:paraId="1E85618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Lesotho</w:t>
            </w:r>
          </w:p>
        </w:tc>
        <w:tc>
          <w:tcPr>
            <w:tcW w:w="636" w:type="dxa"/>
            <w:tcBorders>
              <w:top w:val="single" w:sz="6" w:space="0" w:color="auto"/>
              <w:left w:val="single" w:sz="6" w:space="0" w:color="auto"/>
              <w:bottom w:val="single" w:sz="6" w:space="0" w:color="auto"/>
              <w:right w:val="single" w:sz="6" w:space="0" w:color="auto"/>
            </w:tcBorders>
          </w:tcPr>
          <w:p w14:paraId="09987A5C" w14:textId="77777777" w:rsidR="004D3D6A" w:rsidRPr="008019EF" w:rsidRDefault="004D3D6A" w:rsidP="00C25FF1">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99AE2F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6027C92" w14:textId="5DBE4089"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2871A829" w14:textId="1CF00593"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2B4CEC6F"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117395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0072D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43461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6E527A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102F84E5"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A09FA6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BB2257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989DDF1" w14:textId="05737844"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B278D9F"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Lithuania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D878CA" w14:textId="5C327EF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B9EC229" w14:textId="5C9367C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8B847F" w14:textId="5C99BAA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766E1AA" w14:textId="747918A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0EC1552" w14:textId="414A063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FAA71A" w14:textId="1069680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E9991D" w14:textId="478E9BC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1A3DEE6" w14:textId="5EACBBC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AB16F0" w14:textId="4596BB1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C9BD8EA" w14:textId="5F485C2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DD8024" w14:textId="4CDD4E5A" w:rsidR="004D3D6A" w:rsidRPr="008019EF" w:rsidRDefault="00696CA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9D98D1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401A1EA" w14:textId="4BB9665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914198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Luxembourg</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8204222" w14:textId="71293B2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960451" w14:textId="6D71B76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307BD4" w14:textId="01FE2A9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0B5D25" w14:textId="79D47C9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00101DA" w14:textId="49DECB5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1B0BE84" w14:textId="6282F64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89C23E" w14:textId="6DE9698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3ED9AC4" w14:textId="18D9322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D572DAB" w14:textId="5808362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47FB224" w14:textId="7F00CBF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1E1F1B0" w14:textId="21690648" w:rsidR="004D3D6A" w:rsidRPr="008019EF" w:rsidRDefault="001B5150"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29753A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7CAA5CB" w14:textId="6EF037CC" w:rsidTr="00F564A1">
        <w:trPr>
          <w:trHeight w:val="287"/>
        </w:trPr>
        <w:tc>
          <w:tcPr>
            <w:tcW w:w="1376" w:type="dxa"/>
            <w:tcBorders>
              <w:top w:val="single" w:sz="4" w:space="0" w:color="auto"/>
              <w:left w:val="single" w:sz="4" w:space="0" w:color="auto"/>
              <w:bottom w:val="single" w:sz="4" w:space="0" w:color="auto"/>
              <w:right w:val="single" w:sz="4" w:space="0" w:color="auto"/>
            </w:tcBorders>
          </w:tcPr>
          <w:p w14:paraId="6DAD5197"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Malawi</w:t>
            </w:r>
          </w:p>
        </w:tc>
        <w:tc>
          <w:tcPr>
            <w:tcW w:w="636" w:type="dxa"/>
            <w:tcBorders>
              <w:top w:val="single" w:sz="6" w:space="0" w:color="auto"/>
              <w:left w:val="single" w:sz="6" w:space="0" w:color="auto"/>
              <w:bottom w:val="single" w:sz="6" w:space="0" w:color="auto"/>
              <w:right w:val="single" w:sz="6" w:space="0" w:color="auto"/>
            </w:tcBorders>
          </w:tcPr>
          <w:p w14:paraId="40DC71C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4069E7C" w14:textId="5D0F7439"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6CFAF328" w14:textId="3F12959F"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724F25E3" w14:textId="77777777" w:rsidR="004D3D6A" w:rsidRPr="00C25FF1" w:rsidRDefault="004D3D6A" w:rsidP="00AD6B55">
            <w:pPr>
              <w:autoSpaceDE w:val="0"/>
              <w:autoSpaceDN w:val="0"/>
              <w:adjustRightInd w:val="0"/>
              <w:spacing w:after="0" w:line="240" w:lineRule="auto"/>
              <w:jc w:val="center"/>
              <w:rPr>
                <w:rFonts w:ascii="Cambria Math" w:hAnsi="Cambria Math"/>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16D6615" w14:textId="46795F70" w:rsidR="004D3D6A" w:rsidRPr="00C25FF1" w:rsidRDefault="00381A21" w:rsidP="00AD6B55">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r>
              <w:rPr>
                <w:rFonts w:ascii="Calibri" w:hAnsi="Calibri" w:cs="Calibri"/>
                <w:color w:val="000000"/>
                <w:lang w:val="en-US"/>
              </w:rPr>
              <w:t xml:space="preserve"> </w:t>
            </w:r>
            <w:r w:rsidR="004D3D6A">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3CF20DC5" w14:textId="4702B799"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2D0705C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1745FA9" w14:textId="5D35434B" w:rsidR="004D3D6A" w:rsidRPr="008019EF" w:rsidRDefault="00381A21"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8867FC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0ADFF326"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C7FA43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0998BA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8113A2D" w14:textId="7E3B0397"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14474D37"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lastRenderedPageBreak/>
              <w:t>Malaysia</w:t>
            </w:r>
          </w:p>
        </w:tc>
        <w:tc>
          <w:tcPr>
            <w:tcW w:w="636" w:type="dxa"/>
            <w:tcBorders>
              <w:top w:val="single" w:sz="6" w:space="0" w:color="auto"/>
              <w:left w:val="single" w:sz="6" w:space="0" w:color="auto"/>
              <w:bottom w:val="single" w:sz="6" w:space="0" w:color="auto"/>
              <w:right w:val="single" w:sz="6" w:space="0" w:color="auto"/>
            </w:tcBorders>
          </w:tcPr>
          <w:p w14:paraId="140611A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7DF19C4"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4EC4A98" w14:textId="4DDD9B8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7F6939F" w14:textId="4E4A4352" w:rsidR="004D3D6A" w:rsidRPr="00C25FF1" w:rsidRDefault="004D3D6A" w:rsidP="00AD6B55">
            <w:pPr>
              <w:autoSpaceDE w:val="0"/>
              <w:autoSpaceDN w:val="0"/>
              <w:adjustRightInd w:val="0"/>
              <w:spacing w:after="0" w:line="240" w:lineRule="auto"/>
              <w:jc w:val="center"/>
              <w:rPr>
                <w:rFonts w:ascii="Cambria Math" w:hAnsi="Cambria Math"/>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89EB8B" w14:textId="2AABBAA4" w:rsidR="004D3D6A" w:rsidRPr="00C25FF1" w:rsidRDefault="004D3D6A" w:rsidP="00AD6B55">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B1DF07D" w14:textId="1205795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69FBFB5"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8A437E" w14:textId="331BB00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84C1037" w14:textId="770D665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0916E6D9"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EA2D6A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905AB1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54B3871" w14:textId="756D2C98"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7F1C01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Maldives</w:t>
            </w:r>
          </w:p>
        </w:tc>
        <w:tc>
          <w:tcPr>
            <w:tcW w:w="636" w:type="dxa"/>
            <w:tcBorders>
              <w:top w:val="single" w:sz="6" w:space="0" w:color="auto"/>
              <w:left w:val="single" w:sz="6" w:space="0" w:color="auto"/>
              <w:bottom w:val="single" w:sz="6" w:space="0" w:color="auto"/>
              <w:right w:val="single" w:sz="6" w:space="0" w:color="auto"/>
            </w:tcBorders>
          </w:tcPr>
          <w:p w14:paraId="4F5964A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7689BF" w14:textId="77777777" w:rsidR="004D3D6A" w:rsidRPr="00C25FF1" w:rsidRDefault="004D3D6A" w:rsidP="00AD6B55">
            <w:pPr>
              <w:autoSpaceDE w:val="0"/>
              <w:autoSpaceDN w:val="0"/>
              <w:adjustRightInd w:val="0"/>
              <w:spacing w:after="0" w:line="240" w:lineRule="auto"/>
              <w:jc w:val="center"/>
              <w:rPr>
                <w:rFonts w:ascii="Cambria Math" w:hAnsi="Cambria Math"/>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58F4604" w14:textId="77777777" w:rsidR="004D3D6A" w:rsidRPr="00C25FF1" w:rsidRDefault="004D3D6A" w:rsidP="00AD6B55">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447DFB4B" w14:textId="77777777" w:rsidR="004D3D6A" w:rsidRPr="00C25FF1" w:rsidRDefault="004D3D6A" w:rsidP="00AD6B55">
            <w:pPr>
              <w:autoSpaceDE w:val="0"/>
              <w:autoSpaceDN w:val="0"/>
              <w:adjustRightInd w:val="0"/>
              <w:spacing w:after="0" w:line="240" w:lineRule="auto"/>
              <w:jc w:val="center"/>
              <w:rPr>
                <w:rFonts w:ascii="Cambria Math" w:hAnsi="Cambria Math"/>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01E3F0B" w14:textId="5BD05C35" w:rsidR="004D3D6A" w:rsidRPr="00C25FF1" w:rsidRDefault="004D3D6A" w:rsidP="00AD6B55">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36557D3" w14:textId="581CAA2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1E6F06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3A256F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5EF4BF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8426E2B"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78931E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854B19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0A8A877" w14:textId="67DC2636"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1C10743"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Mali</w:t>
            </w:r>
          </w:p>
        </w:tc>
        <w:tc>
          <w:tcPr>
            <w:tcW w:w="636" w:type="dxa"/>
            <w:tcBorders>
              <w:top w:val="single" w:sz="6" w:space="0" w:color="auto"/>
              <w:left w:val="single" w:sz="6" w:space="0" w:color="auto"/>
              <w:bottom w:val="single" w:sz="6" w:space="0" w:color="auto"/>
              <w:right w:val="single" w:sz="6" w:space="0" w:color="auto"/>
            </w:tcBorders>
          </w:tcPr>
          <w:p w14:paraId="47CA3D4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49DDAC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DF0C8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5EFDFF8" w14:textId="4409E770" w:rsidR="004D3D6A" w:rsidRPr="00C25FF1" w:rsidRDefault="004D3D6A" w:rsidP="00C25FF1">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E7019E3" w14:textId="5EB8154C"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D9E0FC6" w14:textId="5715E5DD"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3D017F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133397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2F631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5F853CC" w14:textId="34550BE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2B3A408" w14:textId="7E2046A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3B2CE2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730D587" w14:textId="5E1AC8B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153A3BD"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Malta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C2EDC37" w14:textId="66B212F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C30AA3" w14:textId="1C79D4A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17BF532" w14:textId="06E9D5C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7A3ACF" w14:textId="70B8185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B2EE128" w14:textId="037079F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8079B9" w14:textId="788DB91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CA7EE7" w14:textId="72369BD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7355D0" w14:textId="78F4A5E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DAFC3A3" w14:textId="3374E09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AF10B19" w14:textId="05C7E19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C43917B" w14:textId="74C47FE1" w:rsidR="004D3D6A" w:rsidRPr="008019EF" w:rsidRDefault="00DD1D7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492746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3D37053" w14:textId="46D0394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77C7E92"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Mexico</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1AF0A3" w14:textId="120250CB"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78E7089" w14:textId="37430F58"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E801103" w14:textId="4828864E"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2196060" w14:textId="22B06FEC"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2933D3D" w14:textId="04116933"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5A0F206" w14:textId="65C2791D"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A71B81B" w14:textId="7EB295B6"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7B0D22E" w14:textId="70AD393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7BF78B" w14:textId="330232BE"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3FD45840" w14:textId="407880C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04A7766" w14:textId="66BD363F" w:rsidR="004D3D6A" w:rsidRPr="008019EF" w:rsidRDefault="00902CA0"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33184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98D8581" w14:textId="0FE9066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71890C0C"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Montenegro</w:t>
            </w:r>
          </w:p>
        </w:tc>
        <w:tc>
          <w:tcPr>
            <w:tcW w:w="636" w:type="dxa"/>
            <w:tcBorders>
              <w:top w:val="single" w:sz="6" w:space="0" w:color="auto"/>
              <w:left w:val="single" w:sz="6" w:space="0" w:color="auto"/>
              <w:bottom w:val="single" w:sz="6" w:space="0" w:color="auto"/>
              <w:right w:val="single" w:sz="6" w:space="0" w:color="auto"/>
            </w:tcBorders>
          </w:tcPr>
          <w:p w14:paraId="65BD0B07" w14:textId="7777777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5CEE4D" w14:textId="6DF1180D"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82EC2E3" w14:textId="17FBA9C3"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4F739CF" w14:textId="1A46990F"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B718EA5" w14:textId="7CD4DF25"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E7A1E9F" w14:textId="6E3C04AE"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DF56298" w14:textId="6E424AD4"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9D46132" w14:textId="56CD909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3A19E4B" w14:textId="505DFC71"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A428900" w14:textId="4A832DCB" w:rsidR="004D3D6A" w:rsidRPr="008019EF" w:rsidRDefault="0030303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8E9241" w14:textId="604000BA" w:rsidR="004D3D6A" w:rsidRPr="008019EF" w:rsidRDefault="0030303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9A71CA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BE23F09" w14:textId="5BA03A9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547810D"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Morocco</w:t>
            </w:r>
          </w:p>
        </w:tc>
        <w:tc>
          <w:tcPr>
            <w:tcW w:w="636" w:type="dxa"/>
            <w:tcBorders>
              <w:top w:val="single" w:sz="6" w:space="0" w:color="auto"/>
              <w:left w:val="single" w:sz="6" w:space="0" w:color="auto"/>
              <w:bottom w:val="single" w:sz="6" w:space="0" w:color="auto"/>
              <w:right w:val="single" w:sz="6" w:space="0" w:color="auto"/>
            </w:tcBorders>
          </w:tcPr>
          <w:p w14:paraId="207F273C" w14:textId="69F0C939"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910FDC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BE4214B" w14:textId="69DD6FA9"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9DE12F5" w14:textId="556490BC"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078A439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E505BC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BDE1CF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30AF02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AAC9C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340B9C1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C6F7B8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CF5865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835EEF5" w14:textId="00D8EEB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1990C1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Mozambique</w:t>
            </w:r>
          </w:p>
        </w:tc>
        <w:tc>
          <w:tcPr>
            <w:tcW w:w="636" w:type="dxa"/>
            <w:tcBorders>
              <w:top w:val="single" w:sz="6" w:space="0" w:color="auto"/>
              <w:left w:val="single" w:sz="6" w:space="0" w:color="auto"/>
              <w:bottom w:val="single" w:sz="6" w:space="0" w:color="auto"/>
              <w:right w:val="single" w:sz="6" w:space="0" w:color="auto"/>
            </w:tcBorders>
          </w:tcPr>
          <w:p w14:paraId="3E62278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928F0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86C3FB" w14:textId="7819F64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019615C" w14:textId="0E114DE6"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8B8AC7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FBDF56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57B53A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745A14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484E8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71F9339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03CD14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D49F38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7B6BC11" w14:textId="652D4C32"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81CF624"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Namibia</w:t>
            </w:r>
          </w:p>
        </w:tc>
        <w:tc>
          <w:tcPr>
            <w:tcW w:w="636" w:type="dxa"/>
            <w:tcBorders>
              <w:top w:val="single" w:sz="6" w:space="0" w:color="auto"/>
              <w:left w:val="single" w:sz="6" w:space="0" w:color="auto"/>
              <w:bottom w:val="single" w:sz="6" w:space="0" w:color="auto"/>
              <w:right w:val="single" w:sz="6" w:space="0" w:color="auto"/>
            </w:tcBorders>
          </w:tcPr>
          <w:p w14:paraId="68A60E0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574AB9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7E858B0" w14:textId="7777777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9F29B0" w14:textId="7850FE34"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500EFEEE" w14:textId="48E61C9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A56E0E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1FFD69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ED8274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68F45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672842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24477D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D0FE4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E2E7849" w14:textId="6E8CB36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85991CC"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Nepal</w:t>
            </w:r>
          </w:p>
        </w:tc>
        <w:tc>
          <w:tcPr>
            <w:tcW w:w="636" w:type="dxa"/>
            <w:tcBorders>
              <w:top w:val="single" w:sz="6" w:space="0" w:color="auto"/>
              <w:left w:val="single" w:sz="6" w:space="0" w:color="auto"/>
              <w:bottom w:val="single" w:sz="6" w:space="0" w:color="auto"/>
              <w:right w:val="single" w:sz="6" w:space="0" w:color="auto"/>
            </w:tcBorders>
          </w:tcPr>
          <w:p w14:paraId="1AD6E154" w14:textId="3EE48562"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08F1B1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D0E6D49" w14:textId="0346D076"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D836B00" w14:textId="5FDDCBFA"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75ACC4E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00AACF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49A012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2B2052" w14:textId="1DB0DC6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883A128" w14:textId="5AE72BA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CCA84A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4FBDB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CB2C1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86C985E" w14:textId="74440AF3" w:rsidTr="003A3BD9">
        <w:trPr>
          <w:trHeight w:val="287"/>
        </w:trPr>
        <w:tc>
          <w:tcPr>
            <w:tcW w:w="1376" w:type="dxa"/>
            <w:tcBorders>
              <w:top w:val="single" w:sz="4" w:space="0" w:color="auto"/>
              <w:left w:val="single" w:sz="4" w:space="0" w:color="auto"/>
              <w:bottom w:val="single" w:sz="4" w:space="0" w:color="auto"/>
              <w:right w:val="single" w:sz="4" w:space="0" w:color="auto"/>
            </w:tcBorders>
          </w:tcPr>
          <w:p w14:paraId="57C9820D"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Netherlands</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5936A99" w14:textId="122C7F3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6D60F4" w14:textId="0B6989D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2D1D4C" w14:textId="1C2F803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BC9D056" w14:textId="6119489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84A6A61" w14:textId="4009DD5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DFDDE3" w14:textId="2D19D06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C500E5A" w14:textId="0347955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437812" w14:textId="0F1360E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624186" w14:textId="5A80754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5789C9A" w14:textId="0ADBC18E"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F1CA180" w14:textId="635D736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1650B5B" w14:textId="7183A7B2" w:rsidR="004D3D6A" w:rsidRPr="00C25FF1" w:rsidRDefault="004D3D6A" w:rsidP="00AD6B55">
            <w:pPr>
              <w:autoSpaceDE w:val="0"/>
              <w:autoSpaceDN w:val="0"/>
              <w:adjustRightInd w:val="0"/>
              <w:spacing w:after="0" w:line="240" w:lineRule="auto"/>
              <w:jc w:val="right"/>
              <w:rPr>
                <w:rFonts w:ascii="Calibri" w:hAnsi="Calibri"/>
                <w:color w:val="4A4A4A"/>
                <w:sz w:val="16"/>
                <w:lang w:val="en-US"/>
              </w:rPr>
            </w:pPr>
          </w:p>
        </w:tc>
      </w:tr>
      <w:tr w:rsidR="00BF22EB" w:rsidRPr="008019EF" w14:paraId="3A344297" w14:textId="07892529"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91E4B6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Nigeria</w:t>
            </w:r>
          </w:p>
        </w:tc>
        <w:tc>
          <w:tcPr>
            <w:tcW w:w="636" w:type="dxa"/>
            <w:tcBorders>
              <w:top w:val="single" w:sz="6" w:space="0" w:color="auto"/>
              <w:left w:val="single" w:sz="6" w:space="0" w:color="auto"/>
              <w:bottom w:val="single" w:sz="6" w:space="0" w:color="auto"/>
              <w:right w:val="single" w:sz="6" w:space="0" w:color="auto"/>
            </w:tcBorders>
          </w:tcPr>
          <w:p w14:paraId="68E461C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C88DB74"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957ACC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38C64F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7C0A890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3708CA" w14:textId="2320817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958F8FC" w14:textId="62C550A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554BFF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F54B667"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FE66142" w14:textId="7E79BC34"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42E2AFF" w14:textId="46B4BDC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36345E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DBD740E" w14:textId="3E067922"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1EB7F6A"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North Macedonia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0FDBD00" w14:textId="7C2C074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1487714" w14:textId="04D49CF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40CF815" w14:textId="4112500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9611D9" w14:textId="634822A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83791F7" w14:textId="4653EAE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6E78C4A" w14:textId="59D025C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FDF1BC" w14:textId="4AF81CA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82FA6FE" w14:textId="60F55CF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726351E" w14:textId="5FD091CD"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2FD08762" w14:textId="1EE29A8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E6790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961D24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E32EBCE" w14:textId="12EC9EF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281A229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Norway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F90CE7" w14:textId="2DAE02A9"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470B5DD" w14:textId="0D9403FB"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2FD9EBF" w14:textId="0C05BBC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6BFFFD3" w14:textId="6CB2EE8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EC5EDA3" w14:textId="52EF398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A3A5197" w14:textId="54E8C43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A5903B9" w14:textId="3928CA6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F078F9" w14:textId="5B6285F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5D94BE" w14:textId="4C8B145F"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01FFDEA" w14:textId="7932D233" w:rsidR="004D3D6A" w:rsidRPr="008019EF" w:rsidRDefault="00F15C2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65CB907" w14:textId="5AC7CD7D" w:rsidR="004D3D6A" w:rsidRPr="008019EF" w:rsidRDefault="00F15C2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A9C0CC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D606759" w14:textId="48BACE07"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728D0264"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Pakistan</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60C63E9" w14:textId="470F7EFE"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461A023" w14:textId="764FB95C"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04924EC" w14:textId="1220F6D5"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11A5324" w14:textId="6B86E9B8"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29F46B0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0BA314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20031F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C891EF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37645A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B5AA94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01CD69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17ED06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6434C5D" w14:textId="6E311FA6"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6697FAC"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Palestine</w:t>
            </w:r>
          </w:p>
        </w:tc>
        <w:tc>
          <w:tcPr>
            <w:tcW w:w="636" w:type="dxa"/>
            <w:tcBorders>
              <w:top w:val="single" w:sz="6" w:space="0" w:color="auto"/>
              <w:left w:val="single" w:sz="6" w:space="0" w:color="auto"/>
              <w:bottom w:val="single" w:sz="6" w:space="0" w:color="auto"/>
              <w:right w:val="single" w:sz="6" w:space="0" w:color="auto"/>
            </w:tcBorders>
          </w:tcPr>
          <w:p w14:paraId="4131108C" w14:textId="7777777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1254A932"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4EBB0F0" w14:textId="77777777"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70EFD5DB"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BEC1743" w14:textId="358DF22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B4543F9" w14:textId="31C115E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B4D911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9C4972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5E7343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61CB10A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64A950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98283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A5BF3AE" w14:textId="5E60ED91"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ED54F12"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Panama</w:t>
            </w:r>
          </w:p>
        </w:tc>
        <w:tc>
          <w:tcPr>
            <w:tcW w:w="636" w:type="dxa"/>
            <w:tcBorders>
              <w:top w:val="single" w:sz="6" w:space="0" w:color="auto"/>
              <w:left w:val="single" w:sz="6" w:space="0" w:color="auto"/>
              <w:bottom w:val="single" w:sz="6" w:space="0" w:color="auto"/>
              <w:right w:val="single" w:sz="6" w:space="0" w:color="auto"/>
            </w:tcBorders>
          </w:tcPr>
          <w:p w14:paraId="10FDF66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9E2EAB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1526C4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20FDF7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55FBC61F"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6EC6575" w14:textId="3DB4C802"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5FD1D4F" w14:textId="772E4B8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A5A3770" w14:textId="5771311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20DB86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13690771"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F4F256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786AFD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FFCE50F" w14:textId="0D677578"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14A04AA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Paraguay</w:t>
            </w:r>
          </w:p>
        </w:tc>
        <w:tc>
          <w:tcPr>
            <w:tcW w:w="636" w:type="dxa"/>
            <w:tcBorders>
              <w:top w:val="single" w:sz="6" w:space="0" w:color="auto"/>
              <w:left w:val="single" w:sz="6" w:space="0" w:color="auto"/>
              <w:bottom w:val="single" w:sz="6" w:space="0" w:color="auto"/>
              <w:right w:val="single" w:sz="6" w:space="0" w:color="auto"/>
            </w:tcBorders>
          </w:tcPr>
          <w:p w14:paraId="7BCEEF0F"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CB60517"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DEE19E5"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2645E87"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F8B3017" w14:textId="4EED797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9C0D466" w14:textId="4EF047D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A11210" w14:textId="558EE88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3ED4D0" w14:textId="13F2227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8772A12" w14:textId="52381B7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6E95CDC7" w14:textId="2C74AC0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040431F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51227E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E280ED3" w14:textId="446E15DA"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13EC499E"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Philippines</w:t>
            </w:r>
          </w:p>
        </w:tc>
        <w:tc>
          <w:tcPr>
            <w:tcW w:w="636" w:type="dxa"/>
            <w:tcBorders>
              <w:top w:val="single" w:sz="6" w:space="0" w:color="auto"/>
              <w:left w:val="single" w:sz="6" w:space="0" w:color="auto"/>
              <w:bottom w:val="single" w:sz="6" w:space="0" w:color="auto"/>
              <w:right w:val="single" w:sz="6" w:space="0" w:color="auto"/>
            </w:tcBorders>
          </w:tcPr>
          <w:p w14:paraId="6BEFC9F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923AD3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8B928D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261993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54011F9" w14:textId="6CDB8CD2"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5FE575F" w14:textId="58C35F1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96AB027" w14:textId="12F84144"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CF49D7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F48A04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5039FF1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BFCD94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E49182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F7E42CA" w14:textId="66970C4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1CD779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Poland</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843E143" w14:textId="4E37EB7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259604" w14:textId="07A7866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F8E6A6" w14:textId="76B535D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AB56E48" w14:textId="3C578AC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54A349" w14:textId="74CC6E8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3090D46" w14:textId="39A266C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D4F0388" w14:textId="7709FD2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474EB9" w14:textId="4EB7F44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9A3F2A3" w14:textId="21BEB26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1A0327A" w14:textId="31AD757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BD554D" w14:textId="1A22988F" w:rsidR="004D3D6A" w:rsidRPr="008019EF" w:rsidRDefault="00D2280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BBE57C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9AF4361" w14:textId="0FD91C60"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9D514BA"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Romania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7CA9E31" w14:textId="333D42A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323758D" w14:textId="5C1C3D0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615B18" w14:textId="2D0897E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F07C64" w14:textId="5542345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E0C58C" w14:textId="23676F9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1074EB3" w14:textId="6D53B14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062DD68" w14:textId="42F08BF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BD490FC" w14:textId="6BEE5E5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4CAED59" w14:textId="56AD018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80050BD" w14:textId="4322A10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F264199" w14:textId="2EA5996D" w:rsidR="004D3D6A" w:rsidRPr="008019EF" w:rsidRDefault="00D22806"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722377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3752D28" w14:textId="17A369F6"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73B8ADF0"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Rwanda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9C684B" w14:textId="0934D6CC" w:rsidR="004D3D6A" w:rsidRPr="008019EF" w:rsidRDefault="000E3F4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59BD25" w14:textId="7695313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67B9FB3F" w14:textId="58EC946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4E892A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94FDB2D" w14:textId="7D1B3E8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7982F82" w14:textId="0707522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4633FC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E91AB6D" w14:textId="222975C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56A460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790DFED7"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8F67F0F" w14:textId="1EF890FD" w:rsidR="004D3D6A" w:rsidRPr="008019EF" w:rsidRDefault="005A5911"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324B3A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7607910" w14:textId="655B52CF"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11520EAF"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Saint Lucia</w:t>
            </w:r>
          </w:p>
        </w:tc>
        <w:tc>
          <w:tcPr>
            <w:tcW w:w="636" w:type="dxa"/>
            <w:tcBorders>
              <w:top w:val="single" w:sz="6" w:space="0" w:color="auto"/>
              <w:left w:val="single" w:sz="6" w:space="0" w:color="auto"/>
              <w:bottom w:val="single" w:sz="6" w:space="0" w:color="auto"/>
              <w:right w:val="single" w:sz="6" w:space="0" w:color="auto"/>
            </w:tcBorders>
          </w:tcPr>
          <w:p w14:paraId="5D57F016"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1A25C94"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CC6526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F546C45"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4CA8302" w14:textId="357610D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810CBF4" w14:textId="3EE73DE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76D1C84"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FEBDBB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6595E5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D85EFED"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521E4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B84B03A"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6E4939" w:rsidRPr="008019EF" w14:paraId="580C606B" w14:textId="77777777" w:rsidTr="00F564A1">
        <w:trPr>
          <w:trHeight w:val="287"/>
        </w:trPr>
        <w:tc>
          <w:tcPr>
            <w:tcW w:w="1376" w:type="dxa"/>
            <w:tcBorders>
              <w:top w:val="single" w:sz="4" w:space="0" w:color="auto"/>
              <w:left w:val="single" w:sz="4" w:space="0" w:color="auto"/>
              <w:bottom w:val="single" w:sz="4" w:space="0" w:color="auto"/>
              <w:right w:val="single" w:sz="4" w:space="0" w:color="auto"/>
            </w:tcBorders>
          </w:tcPr>
          <w:p w14:paraId="577EF073" w14:textId="233D539C" w:rsidR="006E4939" w:rsidRPr="008019EF" w:rsidRDefault="006E4939"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Samoa</w:t>
            </w:r>
          </w:p>
        </w:tc>
        <w:tc>
          <w:tcPr>
            <w:tcW w:w="636" w:type="dxa"/>
            <w:tcBorders>
              <w:top w:val="single" w:sz="6" w:space="0" w:color="auto"/>
              <w:left w:val="single" w:sz="6" w:space="0" w:color="auto"/>
              <w:bottom w:val="single" w:sz="6" w:space="0" w:color="auto"/>
              <w:right w:val="single" w:sz="6" w:space="0" w:color="auto"/>
            </w:tcBorders>
          </w:tcPr>
          <w:p w14:paraId="3BDB5919"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8F5EE72"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DC96780"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2947C67"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457572A1" w14:textId="77777777" w:rsidR="006E4939" w:rsidRPr="000043F6" w:rsidRDefault="006E4939"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45BB6407"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F93CB4" w14:textId="3752888A" w:rsidR="006E4939" w:rsidRPr="008019EF" w:rsidRDefault="00F47A6B"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49AAF44"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D42906E" w14:textId="77777777" w:rsidR="006E4939" w:rsidRPr="008019EF" w:rsidRDefault="006E4939"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DABA5CC" w14:textId="77777777" w:rsidR="006E4939" w:rsidRPr="008019EF" w:rsidRDefault="006E4939"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D047B24" w14:textId="77777777" w:rsidR="006E4939" w:rsidRPr="008019EF" w:rsidRDefault="006E4939"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FF513FB" w14:textId="77777777" w:rsidR="006E4939" w:rsidRPr="008019EF" w:rsidRDefault="006E4939" w:rsidP="00AD6B55">
            <w:pPr>
              <w:autoSpaceDE w:val="0"/>
              <w:autoSpaceDN w:val="0"/>
              <w:adjustRightInd w:val="0"/>
              <w:spacing w:after="0" w:line="240" w:lineRule="auto"/>
              <w:jc w:val="right"/>
              <w:rPr>
                <w:rFonts w:ascii="Calibri" w:hAnsi="Calibri" w:cs="Calibri"/>
                <w:color w:val="000000"/>
                <w:lang w:val="en-US"/>
              </w:rPr>
            </w:pPr>
          </w:p>
        </w:tc>
      </w:tr>
      <w:tr w:rsidR="004D3D6A" w:rsidRPr="008019EF" w14:paraId="058F3863" w14:textId="6BB62C00" w:rsidTr="00C25FF1">
        <w:trPr>
          <w:trHeight w:val="287"/>
        </w:trPr>
        <w:tc>
          <w:tcPr>
            <w:tcW w:w="1376" w:type="dxa"/>
            <w:tcBorders>
              <w:top w:val="single" w:sz="4" w:space="0" w:color="auto"/>
              <w:left w:val="single" w:sz="4" w:space="0" w:color="auto"/>
              <w:bottom w:val="single" w:sz="4" w:space="0" w:color="auto"/>
              <w:right w:val="single" w:sz="4" w:space="0" w:color="auto"/>
            </w:tcBorders>
          </w:tcPr>
          <w:p w14:paraId="3B112A89"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São Tomé and Príncipe</w:t>
            </w:r>
          </w:p>
        </w:tc>
        <w:tc>
          <w:tcPr>
            <w:tcW w:w="636" w:type="dxa"/>
            <w:tcBorders>
              <w:top w:val="single" w:sz="6" w:space="0" w:color="auto"/>
              <w:left w:val="single" w:sz="6" w:space="0" w:color="auto"/>
              <w:bottom w:val="single" w:sz="6" w:space="0" w:color="auto"/>
              <w:right w:val="single" w:sz="6" w:space="0" w:color="auto"/>
            </w:tcBorders>
          </w:tcPr>
          <w:p w14:paraId="4EAD57C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B0C6F7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71DE939" w14:textId="46375808"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31890F3E" w14:textId="483E359C"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721A87B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ED4D77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65B9AD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34F3DF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209C244"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5B6E7CC0"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8B4A79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6C2ED3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3206AD8E" w14:textId="368889F4"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272D53A"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Serbia</w:t>
            </w:r>
          </w:p>
        </w:tc>
        <w:tc>
          <w:tcPr>
            <w:tcW w:w="636" w:type="dxa"/>
            <w:tcBorders>
              <w:top w:val="single" w:sz="6" w:space="0" w:color="auto"/>
              <w:left w:val="single" w:sz="6" w:space="0" w:color="auto"/>
              <w:bottom w:val="single" w:sz="6" w:space="0" w:color="auto"/>
              <w:right w:val="single" w:sz="6" w:space="0" w:color="auto"/>
            </w:tcBorders>
          </w:tcPr>
          <w:p w14:paraId="23F18F6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17D9C3" w14:textId="1F42AB7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F09B1CD" w14:textId="4555BDA1"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1F70CDF" w14:textId="736F3E92"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DB5832D" w14:textId="18ED8ED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765014" w14:textId="1B276E1E"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0EAFD7C" w14:textId="4EA7F8F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0B5F4F" w14:textId="40B1D8F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9540455" w14:textId="7A8EB705"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7371849" w14:textId="447E7A29" w:rsidR="004D3D6A" w:rsidRPr="00C25FF1" w:rsidRDefault="00415E4F"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AB4F1B" w14:textId="46FF6AA0" w:rsidR="004D3D6A" w:rsidRPr="008019EF" w:rsidRDefault="00415E4F"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F212F8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579B4468" w14:textId="1898913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53CE5E5"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Seychelles</w:t>
            </w:r>
          </w:p>
        </w:tc>
        <w:tc>
          <w:tcPr>
            <w:tcW w:w="636" w:type="dxa"/>
            <w:tcBorders>
              <w:top w:val="single" w:sz="6" w:space="0" w:color="auto"/>
              <w:left w:val="single" w:sz="6" w:space="0" w:color="auto"/>
              <w:bottom w:val="single" w:sz="6" w:space="0" w:color="auto"/>
              <w:right w:val="single" w:sz="6" w:space="0" w:color="auto"/>
            </w:tcBorders>
          </w:tcPr>
          <w:p w14:paraId="288D4F6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02C702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3D81995"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45A3B8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4AB629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DF1466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C27465F" w14:textId="484DAA4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9C379A3" w14:textId="159B7D1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B1E34D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0DEC32C"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CF2545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007667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1B18F14" w14:textId="30DFB46C"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7A9C34B3"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Slovakia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61036EF" w14:textId="4A5731F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1853AD" w14:textId="60968B9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4F006A" w14:textId="0316D4E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CFEA5B" w14:textId="6115960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35E64AC" w14:textId="164BD5B2"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748FC7E" w14:textId="462FA75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60B37BB" w14:textId="3910DA90"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765BF1F" w14:textId="72C3253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561FF53" w14:textId="6B0AB225"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B8CDEC1" w14:textId="19F8002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4A7685" w14:textId="33ADE0BC" w:rsidR="004D3D6A" w:rsidRPr="008019EF" w:rsidRDefault="001779D5"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1194E9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7DBD2ADC" w14:textId="1538B273"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3CAC609"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Slovenia</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39C3BEE" w14:textId="5F9C6A4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B3EFB4" w14:textId="120ED89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FFA8DB" w14:textId="52973A6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AFD9295" w14:textId="201F65B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CED1A5F" w14:textId="403D79F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F1989D9" w14:textId="69FB9C9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1CA33C8" w14:textId="52E666A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5315381" w14:textId="1BC6319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05D3927" w14:textId="3639273B"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667D56" w14:textId="12D1F46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DE322DC" w14:textId="53D243E9" w:rsidR="004D3D6A" w:rsidRPr="008019EF" w:rsidRDefault="00AC61C3"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B22991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23B2122" w14:textId="5B8F6176"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D222B10"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South Africa</w:t>
            </w:r>
          </w:p>
        </w:tc>
        <w:tc>
          <w:tcPr>
            <w:tcW w:w="636" w:type="dxa"/>
            <w:tcBorders>
              <w:top w:val="single" w:sz="6" w:space="0" w:color="auto"/>
              <w:left w:val="single" w:sz="6" w:space="0" w:color="auto"/>
              <w:bottom w:val="single" w:sz="6" w:space="0" w:color="auto"/>
              <w:right w:val="single" w:sz="6" w:space="0" w:color="auto"/>
            </w:tcBorders>
          </w:tcPr>
          <w:p w14:paraId="233A6BB8" w14:textId="091A7F8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343394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4F84111" w14:textId="43F5C3AD" w:rsidR="004D3D6A" w:rsidRPr="008019EF" w:rsidRDefault="00FE43C1"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12E4E37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1F75892" w14:textId="66812B58"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90DBB0C" w14:textId="589BED6F"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5ECD855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D80329F"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A22A81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6E97929B"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47E0481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69AE50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021C2764" w14:textId="547274E4"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172C95A"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Spain</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51BB90" w14:textId="78A3C1A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B957176" w14:textId="7CB93A4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F2E6FCA" w14:textId="502C9164"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38393DE" w14:textId="68A2F3F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9CC6C4F" w14:textId="6FD5A20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264098A" w14:textId="2D5F0D9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2CEA9C2" w14:textId="0EA8D23C"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D533AE9" w14:textId="12B8AFE6"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D07E8C4" w14:textId="4D51BEA7"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2379853D" w14:textId="50F6116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7F94D6E" w14:textId="6A685AB0" w:rsidR="004D3D6A" w:rsidRPr="008019EF" w:rsidRDefault="00AC61C3"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5FB32B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B7238B0" w14:textId="6D2E968B"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0D1FE42C"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Sri Lanka</w:t>
            </w:r>
          </w:p>
        </w:tc>
        <w:tc>
          <w:tcPr>
            <w:tcW w:w="636" w:type="dxa"/>
            <w:tcBorders>
              <w:top w:val="single" w:sz="6" w:space="0" w:color="auto"/>
              <w:left w:val="single" w:sz="6" w:space="0" w:color="auto"/>
              <w:bottom w:val="single" w:sz="6" w:space="0" w:color="auto"/>
              <w:right w:val="single" w:sz="6" w:space="0" w:color="auto"/>
            </w:tcBorders>
          </w:tcPr>
          <w:p w14:paraId="467539F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A3CB74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650873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A605A6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D798400" w14:textId="0F55F391"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9C9D8A2" w14:textId="70F0916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F887027"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04375F0" w14:textId="56F99903" w:rsidR="004D3D6A" w:rsidRPr="00C25FF1" w:rsidRDefault="004D3D6A" w:rsidP="00C25FF1">
            <w:pPr>
              <w:autoSpaceDE w:val="0"/>
              <w:autoSpaceDN w:val="0"/>
              <w:adjustRightInd w:val="0"/>
              <w:spacing w:after="0" w:line="240" w:lineRule="auto"/>
              <w:jc w:val="right"/>
              <w:rPr>
                <w:rFonts w:ascii="Calibri" w:hAnsi="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17105613" w14:textId="58078465" w:rsidR="004D3D6A" w:rsidRPr="00C25FF1" w:rsidRDefault="004D3D6A" w:rsidP="00C25FF1">
            <w:pPr>
              <w:autoSpaceDE w:val="0"/>
              <w:autoSpaceDN w:val="0"/>
              <w:adjustRightInd w:val="0"/>
              <w:spacing w:after="0" w:line="240" w:lineRule="auto"/>
              <w:jc w:val="center"/>
              <w:rPr>
                <w:rFonts w:ascii="Times New Roman" w:hAnsi="Times New Roman"/>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68C2E13B"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747757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F52390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0531CE" w:rsidRPr="008019EF" w14:paraId="513FCD36" w14:textId="77777777" w:rsidTr="00F564A1">
        <w:trPr>
          <w:trHeight w:val="287"/>
        </w:trPr>
        <w:tc>
          <w:tcPr>
            <w:tcW w:w="1376" w:type="dxa"/>
            <w:tcBorders>
              <w:top w:val="single" w:sz="4" w:space="0" w:color="auto"/>
              <w:left w:val="single" w:sz="4" w:space="0" w:color="auto"/>
              <w:bottom w:val="single" w:sz="4" w:space="0" w:color="auto"/>
              <w:right w:val="single" w:sz="4" w:space="0" w:color="auto"/>
            </w:tcBorders>
          </w:tcPr>
          <w:p w14:paraId="4E1E53A6" w14:textId="5264E8B2" w:rsidR="000531CE" w:rsidRPr="008019EF" w:rsidRDefault="000531CE"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Suriname</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C7BE5C9" w14:textId="06D58DCC" w:rsidR="000531CE" w:rsidRPr="008019EF" w:rsidRDefault="000531CE"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82B5219" w14:textId="77777777" w:rsidR="000531CE" w:rsidRPr="008019EF" w:rsidRDefault="000531CE"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0F94925" w14:textId="77777777" w:rsidR="000531CE" w:rsidRPr="008019EF" w:rsidRDefault="000531CE"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677F5E5" w14:textId="77777777" w:rsidR="000531CE" w:rsidRPr="008019EF" w:rsidRDefault="000531CE"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632129EE" w14:textId="77777777" w:rsidR="000531CE" w:rsidRPr="000043F6" w:rsidRDefault="000531CE" w:rsidP="00AD6B55">
            <w:pPr>
              <w:autoSpaceDE w:val="0"/>
              <w:autoSpaceDN w:val="0"/>
              <w:adjustRightInd w:val="0"/>
              <w:spacing w:after="0" w:line="240" w:lineRule="auto"/>
              <w:jc w:val="center"/>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0A528434" w14:textId="77777777" w:rsidR="000531CE" w:rsidRPr="008019EF" w:rsidRDefault="000531CE"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AA67238" w14:textId="33A10F3A" w:rsidR="000531CE" w:rsidRPr="008019EF" w:rsidRDefault="00BC59B7"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E789213" w14:textId="77777777" w:rsidR="000531CE" w:rsidRPr="000043F6" w:rsidRDefault="000531CE"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tcPr>
          <w:p w14:paraId="7288EAE5" w14:textId="77777777" w:rsidR="000531CE" w:rsidRPr="008019EF" w:rsidRDefault="000531CE"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09A8471C" w14:textId="77777777" w:rsidR="000531CE" w:rsidRPr="008019EF" w:rsidRDefault="000531CE"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7BCB0A7" w14:textId="77777777" w:rsidR="000531CE" w:rsidRPr="008019EF" w:rsidRDefault="000531CE"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CD1A1FA" w14:textId="77777777" w:rsidR="000531CE" w:rsidRPr="008019EF" w:rsidRDefault="000531CE"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2E3BE4D8" w14:textId="35AE3B8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57F58556"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Sweden</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7144345" w14:textId="1666930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F658AD4" w14:textId="4E2B8AB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58BC760" w14:textId="4838F21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E6C77FB" w14:textId="09711A1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43A450" w14:textId="78321A0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035984" w14:textId="73E908C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8E0F97" w14:textId="768D6E9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BF9109C" w14:textId="4414D763"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CFF1B11" w14:textId="52AC621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61BE58AE" w14:textId="000ABF6A"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E5CEEA4" w14:textId="1E5EB39E" w:rsidR="004D3D6A" w:rsidRPr="008019EF" w:rsidRDefault="00B22A0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782F56A7"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87BB4C2" w14:textId="0EF48945"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AC6EF16"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Thailand</w:t>
            </w:r>
          </w:p>
        </w:tc>
        <w:tc>
          <w:tcPr>
            <w:tcW w:w="636" w:type="dxa"/>
            <w:tcBorders>
              <w:top w:val="single" w:sz="6" w:space="0" w:color="auto"/>
              <w:left w:val="single" w:sz="6" w:space="0" w:color="auto"/>
              <w:bottom w:val="single" w:sz="6" w:space="0" w:color="auto"/>
              <w:right w:val="single" w:sz="6" w:space="0" w:color="auto"/>
            </w:tcBorders>
          </w:tcPr>
          <w:p w14:paraId="3ADF388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0890211" w14:textId="12D8EE2F" w:rsidR="004D3D6A" w:rsidRPr="008019EF" w:rsidRDefault="001413F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3210A4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59470A1" w14:textId="75AF7EA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 xml:space="preserve">PH </w:t>
            </w:r>
          </w:p>
        </w:tc>
        <w:tc>
          <w:tcPr>
            <w:tcW w:w="637" w:type="dxa"/>
            <w:tcBorders>
              <w:top w:val="single" w:sz="6" w:space="0" w:color="auto"/>
              <w:left w:val="single" w:sz="6" w:space="0" w:color="auto"/>
              <w:bottom w:val="single" w:sz="6" w:space="0" w:color="auto"/>
              <w:right w:val="single" w:sz="6" w:space="0" w:color="auto"/>
            </w:tcBorders>
          </w:tcPr>
          <w:p w14:paraId="0AB1AFBA" w14:textId="336EFE51"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DAF20E0" w14:textId="0ABEB9B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228D14F5" w14:textId="441F4B48"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969BDD8" w14:textId="1B337946" w:rsidR="004D3D6A" w:rsidRPr="008019EF" w:rsidRDefault="001413F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8A4BBD9"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32C72609" w14:textId="1CE6C90D" w:rsidR="004D3D6A" w:rsidRPr="008019EF" w:rsidRDefault="001413F4"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w:t>
            </w:r>
            <w:r w:rsidRPr="00F564A1">
              <w:rPr>
                <w:rFonts w:ascii="Calibri" w:eastAsia="Times New Roman" w:hAnsi="Calibri" w:cs="Calibri"/>
                <w:color w:val="4A4A4A"/>
                <w:sz w:val="16"/>
                <w:szCs w:val="16"/>
                <w:shd w:val="clear" w:color="auto" w:fill="FFC000"/>
                <w:lang w:val="en-US"/>
              </w:rPr>
              <w:t>H</w:t>
            </w:r>
          </w:p>
        </w:tc>
        <w:tc>
          <w:tcPr>
            <w:tcW w:w="636" w:type="dxa"/>
            <w:tcBorders>
              <w:top w:val="single" w:sz="6" w:space="0" w:color="auto"/>
              <w:left w:val="single" w:sz="6" w:space="0" w:color="auto"/>
              <w:bottom w:val="single" w:sz="6" w:space="0" w:color="auto"/>
              <w:right w:val="single" w:sz="6" w:space="0" w:color="auto"/>
            </w:tcBorders>
          </w:tcPr>
          <w:p w14:paraId="1D0AF59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642DB14"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9A62C2" w:rsidRPr="008019EF" w14:paraId="50CDE117" w14:textId="77777777" w:rsidTr="00F564A1">
        <w:trPr>
          <w:trHeight w:val="287"/>
        </w:trPr>
        <w:tc>
          <w:tcPr>
            <w:tcW w:w="1376" w:type="dxa"/>
            <w:tcBorders>
              <w:top w:val="single" w:sz="4" w:space="0" w:color="auto"/>
              <w:left w:val="single" w:sz="4" w:space="0" w:color="auto"/>
              <w:bottom w:val="single" w:sz="4" w:space="0" w:color="auto"/>
              <w:right w:val="single" w:sz="4" w:space="0" w:color="auto"/>
            </w:tcBorders>
          </w:tcPr>
          <w:p w14:paraId="2047BADD" w14:textId="220070D6" w:rsidR="009A62C2" w:rsidRPr="008019EF" w:rsidRDefault="009A62C2" w:rsidP="00AD6B55">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Tonga</w:t>
            </w:r>
          </w:p>
        </w:tc>
        <w:tc>
          <w:tcPr>
            <w:tcW w:w="636" w:type="dxa"/>
            <w:tcBorders>
              <w:top w:val="single" w:sz="6" w:space="0" w:color="auto"/>
              <w:left w:val="single" w:sz="6" w:space="0" w:color="auto"/>
              <w:bottom w:val="single" w:sz="6" w:space="0" w:color="auto"/>
              <w:right w:val="single" w:sz="6" w:space="0" w:color="auto"/>
            </w:tcBorders>
          </w:tcPr>
          <w:p w14:paraId="7AD88207" w14:textId="77777777"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F014D43" w14:textId="77777777" w:rsidR="009A62C2" w:rsidRPr="000043F6" w:rsidRDefault="009A62C2"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4FFDF3F5" w14:textId="4FD31E26"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5C84D811" w14:textId="794E0514" w:rsidR="009A62C2" w:rsidRPr="000043F6" w:rsidRDefault="00D81E9E"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auto"/>
          </w:tcPr>
          <w:p w14:paraId="6F61EAC0" w14:textId="77777777"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1A77BB24" w14:textId="77777777" w:rsidR="009A62C2" w:rsidRPr="000043F6" w:rsidRDefault="009A62C2"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E53236C" w14:textId="77777777"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5682F426" w14:textId="77777777" w:rsidR="009A62C2" w:rsidRPr="000043F6" w:rsidRDefault="009A62C2"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auto"/>
          </w:tcPr>
          <w:p w14:paraId="78DD30D7" w14:textId="77777777"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58A79C8B" w14:textId="29A89951" w:rsidR="009A62C2" w:rsidRPr="000043F6" w:rsidRDefault="00D81E9E" w:rsidP="00AD6B55">
            <w:pPr>
              <w:autoSpaceDE w:val="0"/>
              <w:autoSpaceDN w:val="0"/>
              <w:adjustRightInd w:val="0"/>
              <w:spacing w:after="0" w:line="240" w:lineRule="auto"/>
              <w:jc w:val="right"/>
              <w:rPr>
                <w:rFonts w:ascii="Calibri" w:eastAsia="Times New Roman" w:hAnsi="Calibri" w:cs="Calibri"/>
                <w:color w:val="4A4A4A"/>
                <w:sz w:val="16"/>
                <w:szCs w:val="16"/>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312D64D4" w14:textId="77777777"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581D4CF" w14:textId="77777777" w:rsidR="009A62C2" w:rsidRPr="008019EF" w:rsidRDefault="009A62C2"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65B1C187" w14:textId="4719208A"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4CD264B2"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Turkey</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880EBBC" w14:textId="3013549E"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24E04C56" w14:textId="5702663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BDD4C31" w14:textId="2EECCB9D"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03C0E28C" w14:textId="19D3DA9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19BFDA2C" w14:textId="1CB13C65"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0217E22" w14:textId="5B11B69F"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4FF0C860" w14:textId="4EC3FBA0"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343E59D" w14:textId="4E743AE4"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3ECC909A" w14:textId="580ED27C"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48D4323F" w14:textId="2FEBC0B4" w:rsidR="004D3D6A" w:rsidRPr="008019EF" w:rsidRDefault="00277A5F"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0F986D9C"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A023B01"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14204728" w14:textId="3B651EF7"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6F5A394C"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Uganda</w:t>
            </w:r>
          </w:p>
        </w:tc>
        <w:tc>
          <w:tcPr>
            <w:tcW w:w="636" w:type="dxa"/>
            <w:tcBorders>
              <w:top w:val="single" w:sz="6" w:space="0" w:color="auto"/>
              <w:left w:val="single" w:sz="6" w:space="0" w:color="auto"/>
              <w:bottom w:val="single" w:sz="6" w:space="0" w:color="auto"/>
              <w:right w:val="single" w:sz="6" w:space="0" w:color="auto"/>
            </w:tcBorders>
          </w:tcPr>
          <w:p w14:paraId="21528492"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5B4A908"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EC5898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B38B50F"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7986FE2D" w14:textId="261F16C6"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4AD1FCC2" w14:textId="7F97EB89"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74DA746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7BB113D2" w14:textId="541842B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tcPr>
          <w:p w14:paraId="53524F4E" w14:textId="0233D392"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7" w:type="dxa"/>
            <w:tcBorders>
              <w:top w:val="single" w:sz="6" w:space="0" w:color="auto"/>
              <w:left w:val="single" w:sz="6" w:space="0" w:color="auto"/>
              <w:bottom w:val="single" w:sz="6" w:space="0" w:color="auto"/>
              <w:right w:val="single" w:sz="6" w:space="0" w:color="auto"/>
            </w:tcBorders>
          </w:tcPr>
          <w:p w14:paraId="17B95275"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B9D144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3161CFB6"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BF22EB" w:rsidRPr="008019EF" w14:paraId="4BBBFFA6" w14:textId="0BF1DABD" w:rsidTr="00BF22EB">
        <w:trPr>
          <w:trHeight w:val="287"/>
        </w:trPr>
        <w:tc>
          <w:tcPr>
            <w:tcW w:w="1376" w:type="dxa"/>
            <w:tcBorders>
              <w:top w:val="single" w:sz="4" w:space="0" w:color="auto"/>
              <w:left w:val="single" w:sz="4" w:space="0" w:color="auto"/>
              <w:bottom w:val="single" w:sz="4" w:space="0" w:color="auto"/>
              <w:right w:val="single" w:sz="4" w:space="0" w:color="auto"/>
            </w:tcBorders>
          </w:tcPr>
          <w:p w14:paraId="35568F11"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Vietnam</w:t>
            </w:r>
          </w:p>
        </w:tc>
        <w:tc>
          <w:tcPr>
            <w:tcW w:w="636" w:type="dxa"/>
            <w:tcBorders>
              <w:top w:val="single" w:sz="6" w:space="0" w:color="auto"/>
              <w:left w:val="single" w:sz="6" w:space="0" w:color="auto"/>
              <w:bottom w:val="single" w:sz="6" w:space="0" w:color="auto"/>
              <w:right w:val="single" w:sz="6" w:space="0" w:color="auto"/>
            </w:tcBorders>
          </w:tcPr>
          <w:p w14:paraId="2FCEDD18"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E04BD82"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6E6EB4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63DC244E"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shd w:val="clear" w:color="auto" w:fill="FFC000"/>
          </w:tcPr>
          <w:p w14:paraId="0F69C2AB" w14:textId="7648C05A"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75DD709" w14:textId="5209374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160F67F6" w14:textId="3A9AA1AD"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8140D39" w14:textId="0B462162"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6" w:type="dxa"/>
            <w:tcBorders>
              <w:top w:val="single" w:sz="6" w:space="0" w:color="auto"/>
              <w:left w:val="single" w:sz="6" w:space="0" w:color="auto"/>
              <w:bottom w:val="single" w:sz="6" w:space="0" w:color="auto"/>
              <w:right w:val="single" w:sz="6" w:space="0" w:color="auto"/>
            </w:tcBorders>
            <w:shd w:val="clear" w:color="auto" w:fill="FFC000"/>
          </w:tcPr>
          <w:p w14:paraId="644C4123" w14:textId="59347943"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r w:rsidRPr="000043F6">
              <w:rPr>
                <w:rFonts w:ascii="Calibri" w:eastAsia="Times New Roman" w:hAnsi="Calibri" w:cs="Calibri"/>
                <w:color w:val="4A4A4A"/>
                <w:sz w:val="16"/>
                <w:szCs w:val="16"/>
                <w:lang w:val="en-US"/>
              </w:rPr>
              <w:t>PH</w:t>
            </w:r>
          </w:p>
        </w:tc>
        <w:tc>
          <w:tcPr>
            <w:tcW w:w="637" w:type="dxa"/>
            <w:tcBorders>
              <w:top w:val="single" w:sz="6" w:space="0" w:color="auto"/>
              <w:left w:val="single" w:sz="6" w:space="0" w:color="auto"/>
              <w:bottom w:val="single" w:sz="6" w:space="0" w:color="auto"/>
              <w:right w:val="single" w:sz="6" w:space="0" w:color="auto"/>
            </w:tcBorders>
          </w:tcPr>
          <w:p w14:paraId="5C6BB81A" w14:textId="194831A1"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2B8295DD"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58612EEB"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4D3D6A" w:rsidRPr="008019EF" w14:paraId="6C325214" w14:textId="571D2358" w:rsidTr="00C25FF1">
        <w:trPr>
          <w:trHeight w:val="287"/>
        </w:trPr>
        <w:tc>
          <w:tcPr>
            <w:tcW w:w="1376" w:type="dxa"/>
            <w:tcBorders>
              <w:top w:val="single" w:sz="4" w:space="0" w:color="auto"/>
              <w:left w:val="single" w:sz="4" w:space="0" w:color="auto"/>
              <w:bottom w:val="single" w:sz="4" w:space="0" w:color="auto"/>
              <w:right w:val="single" w:sz="4" w:space="0" w:color="auto"/>
            </w:tcBorders>
          </w:tcPr>
          <w:p w14:paraId="064B5E45"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Zambia</w:t>
            </w:r>
          </w:p>
        </w:tc>
        <w:tc>
          <w:tcPr>
            <w:tcW w:w="636" w:type="dxa"/>
            <w:tcBorders>
              <w:top w:val="single" w:sz="6" w:space="0" w:color="auto"/>
              <w:left w:val="single" w:sz="6" w:space="0" w:color="auto"/>
              <w:bottom w:val="single" w:sz="6" w:space="0" w:color="auto"/>
              <w:right w:val="single" w:sz="6" w:space="0" w:color="auto"/>
            </w:tcBorders>
          </w:tcPr>
          <w:p w14:paraId="1880344A"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962A85E"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8E1DB7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BAC47DA" w14:textId="4E5F2CD8"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7" w:type="dxa"/>
            <w:tcBorders>
              <w:top w:val="single" w:sz="6" w:space="0" w:color="auto"/>
              <w:left w:val="single" w:sz="6" w:space="0" w:color="auto"/>
              <w:bottom w:val="single" w:sz="6" w:space="0" w:color="auto"/>
              <w:right w:val="single" w:sz="6" w:space="0" w:color="auto"/>
            </w:tcBorders>
          </w:tcPr>
          <w:p w14:paraId="1B4D732E" w14:textId="01A499B4"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6" w:type="dxa"/>
            <w:tcBorders>
              <w:top w:val="single" w:sz="6" w:space="0" w:color="auto"/>
              <w:left w:val="single" w:sz="6" w:space="0" w:color="auto"/>
              <w:bottom w:val="single" w:sz="6" w:space="0" w:color="auto"/>
              <w:right w:val="single" w:sz="6" w:space="0" w:color="auto"/>
            </w:tcBorders>
          </w:tcPr>
          <w:p w14:paraId="05485E4B"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45607A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370C2E0"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07F0D51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3D2C3C75"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65183190"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3E1BDE3"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r w:rsidR="004D3D6A" w:rsidRPr="008019EF" w14:paraId="53E4C4F0" w14:textId="36347FBC" w:rsidTr="00C25FF1">
        <w:trPr>
          <w:trHeight w:val="287"/>
        </w:trPr>
        <w:tc>
          <w:tcPr>
            <w:tcW w:w="1376" w:type="dxa"/>
            <w:tcBorders>
              <w:top w:val="single" w:sz="4" w:space="0" w:color="auto"/>
              <w:left w:val="single" w:sz="4" w:space="0" w:color="auto"/>
              <w:bottom w:val="single" w:sz="4" w:space="0" w:color="auto"/>
              <w:right w:val="single" w:sz="4" w:space="0" w:color="auto"/>
            </w:tcBorders>
          </w:tcPr>
          <w:p w14:paraId="6183B144" w14:textId="77777777" w:rsidR="004D3D6A" w:rsidRPr="008019EF" w:rsidRDefault="004D3D6A" w:rsidP="00AD6B55">
            <w:pPr>
              <w:autoSpaceDE w:val="0"/>
              <w:autoSpaceDN w:val="0"/>
              <w:adjustRightInd w:val="0"/>
              <w:spacing w:after="0" w:line="240" w:lineRule="auto"/>
              <w:rPr>
                <w:rFonts w:ascii="Times New Roman" w:hAnsi="Times New Roman" w:cs="Times New Roman"/>
                <w:color w:val="000000"/>
                <w:sz w:val="20"/>
                <w:szCs w:val="20"/>
                <w:lang w:val="en-US"/>
              </w:rPr>
            </w:pPr>
            <w:r w:rsidRPr="008019EF">
              <w:rPr>
                <w:rFonts w:ascii="Times New Roman" w:hAnsi="Times New Roman" w:cs="Times New Roman"/>
                <w:color w:val="000000"/>
                <w:sz w:val="20"/>
                <w:szCs w:val="20"/>
                <w:lang w:val="en-US"/>
              </w:rPr>
              <w:t>Zimbabwe</w:t>
            </w:r>
          </w:p>
        </w:tc>
        <w:tc>
          <w:tcPr>
            <w:tcW w:w="636" w:type="dxa"/>
            <w:tcBorders>
              <w:top w:val="single" w:sz="6" w:space="0" w:color="auto"/>
              <w:left w:val="single" w:sz="6" w:space="0" w:color="auto"/>
              <w:bottom w:val="single" w:sz="6" w:space="0" w:color="auto"/>
              <w:right w:val="single" w:sz="6" w:space="0" w:color="auto"/>
            </w:tcBorders>
          </w:tcPr>
          <w:p w14:paraId="37BBB969"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37C4B97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110B557C"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7ADB2E51"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7" w:type="dxa"/>
            <w:tcBorders>
              <w:top w:val="single" w:sz="6" w:space="0" w:color="auto"/>
              <w:left w:val="single" w:sz="6" w:space="0" w:color="auto"/>
              <w:bottom w:val="single" w:sz="6" w:space="0" w:color="auto"/>
              <w:right w:val="single" w:sz="6" w:space="0" w:color="auto"/>
            </w:tcBorders>
          </w:tcPr>
          <w:p w14:paraId="458CC313"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4248E3D"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497187EF" w14:textId="77777777" w:rsidR="004D3D6A" w:rsidRPr="008019EF" w:rsidRDefault="004D3D6A" w:rsidP="00AD6B55">
            <w:pPr>
              <w:autoSpaceDE w:val="0"/>
              <w:autoSpaceDN w:val="0"/>
              <w:adjustRightInd w:val="0"/>
              <w:spacing w:after="0" w:line="240" w:lineRule="auto"/>
              <w:jc w:val="center"/>
              <w:rPr>
                <w:rFonts w:ascii="Times New Roman" w:hAnsi="Times New Roman" w:cs="Times New Roman"/>
                <w:color w:val="000000"/>
                <w:sz w:val="11"/>
                <w:szCs w:val="11"/>
                <w:lang w:val="en-US"/>
              </w:rPr>
            </w:pPr>
          </w:p>
        </w:tc>
        <w:tc>
          <w:tcPr>
            <w:tcW w:w="636" w:type="dxa"/>
            <w:tcBorders>
              <w:top w:val="single" w:sz="6" w:space="0" w:color="auto"/>
              <w:left w:val="single" w:sz="6" w:space="0" w:color="auto"/>
              <w:bottom w:val="single" w:sz="6" w:space="0" w:color="auto"/>
              <w:right w:val="single" w:sz="6" w:space="0" w:color="auto"/>
            </w:tcBorders>
          </w:tcPr>
          <w:p w14:paraId="2378CA7F" w14:textId="37055E21" w:rsidR="004D3D6A" w:rsidRPr="00C25FF1" w:rsidRDefault="004D3D6A" w:rsidP="00AD6B55">
            <w:pPr>
              <w:autoSpaceDE w:val="0"/>
              <w:autoSpaceDN w:val="0"/>
              <w:adjustRightInd w:val="0"/>
              <w:spacing w:after="0" w:line="240" w:lineRule="auto"/>
              <w:jc w:val="center"/>
              <w:rPr>
                <w:rFonts w:ascii="Wingdings 2" w:hAnsi="Wingdings 2"/>
                <w:color w:val="000000"/>
                <w:lang w:val="en-US"/>
              </w:rPr>
            </w:pPr>
            <w:r>
              <w:rPr>
                <w:rFonts w:ascii="Calibri" w:hAnsi="Calibri" w:cs="Calibri"/>
                <w:color w:val="000000"/>
                <w:lang w:val="en-US"/>
              </w:rPr>
              <w:t>*</w:t>
            </w:r>
          </w:p>
        </w:tc>
        <w:tc>
          <w:tcPr>
            <w:tcW w:w="636" w:type="dxa"/>
            <w:tcBorders>
              <w:top w:val="single" w:sz="6" w:space="0" w:color="auto"/>
              <w:left w:val="single" w:sz="6" w:space="0" w:color="auto"/>
              <w:bottom w:val="single" w:sz="6" w:space="0" w:color="auto"/>
              <w:right w:val="single" w:sz="6" w:space="0" w:color="auto"/>
            </w:tcBorders>
          </w:tcPr>
          <w:p w14:paraId="6BFD287A" w14:textId="22A938F4" w:rsidR="004D3D6A" w:rsidRPr="00C25FF1" w:rsidRDefault="004D3D6A" w:rsidP="00AD6B55">
            <w:pPr>
              <w:autoSpaceDE w:val="0"/>
              <w:autoSpaceDN w:val="0"/>
              <w:adjustRightInd w:val="0"/>
              <w:spacing w:after="0" w:line="240" w:lineRule="auto"/>
              <w:jc w:val="center"/>
              <w:rPr>
                <w:rFonts w:ascii="Times New Roman" w:hAnsi="Times New Roman" w:hint="eastAsia"/>
                <w:color w:val="000000"/>
                <w:sz w:val="11"/>
                <w:lang w:val="en-US"/>
              </w:rPr>
            </w:pPr>
          </w:p>
        </w:tc>
        <w:tc>
          <w:tcPr>
            <w:tcW w:w="637" w:type="dxa"/>
            <w:tcBorders>
              <w:top w:val="single" w:sz="6" w:space="0" w:color="auto"/>
              <w:left w:val="single" w:sz="6" w:space="0" w:color="auto"/>
              <w:bottom w:val="single" w:sz="6" w:space="0" w:color="auto"/>
              <w:right w:val="single" w:sz="6" w:space="0" w:color="auto"/>
            </w:tcBorders>
          </w:tcPr>
          <w:p w14:paraId="6A06AEF4" w14:textId="77777777" w:rsidR="004D3D6A" w:rsidRPr="00C25FF1" w:rsidRDefault="004D3D6A" w:rsidP="00C25FF1">
            <w:pPr>
              <w:autoSpaceDE w:val="0"/>
              <w:autoSpaceDN w:val="0"/>
              <w:adjustRightInd w:val="0"/>
              <w:spacing w:after="0" w:line="240" w:lineRule="auto"/>
              <w:jc w:val="right"/>
              <w:rPr>
                <w:rFonts w:ascii="Calibri" w:hAnsi="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D72B05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c>
          <w:tcPr>
            <w:tcW w:w="636" w:type="dxa"/>
            <w:tcBorders>
              <w:top w:val="single" w:sz="6" w:space="0" w:color="auto"/>
              <w:left w:val="single" w:sz="6" w:space="0" w:color="auto"/>
              <w:bottom w:val="single" w:sz="6" w:space="0" w:color="auto"/>
              <w:right w:val="single" w:sz="6" w:space="0" w:color="auto"/>
            </w:tcBorders>
          </w:tcPr>
          <w:p w14:paraId="1715314E" w14:textId="77777777" w:rsidR="004D3D6A" w:rsidRPr="008019EF" w:rsidRDefault="004D3D6A" w:rsidP="00AD6B55">
            <w:pPr>
              <w:autoSpaceDE w:val="0"/>
              <w:autoSpaceDN w:val="0"/>
              <w:adjustRightInd w:val="0"/>
              <w:spacing w:after="0" w:line="240" w:lineRule="auto"/>
              <w:jc w:val="right"/>
              <w:rPr>
                <w:rFonts w:ascii="Calibri" w:hAnsi="Calibri" w:cs="Calibri"/>
                <w:color w:val="000000"/>
                <w:lang w:val="en-US"/>
              </w:rPr>
            </w:pPr>
          </w:p>
        </w:tc>
      </w:tr>
    </w:tbl>
    <w:p w14:paraId="45CBC199" w14:textId="77777777" w:rsidR="00191712" w:rsidRDefault="00191712" w:rsidP="00191712">
      <w:pPr>
        <w:pStyle w:val="NoSpacing"/>
        <w:rPr>
          <w:lang w:eastAsia="en-GB"/>
        </w:rPr>
      </w:pPr>
    </w:p>
    <w:p w14:paraId="662F9161" w14:textId="27E6BCCC" w:rsidR="000B32BD" w:rsidRPr="00B347E2" w:rsidRDefault="000B32BD" w:rsidP="000B32BD">
      <w:pPr>
        <w:shd w:val="clear" w:color="auto" w:fill="FFFFFF" w:themeFill="background1"/>
        <w:spacing w:after="0"/>
        <w:jc w:val="both"/>
        <w:rPr>
          <w:rFonts w:ascii="Times New Roman" w:eastAsia="Times New Roman" w:hAnsi="Times New Roman" w:cs="Times New Roman"/>
          <w:lang w:eastAsia="en-GB"/>
        </w:rPr>
      </w:pPr>
    </w:p>
    <w:tbl>
      <w:tblPr>
        <w:tblW w:w="6290" w:type="dxa"/>
        <w:tblLook w:val="04A0" w:firstRow="1" w:lastRow="0" w:firstColumn="1" w:lastColumn="0" w:noHBand="0" w:noVBand="1"/>
      </w:tblPr>
      <w:tblGrid>
        <w:gridCol w:w="960"/>
        <w:gridCol w:w="5330"/>
      </w:tblGrid>
      <w:tr w:rsidR="000B32BD" w:rsidRPr="00981591" w14:paraId="4AF02F19" w14:textId="77777777" w:rsidTr="00073047">
        <w:trPr>
          <w:trHeight w:val="300"/>
        </w:trPr>
        <w:tc>
          <w:tcPr>
            <w:tcW w:w="960" w:type="dxa"/>
            <w:tcBorders>
              <w:top w:val="single" w:sz="8" w:space="0" w:color="auto"/>
              <w:left w:val="single" w:sz="8" w:space="0" w:color="auto"/>
              <w:bottom w:val="single" w:sz="8" w:space="0" w:color="auto"/>
              <w:right w:val="single" w:sz="8" w:space="0" w:color="808080"/>
            </w:tcBorders>
            <w:shd w:val="clear" w:color="auto" w:fill="FFC000"/>
            <w:noWrap/>
            <w:vAlign w:val="bottom"/>
            <w:hideMark/>
          </w:tcPr>
          <w:p w14:paraId="361E9BFF" w14:textId="05CADC07" w:rsidR="000B32BD" w:rsidRPr="00981591" w:rsidRDefault="000B32BD" w:rsidP="00401465">
            <w:pPr>
              <w:spacing w:after="0" w:line="240" w:lineRule="auto"/>
              <w:rPr>
                <w:rFonts w:ascii="Calibri" w:eastAsia="Times New Roman" w:hAnsi="Calibri" w:cs="Calibri"/>
                <w:color w:val="000000"/>
                <w:lang w:val="en-US" w:eastAsia="ja-JP"/>
              </w:rPr>
            </w:pPr>
            <w:r w:rsidRPr="00981591">
              <w:rPr>
                <w:rFonts w:ascii="Calibri" w:eastAsia="Times New Roman" w:hAnsi="Calibri" w:cs="Calibri"/>
                <w:color w:val="000000"/>
                <w:lang w:val="en-US" w:eastAsia="ja-JP"/>
              </w:rPr>
              <w:t> </w:t>
            </w:r>
            <w:r w:rsidR="00BD0E21" w:rsidRPr="000043F6">
              <w:rPr>
                <w:rFonts w:ascii="Calibri" w:eastAsia="Times New Roman" w:hAnsi="Calibri" w:cs="Calibri"/>
                <w:color w:val="4A4A4A"/>
                <w:sz w:val="16"/>
                <w:szCs w:val="16"/>
                <w:lang w:val="en-US"/>
              </w:rPr>
              <w:t>PH</w:t>
            </w:r>
          </w:p>
        </w:tc>
        <w:tc>
          <w:tcPr>
            <w:tcW w:w="5330" w:type="dxa"/>
            <w:tcBorders>
              <w:top w:val="single" w:sz="8" w:space="0" w:color="auto"/>
              <w:left w:val="nil"/>
              <w:bottom w:val="single" w:sz="8" w:space="0" w:color="auto"/>
              <w:right w:val="single" w:sz="8" w:space="0" w:color="auto"/>
            </w:tcBorders>
            <w:shd w:val="clear" w:color="auto" w:fill="auto"/>
            <w:noWrap/>
            <w:vAlign w:val="center"/>
            <w:hideMark/>
          </w:tcPr>
          <w:p w14:paraId="4F5354FC" w14:textId="06591323" w:rsidR="000B32BD" w:rsidRPr="00073047" w:rsidRDefault="0046600E" w:rsidP="00401465">
            <w:pPr>
              <w:spacing w:after="0" w:line="240" w:lineRule="auto"/>
              <w:jc w:val="center"/>
              <w:rPr>
                <w:rFonts w:eastAsia="Times New Roman" w:cstheme="minorHAnsi"/>
                <w:color w:val="000000"/>
                <w:sz w:val="21"/>
                <w:szCs w:val="21"/>
                <w:lang w:val="en-US" w:eastAsia="ja-JP"/>
              </w:rPr>
            </w:pPr>
            <w:r>
              <w:rPr>
                <w:rFonts w:eastAsia="Times New Roman" w:cstheme="minorHAnsi"/>
                <w:color w:val="000000"/>
                <w:sz w:val="21"/>
                <w:szCs w:val="21"/>
                <w:lang w:val="en-US" w:eastAsia="ja-JP"/>
              </w:rPr>
              <w:t>Poverty</w:t>
            </w:r>
            <w:r w:rsidR="000B32BD" w:rsidRPr="00073047">
              <w:rPr>
                <w:rFonts w:eastAsia="Times New Roman" w:cstheme="minorHAnsi"/>
                <w:color w:val="000000"/>
                <w:sz w:val="21"/>
                <w:szCs w:val="21"/>
                <w:lang w:val="en-US" w:eastAsia="ja-JP"/>
              </w:rPr>
              <w:t xml:space="preserve"> headcount data available</w:t>
            </w:r>
          </w:p>
        </w:tc>
      </w:tr>
      <w:tr w:rsidR="000B32BD" w:rsidRPr="00981591" w14:paraId="50B0D6EB" w14:textId="77777777" w:rsidTr="00073047">
        <w:trPr>
          <w:trHeight w:val="300"/>
        </w:trPr>
        <w:tc>
          <w:tcPr>
            <w:tcW w:w="960" w:type="dxa"/>
            <w:tcBorders>
              <w:top w:val="nil"/>
              <w:left w:val="single" w:sz="8" w:space="0" w:color="auto"/>
              <w:bottom w:val="single" w:sz="8" w:space="0" w:color="auto"/>
              <w:right w:val="single" w:sz="8" w:space="0" w:color="808080"/>
            </w:tcBorders>
            <w:shd w:val="clear" w:color="auto" w:fill="auto"/>
            <w:noWrap/>
            <w:vAlign w:val="bottom"/>
            <w:hideMark/>
          </w:tcPr>
          <w:p w14:paraId="4EA85A0C" w14:textId="6C2ED38E" w:rsidR="000B32BD" w:rsidRPr="00073047" w:rsidRDefault="0046600E" w:rsidP="00073047">
            <w:pPr>
              <w:spacing w:after="0" w:line="240" w:lineRule="auto"/>
              <w:jc w:val="center"/>
              <w:rPr>
                <w:rFonts w:ascii="Calibri" w:eastAsia="Times New Roman" w:hAnsi="Calibri" w:cs="Calibri"/>
                <w:color w:val="000000"/>
                <w:sz w:val="24"/>
                <w:szCs w:val="24"/>
                <w:lang w:val="en-US" w:eastAsia="ja-JP"/>
              </w:rPr>
            </w:pPr>
            <w:r w:rsidRPr="00073047">
              <w:rPr>
                <w:rFonts w:ascii="Calibri" w:eastAsia="Times New Roman" w:hAnsi="Calibri" w:cs="Calibri"/>
                <w:color w:val="000000"/>
                <w:sz w:val="24"/>
                <w:szCs w:val="24"/>
                <w:lang w:val="en-US" w:eastAsia="ja-JP"/>
              </w:rPr>
              <w:lastRenderedPageBreak/>
              <w:t>*</w:t>
            </w:r>
          </w:p>
        </w:tc>
        <w:tc>
          <w:tcPr>
            <w:tcW w:w="5330" w:type="dxa"/>
            <w:tcBorders>
              <w:top w:val="nil"/>
              <w:left w:val="nil"/>
              <w:bottom w:val="single" w:sz="8" w:space="0" w:color="auto"/>
              <w:right w:val="single" w:sz="8" w:space="0" w:color="auto"/>
            </w:tcBorders>
            <w:shd w:val="clear" w:color="auto" w:fill="auto"/>
            <w:noWrap/>
            <w:vAlign w:val="center"/>
            <w:hideMark/>
          </w:tcPr>
          <w:p w14:paraId="2B9365B0" w14:textId="0C9A2822" w:rsidR="000B32BD" w:rsidRPr="00073047" w:rsidRDefault="0046600E" w:rsidP="00401465">
            <w:pPr>
              <w:spacing w:after="0" w:line="240" w:lineRule="auto"/>
              <w:jc w:val="center"/>
              <w:rPr>
                <w:rFonts w:eastAsia="Times New Roman" w:cstheme="minorHAnsi"/>
                <w:color w:val="000000"/>
                <w:sz w:val="21"/>
                <w:szCs w:val="21"/>
                <w:lang w:val="en-US" w:eastAsia="ja-JP"/>
              </w:rPr>
            </w:pPr>
            <w:r w:rsidRPr="003D7B5E">
              <w:rPr>
                <w:rFonts w:ascii="Times New Roman" w:eastAsia="Times New Roman" w:hAnsi="Times New Roman" w:cs="Times New Roman"/>
                <w:color w:val="000000"/>
                <w:sz w:val="21"/>
                <w:szCs w:val="21"/>
                <w:lang w:val="en-US"/>
              </w:rPr>
              <w:t>Multidimensional deprivation for children available</w:t>
            </w:r>
          </w:p>
        </w:tc>
      </w:tr>
    </w:tbl>
    <w:p w14:paraId="2D197311" w14:textId="77777777" w:rsidR="004F4C1F" w:rsidRPr="00F94C04" w:rsidRDefault="004F4C1F" w:rsidP="004F4C1F">
      <w:pPr>
        <w:keepNext/>
        <w:keepLines/>
        <w:shd w:val="clear" w:color="auto" w:fill="FFFFFF"/>
        <w:spacing w:after="0"/>
        <w:jc w:val="both"/>
        <w:rPr>
          <w:rFonts w:ascii="Times New Roman" w:eastAsia="Times New Roman" w:hAnsi="Times New Roman" w:cs="Times New Roman"/>
          <w:color w:val="4A4A4A"/>
          <w:sz w:val="21"/>
          <w:szCs w:val="21"/>
          <w:lang w:eastAsia="en-GB"/>
        </w:rPr>
      </w:pPr>
    </w:p>
    <w:p w14:paraId="562673A4" w14:textId="77777777" w:rsidR="00B40B4C" w:rsidRPr="00A96255" w:rsidRDefault="00B40B4C" w:rsidP="00B40B4C">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F560D0" w14:textId="790AD7E7" w:rsidR="00494994" w:rsidRDefault="00494994" w:rsidP="00B40B4C">
      <w:pPr>
        <w:pStyle w:val="MText"/>
        <w:rPr>
          <w:b/>
          <w:bCs/>
        </w:rPr>
      </w:pPr>
      <w:r>
        <w:rPr>
          <w:b/>
          <w:bCs/>
        </w:rPr>
        <w:t>Comparability:</w:t>
      </w:r>
    </w:p>
    <w:p w14:paraId="7604C60D" w14:textId="399E8B7B" w:rsidR="00865178" w:rsidRDefault="00865178" w:rsidP="001E3FB2">
      <w:pPr>
        <w:pStyle w:val="MText"/>
        <w:jc w:val="both"/>
        <w:rPr>
          <w:rFonts w:cstheme="minorHAnsi"/>
        </w:rPr>
      </w:pPr>
      <w:r>
        <w:rPr>
          <w:rFonts w:cstheme="minorHAnsi"/>
        </w:rPr>
        <w:t xml:space="preserve">As it was mentioned in section 4, the compiled data of SDG 1.2.2 are not intended to be comparable across countries due to national definitions. It is quite common that countries use </w:t>
      </w:r>
      <w:r w:rsidR="005E7850">
        <w:rPr>
          <w:rFonts w:cstheme="minorHAnsi"/>
        </w:rPr>
        <w:t xml:space="preserve">a </w:t>
      </w:r>
      <w:r>
        <w:rPr>
          <w:rFonts w:cstheme="minorHAnsi"/>
        </w:rPr>
        <w:t>different number of dimensions and a variety of indicators depending on the country context. As SDG 1.2.2 explicitly says multidimensional poverty should be estimated in each country according to national definitions, this lack of comparability is not an issue.</w:t>
      </w:r>
    </w:p>
    <w:p w14:paraId="087A3C16" w14:textId="77777777" w:rsidR="00494994" w:rsidRDefault="00494994" w:rsidP="00B40B4C">
      <w:pPr>
        <w:pStyle w:val="MText"/>
        <w:rPr>
          <w:b/>
          <w:bCs/>
        </w:rPr>
      </w:pPr>
    </w:p>
    <w:p w14:paraId="2AA4565F" w14:textId="07901153" w:rsidR="00B40B4C" w:rsidRPr="001E3FB2" w:rsidRDefault="00B40B4C" w:rsidP="00B40B4C">
      <w:pPr>
        <w:pStyle w:val="MText"/>
        <w:rPr>
          <w:b/>
          <w:bCs/>
        </w:rPr>
      </w:pPr>
      <w:r w:rsidRPr="001E3FB2">
        <w:rPr>
          <w:b/>
          <w:bCs/>
        </w:rPr>
        <w:t>Sources of discrepancies:</w:t>
      </w:r>
    </w:p>
    <w:p w14:paraId="63A26E06" w14:textId="023B1BB4" w:rsidR="00D30951" w:rsidRPr="00E8133D" w:rsidRDefault="005E7850" w:rsidP="001E3FB2">
      <w:pPr>
        <w:pStyle w:val="MText"/>
        <w:jc w:val="both"/>
        <w:rPr>
          <w:rFonts w:cstheme="minorHAnsi"/>
        </w:rPr>
      </w:pPr>
      <w:r>
        <w:rPr>
          <w:rFonts w:cstheme="minorHAnsi"/>
        </w:rPr>
        <w:t xml:space="preserve">Given there is no custodian agency to estimate internationally comparable levels of multidimensional poverty, there are no, </w:t>
      </w:r>
      <w:r w:rsidRPr="00073047">
        <w:rPr>
          <w:rFonts w:cstheme="minorHAnsi"/>
          <w:i/>
          <w:iCs/>
        </w:rPr>
        <w:t>stricto sensu</w:t>
      </w:r>
      <w:r>
        <w:rPr>
          <w:rFonts w:cstheme="minorHAnsi"/>
        </w:rPr>
        <w:t xml:space="preserve">, challenges in terms of discrepancies. Nevertheless, sometimes agencies do calculate multidimensional poverty, using common and comparable dimensions, indicators, and thresholds for different types of reports or analyses. In these cases, it has to be remembered that these are not official (i.e. government sanctioned and approved) estimates. Most importantly, they should not </w:t>
      </w:r>
      <w:r w:rsidR="00564213">
        <w:rPr>
          <w:rFonts w:cstheme="minorHAnsi"/>
        </w:rPr>
        <w:t>b</w:t>
      </w:r>
      <w:r>
        <w:rPr>
          <w:rFonts w:cstheme="minorHAnsi"/>
        </w:rPr>
        <w:t>e used to replace nationally owned estimates.</w:t>
      </w:r>
    </w:p>
    <w:p w14:paraId="2DC4FDA2" w14:textId="77777777" w:rsidR="004F4C1F" w:rsidRPr="00A96255" w:rsidRDefault="004F4C1F" w:rsidP="00B40B4C">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tbl>
      <w:tblPr>
        <w:tblW w:w="8789" w:type="dxa"/>
        <w:tblLayout w:type="fixed"/>
        <w:tblLook w:val="04A0" w:firstRow="1" w:lastRow="0" w:firstColumn="1" w:lastColumn="0" w:noHBand="0" w:noVBand="1"/>
      </w:tblPr>
      <w:tblGrid>
        <w:gridCol w:w="1276"/>
        <w:gridCol w:w="7513"/>
      </w:tblGrid>
      <w:tr w:rsidR="0063742C" w:rsidRPr="00F94C04" w14:paraId="02ECB13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A31174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Country</w:t>
            </w:r>
          </w:p>
        </w:tc>
        <w:tc>
          <w:tcPr>
            <w:tcW w:w="7513" w:type="dxa"/>
            <w:tcBorders>
              <w:top w:val="nil"/>
              <w:left w:val="nil"/>
              <w:bottom w:val="single" w:sz="4" w:space="0" w:color="808080"/>
              <w:right w:val="nil"/>
            </w:tcBorders>
            <w:shd w:val="clear" w:color="auto" w:fill="auto"/>
            <w:hideMark/>
          </w:tcPr>
          <w:p w14:paraId="2855E987"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Reference</w:t>
            </w:r>
          </w:p>
        </w:tc>
      </w:tr>
      <w:tr w:rsidR="0063742C" w:rsidRPr="00F94C04" w14:paraId="257FEBA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D5673C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Afghanistan</w:t>
            </w:r>
          </w:p>
        </w:tc>
        <w:tc>
          <w:tcPr>
            <w:tcW w:w="7513" w:type="dxa"/>
            <w:tcBorders>
              <w:top w:val="nil"/>
              <w:left w:val="nil"/>
              <w:bottom w:val="single" w:sz="4" w:space="0" w:color="808080"/>
              <w:right w:val="nil"/>
            </w:tcBorders>
            <w:shd w:val="clear" w:color="auto" w:fill="auto"/>
            <w:hideMark/>
          </w:tcPr>
          <w:p w14:paraId="08A45E02"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(2016)</w:t>
            </w:r>
          </w:p>
          <w:p w14:paraId="24B72C80"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9" w:history="1">
              <w:r w:rsidRPr="0063742C">
                <w:rPr>
                  <w:rStyle w:val="Hyperlink"/>
                  <w:rFonts w:cstheme="minorHAnsi"/>
                  <w:sz w:val="18"/>
                  <w:lang w:val="en-US"/>
                </w:rPr>
                <w:t>Afghanistan Multidimensional Poverty Index 2016-2017</w:t>
              </w:r>
            </w:hyperlink>
            <w:r>
              <w:rPr>
                <w:rFonts w:cstheme="minorHAnsi"/>
                <w:color w:val="4A4A4A"/>
                <w:sz w:val="18"/>
                <w:lang w:val="en-US"/>
              </w:rPr>
              <w:t xml:space="preserve"> </w:t>
            </w:r>
          </w:p>
          <w:p w14:paraId="2232DFB4"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 xml:space="preserve">(2019) </w:t>
            </w:r>
          </w:p>
          <w:p w14:paraId="14BCAE85"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20" w:history="1">
              <w:r w:rsidRPr="0063742C">
                <w:rPr>
                  <w:rStyle w:val="Hyperlink"/>
                  <w:rFonts w:cstheme="minorHAnsi"/>
                  <w:sz w:val="18"/>
                  <w:lang w:val="en-US"/>
                </w:rPr>
                <w:t>Income and Expenditure &amp; Labor Force Survey 2019-2020</w:t>
              </w:r>
            </w:hyperlink>
            <w:r w:rsidRPr="000B32BD">
              <w:rPr>
                <w:rFonts w:cstheme="minorHAnsi"/>
                <w:color w:val="4A4A4A"/>
                <w:sz w:val="18"/>
                <w:lang w:val="en-US"/>
              </w:rPr>
              <w:t xml:space="preserve"> </w:t>
            </w:r>
          </w:p>
        </w:tc>
      </w:tr>
      <w:tr w:rsidR="0063742C" w:rsidRPr="00F94C04" w14:paraId="7D95F41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7801626"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Albania</w:t>
            </w:r>
          </w:p>
        </w:tc>
        <w:tc>
          <w:tcPr>
            <w:tcW w:w="7513" w:type="dxa"/>
            <w:tcBorders>
              <w:top w:val="nil"/>
              <w:left w:val="nil"/>
              <w:bottom w:val="single" w:sz="4" w:space="0" w:color="808080"/>
              <w:right w:val="nil"/>
            </w:tcBorders>
            <w:shd w:val="clear" w:color="auto" w:fill="auto"/>
            <w:hideMark/>
          </w:tcPr>
          <w:p w14:paraId="61D448D6" w14:textId="11543042" w:rsidR="00C47196" w:rsidRPr="0063742C" w:rsidRDefault="0063742C" w:rsidP="00C47196">
            <w:pPr>
              <w:rPr>
                <w:rFonts w:cstheme="minorHAnsi"/>
                <w:color w:val="4A4A4A"/>
                <w:sz w:val="18"/>
                <w:lang w:val="en-US"/>
              </w:rPr>
            </w:pPr>
            <w:r w:rsidRPr="0063742C">
              <w:rPr>
                <w:rFonts w:cstheme="minorHAnsi"/>
                <w:color w:val="4A4A4A"/>
                <w:sz w:val="18"/>
                <w:lang w:val="en-US"/>
              </w:rPr>
              <w:t>Official publication:</w:t>
            </w:r>
            <w:r w:rsidR="00C47196">
              <w:rPr>
                <w:rFonts w:cstheme="minorHAnsi"/>
                <w:color w:val="4A4A4A"/>
                <w:sz w:val="18"/>
                <w:lang w:val="en-US"/>
              </w:rPr>
              <w:t xml:space="preserve"> </w:t>
            </w:r>
            <w:hyperlink r:id="rId21" w:history="1">
              <w:r w:rsidR="00C47196" w:rsidRPr="00804DCC">
                <w:rPr>
                  <w:rStyle w:val="Hyperlink"/>
                  <w:rFonts w:cstheme="minorHAnsi"/>
                  <w:sz w:val="18"/>
                  <w:lang w:val="en-US"/>
                </w:rPr>
                <w:t xml:space="preserve">People at risk of poverty or social exclusion by age and sex </w:t>
              </w:r>
              <w:r w:rsidR="00FE30F5" w:rsidRPr="00804DCC">
                <w:rPr>
                  <w:rStyle w:val="Hyperlink"/>
                  <w:rFonts w:cstheme="minorHAnsi"/>
                  <w:sz w:val="18"/>
                  <w:lang w:val="en-US"/>
                </w:rPr>
                <w:t>–</w:t>
              </w:r>
              <w:r w:rsidR="00C47196" w:rsidRPr="00804DCC">
                <w:rPr>
                  <w:rStyle w:val="Hyperlink"/>
                  <w:rFonts w:cstheme="minorHAnsi"/>
                  <w:sz w:val="18"/>
                  <w:lang w:val="en-US"/>
                </w:rPr>
                <w:t xml:space="preserve"> </w:t>
              </w:r>
              <w:r w:rsidR="00FE30F5" w:rsidRPr="00804DCC">
                <w:rPr>
                  <w:rStyle w:val="Hyperlink"/>
                  <w:rFonts w:cstheme="minorHAnsi"/>
                  <w:sz w:val="18"/>
                  <w:lang w:val="en-US"/>
                </w:rPr>
                <w:t xml:space="preserve">EU </w:t>
              </w:r>
              <w:r w:rsidR="00C47196" w:rsidRPr="00804DCC">
                <w:rPr>
                  <w:rStyle w:val="Hyperlink"/>
                  <w:rFonts w:cstheme="minorHAnsi"/>
                  <w:sz w:val="18"/>
                  <w:lang w:val="en-US"/>
                </w:rPr>
                <w:t>20</w:t>
              </w:r>
              <w:r w:rsidR="00FE30F5" w:rsidRPr="00804DCC">
                <w:rPr>
                  <w:rStyle w:val="Hyperlink"/>
                  <w:rFonts w:cstheme="minorHAnsi"/>
                  <w:sz w:val="18"/>
                  <w:lang w:val="en-US"/>
                </w:rPr>
                <w:t>30</w:t>
              </w:r>
              <w:r w:rsidR="00C47196" w:rsidRPr="00804DCC">
                <w:rPr>
                  <w:rStyle w:val="Hyperlink"/>
                  <w:rFonts w:cstheme="minorHAnsi"/>
                  <w:sz w:val="18"/>
                  <w:lang w:val="en-US"/>
                </w:rPr>
                <w:t xml:space="preserve"> </w:t>
              </w:r>
              <w:r w:rsidR="00FE30F5" w:rsidRPr="00804DCC">
                <w:rPr>
                  <w:rStyle w:val="Hyperlink"/>
                  <w:rFonts w:cstheme="minorHAnsi"/>
                  <w:sz w:val="18"/>
                  <w:lang w:val="en-US"/>
                </w:rPr>
                <w:t>target</w:t>
              </w:r>
              <w:r w:rsidR="00C47196" w:rsidRPr="00804DCC">
                <w:rPr>
                  <w:rStyle w:val="Hyperlink"/>
                  <w:rFonts w:cstheme="minorHAnsi"/>
                  <w:sz w:val="18"/>
                  <w:lang w:val="en-US"/>
                </w:rPr>
                <w:t xml:space="preserve"> </w:t>
              </w:r>
            </w:hyperlink>
            <w:r w:rsidR="00FE30F5" w:rsidRPr="0063742C" w:rsidDel="00FE30F5">
              <w:rPr>
                <w:rFonts w:cstheme="minorHAnsi"/>
                <w:color w:val="4A4A4A"/>
                <w:sz w:val="18"/>
                <w:lang w:val="en-US"/>
              </w:rPr>
              <w:t xml:space="preserve"> </w:t>
            </w:r>
          </w:p>
          <w:p w14:paraId="47DE7749" w14:textId="27FB172E" w:rsidR="0063742C" w:rsidRPr="0063742C" w:rsidRDefault="00C25FF1" w:rsidP="00C47196">
            <w:pPr>
              <w:rPr>
                <w:rFonts w:cstheme="minorHAnsi"/>
                <w:color w:val="4A4A4A"/>
                <w:sz w:val="18"/>
                <w:lang w:val="en-US"/>
              </w:rPr>
            </w:pPr>
            <w:hyperlink r:id="rId22" w:history="1">
              <w:r w:rsidR="00C47196" w:rsidRPr="0063742C">
                <w:rPr>
                  <w:rStyle w:val="Hyperlink"/>
                  <w:rFonts w:cstheme="minorHAnsi"/>
                  <w:sz w:val="18"/>
                  <w:lang w:val="en-US"/>
                </w:rPr>
                <w:t xml:space="preserve">Sustainable development in the European Union </w:t>
              </w:r>
            </w:hyperlink>
          </w:p>
          <w:p w14:paraId="20051226" w14:textId="226096C3" w:rsidR="0063742C" w:rsidRPr="0063742C" w:rsidRDefault="0063742C" w:rsidP="0063742C">
            <w:pPr>
              <w:spacing w:after="0"/>
              <w:rPr>
                <w:rFonts w:cstheme="minorHAnsi"/>
                <w:color w:val="4A4A4A"/>
                <w:sz w:val="18"/>
                <w:lang w:val="en-US"/>
              </w:rPr>
            </w:pPr>
          </w:p>
        </w:tc>
      </w:tr>
      <w:tr w:rsidR="0063742C" w:rsidRPr="000A3538" w14:paraId="36431EF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CC1668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Angola</w:t>
            </w:r>
          </w:p>
        </w:tc>
        <w:tc>
          <w:tcPr>
            <w:tcW w:w="7513" w:type="dxa"/>
            <w:tcBorders>
              <w:top w:val="nil"/>
              <w:left w:val="nil"/>
              <w:bottom w:val="single" w:sz="4" w:space="0" w:color="808080"/>
              <w:right w:val="nil"/>
            </w:tcBorders>
            <w:shd w:val="clear" w:color="auto" w:fill="auto"/>
            <w:hideMark/>
          </w:tcPr>
          <w:p w14:paraId="22880D8F" w14:textId="77777777" w:rsidR="0063742C" w:rsidRPr="000B32BD" w:rsidRDefault="0063742C" w:rsidP="00AD6B55">
            <w:pPr>
              <w:shd w:val="clear" w:color="auto" w:fill="FFFFFF"/>
              <w:spacing w:after="0"/>
              <w:rPr>
                <w:rStyle w:val="Hyperlink"/>
                <w:rFonts w:cstheme="minorHAnsi"/>
                <w:color w:val="4A4A4A"/>
                <w:sz w:val="18"/>
                <w:u w:val="none"/>
                <w:lang w:val="en-US"/>
              </w:rPr>
            </w:pPr>
            <w:r w:rsidRPr="0063742C">
              <w:rPr>
                <w:rFonts w:cstheme="minorHAnsi"/>
                <w:color w:val="4A4A4A"/>
                <w:sz w:val="18"/>
                <w:lang w:val="en-US"/>
              </w:rPr>
              <w:t xml:space="preserve">Official publication: </w:t>
            </w:r>
            <w:hyperlink r:id="rId23" w:history="1">
              <w:r w:rsidRPr="0063742C">
                <w:rPr>
                  <w:rStyle w:val="Hyperlink"/>
                  <w:rFonts w:cstheme="minorHAnsi"/>
                  <w:sz w:val="18"/>
                  <w:lang w:val="en-US"/>
                </w:rPr>
                <w:t>Childhood in Angola - A Multidimensional Analysis of Child Poverty</w:t>
              </w:r>
            </w:hyperlink>
            <w:r>
              <w:rPr>
                <w:rFonts w:cstheme="minorHAnsi"/>
                <w:color w:val="4A4A4A"/>
                <w:sz w:val="18"/>
                <w:lang w:val="en-US"/>
              </w:rPr>
              <w:t>/</w:t>
            </w:r>
            <w:r w:rsidRPr="000B32BD">
              <w:rPr>
                <w:rFonts w:cstheme="minorHAnsi"/>
                <w:color w:val="4A4A4A"/>
                <w:sz w:val="18"/>
                <w:lang w:val="en-US"/>
              </w:rPr>
              <w:t xml:space="preserve"> </w:t>
            </w:r>
          </w:p>
          <w:p w14:paraId="587CF4CC" w14:textId="77777777" w:rsidR="0063742C" w:rsidRPr="0063742C" w:rsidRDefault="00C25FF1" w:rsidP="00AD6B55">
            <w:pPr>
              <w:shd w:val="clear" w:color="auto" w:fill="FFFFFF"/>
              <w:spacing w:after="0"/>
              <w:rPr>
                <w:rFonts w:cstheme="minorHAnsi"/>
                <w:color w:val="4A4A4A"/>
                <w:sz w:val="18"/>
                <w:lang w:val="en-US"/>
              </w:rPr>
            </w:pPr>
            <w:hyperlink r:id="rId24" w:history="1">
              <w:r w:rsidR="0063742C" w:rsidRPr="0063742C">
                <w:rPr>
                  <w:rStyle w:val="Hyperlink"/>
                  <w:rFonts w:cstheme="minorHAnsi"/>
                  <w:sz w:val="18"/>
                  <w:lang w:val="en-US"/>
                </w:rPr>
                <w:t>Pobreza Multidimensional em Angola</w:t>
              </w:r>
            </w:hyperlink>
            <w:r w:rsidR="0063742C" w:rsidRPr="0063742C">
              <w:rPr>
                <w:rFonts w:cstheme="minorHAnsi"/>
                <w:color w:val="4A4A4A"/>
                <w:sz w:val="18"/>
                <w:lang w:val="en-US"/>
              </w:rPr>
              <w:t xml:space="preserve"> </w:t>
            </w:r>
          </w:p>
          <w:p w14:paraId="4CC82BBF" w14:textId="77777777" w:rsidR="0063742C" w:rsidRPr="0063742C" w:rsidRDefault="0063742C" w:rsidP="00AD6B55">
            <w:pPr>
              <w:shd w:val="clear" w:color="auto" w:fill="FFFFFF"/>
              <w:spacing w:after="0"/>
              <w:rPr>
                <w:rFonts w:cstheme="minorHAnsi"/>
                <w:color w:val="4A4A4A"/>
                <w:sz w:val="18"/>
                <w:lang w:val="en-US"/>
              </w:rPr>
            </w:pPr>
          </w:p>
        </w:tc>
      </w:tr>
      <w:tr w:rsidR="0063742C" w:rsidRPr="00F94C04" w14:paraId="1AFD666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807EF1A"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Armenia</w:t>
            </w:r>
          </w:p>
        </w:tc>
        <w:tc>
          <w:tcPr>
            <w:tcW w:w="7513" w:type="dxa"/>
            <w:tcBorders>
              <w:top w:val="nil"/>
              <w:left w:val="nil"/>
              <w:bottom w:val="single" w:sz="4" w:space="0" w:color="808080"/>
              <w:right w:val="nil"/>
            </w:tcBorders>
            <w:shd w:val="clear" w:color="auto" w:fill="auto"/>
            <w:hideMark/>
          </w:tcPr>
          <w:p w14:paraId="736C9E92"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(2010-2017)</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25" w:history="1">
              <w:r w:rsidRPr="0063742C">
                <w:rPr>
                  <w:rStyle w:val="Hyperlink"/>
                  <w:rFonts w:cstheme="minorHAnsi"/>
                  <w:sz w:val="18"/>
                  <w:lang w:val="en-US"/>
                </w:rPr>
                <w:t>Social Snapshot and Poverty in Armenia: Statistical and analytical report, 2018</w:t>
              </w:r>
            </w:hyperlink>
            <w:r w:rsidRPr="000B32BD">
              <w:rPr>
                <w:rFonts w:cstheme="minorHAnsi"/>
                <w:color w:val="4A4A4A"/>
                <w:sz w:val="18"/>
                <w:lang w:val="en-US"/>
              </w:rPr>
              <w:t xml:space="preserve"> </w:t>
            </w:r>
          </w:p>
          <w:p w14:paraId="290C36FC"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26" w:history="1">
              <w:r w:rsidRPr="0063742C">
                <w:rPr>
                  <w:rStyle w:val="Hyperlink"/>
                  <w:rFonts w:cstheme="minorHAnsi"/>
                  <w:sz w:val="18"/>
                  <w:lang w:val="en-US"/>
                </w:rPr>
                <w:t>The Many Faces of Deprivation: A Multidimensional Approach to Poverty in Armenia</w:t>
              </w:r>
            </w:hyperlink>
            <w:r w:rsidRPr="000B32BD">
              <w:rPr>
                <w:rFonts w:cstheme="minorHAnsi"/>
                <w:color w:val="4A4A4A"/>
                <w:sz w:val="18"/>
                <w:lang w:val="en-US"/>
              </w:rPr>
              <w:t xml:space="preserve"> </w:t>
            </w:r>
          </w:p>
          <w:p w14:paraId="54A62368"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br/>
              <w:t>(2018)</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27" w:history="1">
              <w:r w:rsidRPr="0063742C">
                <w:rPr>
                  <w:rStyle w:val="Hyperlink"/>
                  <w:rFonts w:cstheme="minorHAnsi"/>
                  <w:sz w:val="18"/>
                  <w:lang w:val="en-US"/>
                </w:rPr>
                <w:t>Social Snapshot and Poverty in Armenia, 2019</w:t>
              </w:r>
            </w:hyperlink>
            <w:r w:rsidRPr="000B32BD">
              <w:rPr>
                <w:rFonts w:cstheme="minorHAnsi"/>
                <w:color w:val="4A4A4A"/>
                <w:sz w:val="18"/>
                <w:lang w:val="en-US"/>
              </w:rPr>
              <w:t xml:space="preserve"> </w:t>
            </w:r>
          </w:p>
          <w:p w14:paraId="04A94006"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28" w:history="1">
              <w:r w:rsidRPr="0063742C">
                <w:rPr>
                  <w:rStyle w:val="Hyperlink"/>
                  <w:rFonts w:cstheme="minorHAnsi"/>
                  <w:sz w:val="18"/>
                  <w:lang w:val="en-US"/>
                </w:rPr>
                <w:t>The Many Faces of Deprivation: A Multidimensional Approach to Poverty in Armenia</w:t>
              </w:r>
            </w:hyperlink>
            <w:r w:rsidRPr="000B32BD">
              <w:rPr>
                <w:rFonts w:cstheme="minorHAnsi"/>
                <w:color w:val="4A4A4A"/>
                <w:sz w:val="18"/>
                <w:lang w:val="en-US"/>
              </w:rPr>
              <w:t xml:space="preserve"> </w:t>
            </w:r>
          </w:p>
          <w:p w14:paraId="6C09E797" w14:textId="77777777" w:rsidR="0063742C" w:rsidRDefault="0063742C" w:rsidP="00AD6B55">
            <w:pPr>
              <w:shd w:val="clear" w:color="auto" w:fill="FFFFFF"/>
              <w:spacing w:after="0"/>
              <w:rPr>
                <w:rFonts w:cstheme="minorHAnsi"/>
                <w:color w:val="4A4A4A"/>
                <w:sz w:val="18"/>
                <w:lang w:val="en-US"/>
              </w:rPr>
            </w:pPr>
          </w:p>
          <w:p w14:paraId="53067BA6"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(2019)</w:t>
            </w:r>
          </w:p>
          <w:p w14:paraId="3AC26972"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29" w:history="1">
              <w:r w:rsidRPr="0063742C">
                <w:rPr>
                  <w:rStyle w:val="Hyperlink"/>
                  <w:rFonts w:cstheme="minorHAnsi"/>
                  <w:sz w:val="18"/>
                  <w:lang w:val="en-US"/>
                </w:rPr>
                <w:t>Social Snapshot and Poverty in Armenia, 2021</w:t>
              </w:r>
            </w:hyperlink>
          </w:p>
          <w:p w14:paraId="4F540198"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30" w:history="1">
              <w:r w:rsidRPr="0063742C">
                <w:rPr>
                  <w:rStyle w:val="Hyperlink"/>
                  <w:rFonts w:cstheme="minorHAnsi"/>
                  <w:sz w:val="18"/>
                  <w:lang w:val="en-US"/>
                </w:rPr>
                <w:t>The Many Faces of Deprivation: A Multidimensional Approach to Poverty in Armenia</w:t>
              </w:r>
            </w:hyperlink>
            <w:r w:rsidRPr="000B32BD">
              <w:rPr>
                <w:rFonts w:cstheme="minorHAnsi"/>
                <w:color w:val="4A4A4A"/>
                <w:sz w:val="18"/>
                <w:lang w:val="en-US"/>
              </w:rPr>
              <w:t xml:space="preserve"> </w:t>
            </w:r>
          </w:p>
          <w:p w14:paraId="64CE137C" w14:textId="77777777" w:rsidR="0063742C" w:rsidRPr="000B32BD" w:rsidRDefault="0063742C" w:rsidP="00AD6B55">
            <w:pPr>
              <w:shd w:val="clear" w:color="auto" w:fill="FFFFFF"/>
              <w:spacing w:after="0"/>
              <w:rPr>
                <w:rFonts w:cstheme="minorHAnsi"/>
                <w:color w:val="4A4A4A"/>
                <w:sz w:val="18"/>
                <w:lang w:val="en-US"/>
              </w:rPr>
            </w:pPr>
          </w:p>
          <w:p w14:paraId="50CE7222" w14:textId="77777777" w:rsidR="0063742C" w:rsidRPr="000B32BD" w:rsidRDefault="0063742C" w:rsidP="00AD6B55">
            <w:pPr>
              <w:shd w:val="clear" w:color="auto" w:fill="FFFFFF"/>
              <w:spacing w:after="0"/>
              <w:rPr>
                <w:rFonts w:cstheme="minorHAnsi"/>
                <w:color w:val="4A4A4A"/>
                <w:sz w:val="18"/>
                <w:lang w:val="en-US"/>
              </w:rPr>
            </w:pPr>
          </w:p>
        </w:tc>
      </w:tr>
      <w:tr w:rsidR="0063742C" w:rsidRPr="00F94C04" w14:paraId="7DF3EE0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64D83E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Austria</w:t>
            </w:r>
          </w:p>
        </w:tc>
        <w:tc>
          <w:tcPr>
            <w:tcW w:w="7513" w:type="dxa"/>
            <w:tcBorders>
              <w:top w:val="nil"/>
              <w:left w:val="nil"/>
              <w:bottom w:val="single" w:sz="4" w:space="0" w:color="808080"/>
              <w:right w:val="nil"/>
            </w:tcBorders>
            <w:shd w:val="clear" w:color="auto" w:fill="auto"/>
            <w:hideMark/>
          </w:tcPr>
          <w:p w14:paraId="1D5394EF" w14:textId="74955812" w:rsidR="007A147E" w:rsidRPr="0063742C" w:rsidRDefault="007A147E" w:rsidP="007A147E">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1"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2A856094" w14:textId="77777777" w:rsidR="007A147E" w:rsidRPr="0063742C" w:rsidRDefault="00C25FF1" w:rsidP="007A147E">
            <w:pPr>
              <w:rPr>
                <w:rFonts w:cstheme="minorHAnsi"/>
                <w:color w:val="4A4A4A"/>
                <w:sz w:val="18"/>
                <w:lang w:val="en-US"/>
              </w:rPr>
            </w:pPr>
            <w:hyperlink r:id="rId32" w:history="1">
              <w:r w:rsidR="007A147E" w:rsidRPr="0063742C">
                <w:rPr>
                  <w:rStyle w:val="Hyperlink"/>
                  <w:rFonts w:cstheme="minorHAnsi"/>
                  <w:sz w:val="18"/>
                  <w:lang w:val="en-US"/>
                </w:rPr>
                <w:t xml:space="preserve">Sustainable development in the European Union </w:t>
              </w:r>
            </w:hyperlink>
          </w:p>
          <w:p w14:paraId="7A3FD5A4" w14:textId="3549C58E" w:rsidR="0063742C" w:rsidRPr="000B32BD" w:rsidRDefault="0063742C" w:rsidP="00AD6B55">
            <w:pPr>
              <w:shd w:val="clear" w:color="auto" w:fill="FFFFFF"/>
              <w:spacing w:after="0"/>
              <w:rPr>
                <w:rFonts w:cstheme="minorHAnsi"/>
                <w:color w:val="4A4A4A"/>
                <w:sz w:val="18"/>
                <w:lang w:val="en-US"/>
              </w:rPr>
            </w:pPr>
          </w:p>
        </w:tc>
      </w:tr>
      <w:tr w:rsidR="0063742C" w:rsidRPr="00F94C04" w14:paraId="452BFC4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1FFBA0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Belgium</w:t>
            </w:r>
          </w:p>
        </w:tc>
        <w:tc>
          <w:tcPr>
            <w:tcW w:w="7513" w:type="dxa"/>
            <w:tcBorders>
              <w:top w:val="nil"/>
              <w:left w:val="nil"/>
              <w:bottom w:val="single" w:sz="4" w:space="0" w:color="808080"/>
              <w:right w:val="nil"/>
            </w:tcBorders>
            <w:shd w:val="clear" w:color="auto" w:fill="auto"/>
            <w:hideMark/>
          </w:tcPr>
          <w:p w14:paraId="32A0E7CC" w14:textId="53F04AE6" w:rsidR="007A147E" w:rsidRPr="0063742C" w:rsidRDefault="007A147E" w:rsidP="007A147E">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3"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61E94111" w14:textId="77777777" w:rsidR="007A147E" w:rsidRPr="0063742C" w:rsidRDefault="00C25FF1" w:rsidP="007A147E">
            <w:pPr>
              <w:rPr>
                <w:rFonts w:cstheme="minorHAnsi"/>
                <w:color w:val="4A4A4A"/>
                <w:sz w:val="18"/>
                <w:lang w:val="en-US"/>
              </w:rPr>
            </w:pPr>
            <w:hyperlink r:id="rId34" w:history="1">
              <w:r w:rsidR="007A147E" w:rsidRPr="0063742C">
                <w:rPr>
                  <w:rStyle w:val="Hyperlink"/>
                  <w:rFonts w:cstheme="minorHAnsi"/>
                  <w:sz w:val="18"/>
                  <w:lang w:val="en-US"/>
                </w:rPr>
                <w:t xml:space="preserve">Sustainable development in the European Union </w:t>
              </w:r>
            </w:hyperlink>
          </w:p>
          <w:p w14:paraId="5DE21427" w14:textId="1D5DD596" w:rsidR="0063742C" w:rsidRPr="000B32BD" w:rsidRDefault="0063742C" w:rsidP="00AD6B55">
            <w:pPr>
              <w:shd w:val="clear" w:color="auto" w:fill="FFFFFF"/>
              <w:spacing w:after="0"/>
              <w:rPr>
                <w:rFonts w:cstheme="minorHAnsi"/>
                <w:color w:val="4A4A4A"/>
                <w:sz w:val="18"/>
                <w:lang w:val="en-US"/>
              </w:rPr>
            </w:pPr>
          </w:p>
        </w:tc>
      </w:tr>
      <w:tr w:rsidR="008C2AB1" w:rsidRPr="00F94C04" w14:paraId="26FED0FF"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CEC9D97" w14:textId="51517A58" w:rsidR="008C2AB1" w:rsidRPr="000B32BD" w:rsidRDefault="00004C97"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Belize</w:t>
            </w:r>
          </w:p>
        </w:tc>
        <w:tc>
          <w:tcPr>
            <w:tcW w:w="7513" w:type="dxa"/>
            <w:tcBorders>
              <w:top w:val="nil"/>
              <w:left w:val="nil"/>
              <w:bottom w:val="single" w:sz="4" w:space="0" w:color="808080"/>
              <w:right w:val="nil"/>
            </w:tcBorders>
            <w:shd w:val="clear" w:color="auto" w:fill="auto"/>
          </w:tcPr>
          <w:p w14:paraId="1C6698C0" w14:textId="37B5A511" w:rsidR="008C2AB1" w:rsidRPr="0063742C" w:rsidRDefault="003A1D9C" w:rsidP="007A147E">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5" w:history="1">
              <w:r w:rsidRPr="003E0C6C">
                <w:rPr>
                  <w:rStyle w:val="Hyperlink"/>
                  <w:rFonts w:cstheme="minorHAnsi"/>
                  <w:sz w:val="18"/>
                  <w:lang w:val="en-US"/>
                </w:rPr>
                <w:t>Multidimensional Poverty in Belize</w:t>
              </w:r>
            </w:hyperlink>
          </w:p>
        </w:tc>
      </w:tr>
      <w:tr w:rsidR="0063742C" w:rsidRPr="00F94C04" w14:paraId="6EDB9B4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37AF18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Bhutan</w:t>
            </w:r>
          </w:p>
        </w:tc>
        <w:tc>
          <w:tcPr>
            <w:tcW w:w="7513" w:type="dxa"/>
            <w:tcBorders>
              <w:top w:val="nil"/>
              <w:left w:val="nil"/>
              <w:bottom w:val="single" w:sz="4" w:space="0" w:color="808080"/>
              <w:right w:val="nil"/>
            </w:tcBorders>
            <w:shd w:val="clear" w:color="auto" w:fill="auto"/>
            <w:hideMark/>
          </w:tcPr>
          <w:p w14:paraId="5E90ED42" w14:textId="77777777" w:rsidR="0063742C" w:rsidRPr="000B32BD" w:rsidRDefault="0063742C" w:rsidP="00AD6B55">
            <w:pPr>
              <w:shd w:val="clear" w:color="auto" w:fill="FFFFFF"/>
              <w:spacing w:after="0"/>
              <w:rPr>
                <w:rFonts w:cstheme="minorHAnsi"/>
                <w:color w:val="4A4A4A"/>
                <w:sz w:val="18"/>
                <w:lang w:val="en-US"/>
              </w:rPr>
            </w:pPr>
            <w:r>
              <w:rPr>
                <w:rFonts w:cstheme="minorHAnsi"/>
                <w:color w:val="4A4A4A"/>
                <w:sz w:val="18"/>
                <w:lang w:val="en-US"/>
              </w:rPr>
              <w:t>(2010)</w:t>
            </w:r>
          </w:p>
          <w:p w14:paraId="78EAEAAB"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 CHILD POVERTY IN BHUTAN: Insights from Multidimensional Child Poverty Index and Qualitative Interviews with Poor Children</w:t>
            </w:r>
          </w:p>
          <w:p w14:paraId="67399F53"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(2012, 2017)</w:t>
            </w:r>
          </w:p>
          <w:p w14:paraId="28A22113"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36" w:history="1">
              <w:r w:rsidRPr="0063742C">
                <w:rPr>
                  <w:rStyle w:val="Hyperlink"/>
                  <w:rFonts w:cstheme="minorHAnsi"/>
                  <w:sz w:val="18"/>
                  <w:lang w:val="en-US"/>
                </w:rPr>
                <w:t>Bhutan Multidimensional Poverty Index 2017</w:t>
              </w:r>
            </w:hyperlink>
            <w:r w:rsidRPr="000B32BD">
              <w:rPr>
                <w:rFonts w:cstheme="minorHAnsi"/>
                <w:color w:val="4A4A4A"/>
                <w:sz w:val="18"/>
                <w:lang w:val="en-US"/>
              </w:rPr>
              <w:t xml:space="preserve"> </w:t>
            </w:r>
          </w:p>
        </w:tc>
      </w:tr>
      <w:tr w:rsidR="0063742C" w:rsidRPr="00F94C04" w14:paraId="7C93CF34"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9E120F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Bulgaria</w:t>
            </w:r>
          </w:p>
        </w:tc>
        <w:tc>
          <w:tcPr>
            <w:tcW w:w="7513" w:type="dxa"/>
            <w:tcBorders>
              <w:top w:val="nil"/>
              <w:left w:val="nil"/>
              <w:bottom w:val="single" w:sz="4" w:space="0" w:color="808080"/>
              <w:right w:val="nil"/>
            </w:tcBorders>
            <w:shd w:val="clear" w:color="auto" w:fill="auto"/>
            <w:hideMark/>
          </w:tcPr>
          <w:p w14:paraId="7EABCEA1" w14:textId="411E4051" w:rsidR="007A147E" w:rsidRPr="0063742C" w:rsidRDefault="007A147E" w:rsidP="007A147E">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37"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2022E576" w14:textId="77777777" w:rsidR="007A147E" w:rsidRPr="0063742C" w:rsidRDefault="00C25FF1" w:rsidP="007A147E">
            <w:pPr>
              <w:rPr>
                <w:rFonts w:cstheme="minorHAnsi"/>
                <w:color w:val="4A4A4A"/>
                <w:sz w:val="18"/>
                <w:lang w:val="en-US"/>
              </w:rPr>
            </w:pPr>
            <w:hyperlink r:id="rId38" w:history="1">
              <w:r w:rsidR="007A147E" w:rsidRPr="0063742C">
                <w:rPr>
                  <w:rStyle w:val="Hyperlink"/>
                  <w:rFonts w:cstheme="minorHAnsi"/>
                  <w:sz w:val="18"/>
                  <w:lang w:val="en-US"/>
                </w:rPr>
                <w:t xml:space="preserve">Sustainable development in the European Union </w:t>
              </w:r>
            </w:hyperlink>
          </w:p>
          <w:p w14:paraId="4176908A" w14:textId="5A421946" w:rsidR="0063742C" w:rsidRPr="000B32BD" w:rsidRDefault="0063742C" w:rsidP="00AD6B55">
            <w:pPr>
              <w:shd w:val="clear" w:color="auto" w:fill="FFFFFF"/>
              <w:spacing w:after="0"/>
              <w:rPr>
                <w:rFonts w:cstheme="minorHAnsi"/>
                <w:color w:val="4A4A4A"/>
                <w:sz w:val="18"/>
                <w:lang w:val="en-US"/>
              </w:rPr>
            </w:pPr>
          </w:p>
        </w:tc>
      </w:tr>
      <w:tr w:rsidR="0063742C" w:rsidRPr="00C25FF1" w14:paraId="35A37EC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D80EC42"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Burundi</w:t>
            </w:r>
          </w:p>
        </w:tc>
        <w:tc>
          <w:tcPr>
            <w:tcW w:w="7513" w:type="dxa"/>
            <w:tcBorders>
              <w:top w:val="nil"/>
              <w:left w:val="nil"/>
              <w:bottom w:val="single" w:sz="4" w:space="0" w:color="808080"/>
              <w:right w:val="nil"/>
            </w:tcBorders>
            <w:shd w:val="clear" w:color="auto" w:fill="auto"/>
            <w:hideMark/>
          </w:tcPr>
          <w:p w14:paraId="65F48F3E" w14:textId="77777777" w:rsidR="0063742C" w:rsidRPr="00073047" w:rsidRDefault="0063742C" w:rsidP="0063742C">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w:t>
            </w:r>
          </w:p>
          <w:p w14:paraId="7228339C" w14:textId="77777777" w:rsidR="0063742C" w:rsidRPr="00073047" w:rsidRDefault="00942344" w:rsidP="0063742C">
            <w:pPr>
              <w:shd w:val="clear" w:color="auto" w:fill="FFFFFF"/>
              <w:spacing w:after="0"/>
              <w:rPr>
                <w:rFonts w:cstheme="minorHAnsi"/>
                <w:color w:val="4A4A4A"/>
                <w:sz w:val="18"/>
                <w:lang w:val="fr-FR"/>
              </w:rPr>
            </w:pPr>
            <w:hyperlink r:id="rId39" w:history="1">
              <w:r w:rsidR="0063742C" w:rsidRPr="00073047">
                <w:rPr>
                  <w:rStyle w:val="Hyperlink"/>
                  <w:rFonts w:cstheme="minorHAnsi"/>
                  <w:sz w:val="18"/>
                  <w:lang w:val="fr-FR"/>
                </w:rPr>
                <w:t>Rapport de l’enquête modulaire sur les conditions de vie des ménages 2013/2014</w:t>
              </w:r>
            </w:hyperlink>
            <w:r w:rsidR="0063742C" w:rsidRPr="00073047">
              <w:rPr>
                <w:rFonts w:cstheme="minorHAnsi"/>
                <w:color w:val="4A4A4A"/>
                <w:sz w:val="18"/>
                <w:lang w:val="fr-FR"/>
              </w:rPr>
              <w:t xml:space="preserve"> /</w:t>
            </w:r>
          </w:p>
          <w:p w14:paraId="0B50CBB4" w14:textId="77777777" w:rsidR="0063742C" w:rsidRPr="00073047" w:rsidRDefault="00942344" w:rsidP="0063742C">
            <w:pPr>
              <w:shd w:val="clear" w:color="auto" w:fill="FFFFFF"/>
              <w:spacing w:after="0"/>
              <w:rPr>
                <w:rFonts w:cstheme="minorHAnsi"/>
                <w:color w:val="4A4A4A"/>
                <w:sz w:val="18"/>
                <w:lang w:val="fr-FR"/>
              </w:rPr>
            </w:pPr>
            <w:hyperlink r:id="rId40" w:history="1">
              <w:r w:rsidR="0063742C" w:rsidRPr="00073047">
                <w:rPr>
                  <w:rStyle w:val="Hyperlink"/>
                  <w:rFonts w:cstheme="minorHAnsi"/>
                  <w:sz w:val="18"/>
                  <w:lang w:val="fr-FR"/>
                </w:rPr>
                <w:t>La Pauvreté des Enfants au Burundi</w:t>
              </w:r>
            </w:hyperlink>
          </w:p>
        </w:tc>
      </w:tr>
      <w:tr w:rsidR="0063742C" w:rsidRPr="000A3538" w14:paraId="6C39B1E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C4254B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Chile</w:t>
            </w:r>
          </w:p>
        </w:tc>
        <w:tc>
          <w:tcPr>
            <w:tcW w:w="7513" w:type="dxa"/>
            <w:tcBorders>
              <w:top w:val="nil"/>
              <w:left w:val="nil"/>
              <w:bottom w:val="single" w:sz="4" w:space="0" w:color="808080"/>
              <w:right w:val="nil"/>
            </w:tcBorders>
            <w:shd w:val="clear" w:color="auto" w:fill="auto"/>
            <w:hideMark/>
          </w:tcPr>
          <w:p w14:paraId="77B9609F" w14:textId="77777777" w:rsidR="0063742C" w:rsidRPr="0063742C"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(2011 and 2013)</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41" w:history="1">
              <w:r w:rsidRPr="0063742C">
                <w:rPr>
                  <w:rStyle w:val="Hyperlink"/>
                  <w:rFonts w:cstheme="minorHAnsi"/>
                  <w:sz w:val="18"/>
                  <w:lang w:val="en-US"/>
                </w:rPr>
                <w:t>Informe de desarrollo social 2015</w:t>
              </w:r>
            </w:hyperlink>
            <w:r w:rsidRPr="000A3538">
              <w:rPr>
                <w:rFonts w:cstheme="minorHAnsi"/>
                <w:color w:val="4A4A4A"/>
                <w:sz w:val="18"/>
                <w:lang w:val="en-US"/>
              </w:rPr>
              <w:br/>
              <w:t>(2015 and 2017)</w:t>
            </w:r>
            <w:r w:rsidRPr="000A3538">
              <w:rPr>
                <w:rFonts w:cstheme="minorHAnsi"/>
                <w:color w:val="4A4A4A"/>
                <w:sz w:val="18"/>
                <w:lang w:val="en-US"/>
              </w:rPr>
              <w:br/>
            </w:r>
            <w:r w:rsidRPr="0063742C">
              <w:rPr>
                <w:rFonts w:cstheme="minorHAnsi"/>
                <w:color w:val="4A4A4A"/>
                <w:sz w:val="18"/>
                <w:lang w:val="en-US"/>
              </w:rPr>
              <w:t xml:space="preserve">Official publication: </w:t>
            </w:r>
            <w:hyperlink r:id="rId42" w:history="1">
              <w:r w:rsidRPr="0063742C">
                <w:rPr>
                  <w:rStyle w:val="Hyperlink"/>
                  <w:rFonts w:cstheme="minorHAnsi"/>
                  <w:sz w:val="18"/>
                  <w:lang w:val="en-US"/>
                </w:rPr>
                <w:t>http://observatorio.ministeriodesarrollosocial.gob.cl/storage/docs/casen/2017/Resultados_pobreza_Casen_2017.pdf</w:t>
              </w:r>
            </w:hyperlink>
            <w:r>
              <w:rPr>
                <w:rFonts w:cstheme="minorHAnsi"/>
                <w:color w:val="4A4A4A"/>
                <w:sz w:val="18"/>
                <w:lang w:val="en-US"/>
              </w:rPr>
              <w:t xml:space="preserve"> </w:t>
            </w:r>
          </w:p>
          <w:p w14:paraId="1DBCBA09" w14:textId="77777777" w:rsidR="0063742C" w:rsidRPr="0063742C" w:rsidRDefault="0063742C" w:rsidP="00AD6B55">
            <w:pPr>
              <w:shd w:val="clear" w:color="auto" w:fill="FFFFFF"/>
              <w:spacing w:after="0"/>
              <w:rPr>
                <w:rFonts w:cstheme="minorHAnsi"/>
                <w:color w:val="4A4A4A"/>
                <w:sz w:val="18"/>
                <w:lang w:val="en-US"/>
              </w:rPr>
            </w:pPr>
          </w:p>
        </w:tc>
      </w:tr>
      <w:tr w:rsidR="0063742C" w:rsidRPr="00F94C04" w14:paraId="20416D9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C6BB5F3" w14:textId="34D067B3"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Col</w:t>
            </w:r>
            <w:r w:rsidR="00AA5400">
              <w:rPr>
                <w:rFonts w:eastAsia="SimSun" w:cstheme="minorHAnsi"/>
                <w:b/>
                <w:bCs/>
                <w:color w:val="4A4A4A"/>
                <w:sz w:val="18"/>
                <w:szCs w:val="18"/>
                <w:lang w:val="en-US"/>
              </w:rPr>
              <w:t>o</w:t>
            </w:r>
            <w:r w:rsidRPr="000B32BD">
              <w:rPr>
                <w:rFonts w:eastAsia="SimSun" w:cstheme="minorHAnsi"/>
                <w:b/>
                <w:bCs/>
                <w:color w:val="4A4A4A"/>
                <w:sz w:val="18"/>
                <w:szCs w:val="18"/>
                <w:lang w:val="en-US"/>
              </w:rPr>
              <w:t>mbia</w:t>
            </w:r>
          </w:p>
        </w:tc>
        <w:tc>
          <w:tcPr>
            <w:tcW w:w="7513" w:type="dxa"/>
            <w:tcBorders>
              <w:top w:val="nil"/>
              <w:left w:val="nil"/>
              <w:bottom w:val="single" w:sz="4" w:space="0" w:color="808080"/>
              <w:right w:val="nil"/>
            </w:tcBorders>
            <w:shd w:val="clear" w:color="auto" w:fill="auto"/>
            <w:hideMark/>
          </w:tcPr>
          <w:p w14:paraId="4B3017FF"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(2010)</w:t>
            </w:r>
          </w:p>
          <w:p w14:paraId="0F15810F"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 xml:space="preserve">Official publication: </w:t>
            </w:r>
            <w:hyperlink r:id="rId43" w:history="1">
              <w:r w:rsidRPr="00073047">
                <w:rPr>
                  <w:rStyle w:val="Hyperlink"/>
                  <w:rFonts w:cstheme="minorHAnsi"/>
                  <w:sz w:val="18"/>
                  <w:lang w:val="es-ES"/>
                </w:rPr>
                <w:t>Pobreza multidimensional en Colombia</w:t>
              </w:r>
            </w:hyperlink>
          </w:p>
          <w:p w14:paraId="4704D3BF"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(2011-2020)</w:t>
            </w:r>
          </w:p>
          <w:p w14:paraId="1F3C222D"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44" w:history="1">
              <w:r w:rsidRPr="0063742C">
                <w:rPr>
                  <w:rStyle w:val="Hyperlink"/>
                  <w:rFonts w:cstheme="minorHAnsi"/>
                  <w:sz w:val="18"/>
                  <w:lang w:val="en-US"/>
                </w:rPr>
                <w:t>Pobreza Multidimensional</w:t>
              </w:r>
            </w:hyperlink>
          </w:p>
          <w:p w14:paraId="60F7DF61" w14:textId="77777777" w:rsidR="0063742C" w:rsidRPr="000B32BD" w:rsidRDefault="0063742C" w:rsidP="00AD6B55">
            <w:pPr>
              <w:shd w:val="clear" w:color="auto" w:fill="FFFFFF"/>
              <w:spacing w:after="0"/>
              <w:rPr>
                <w:rFonts w:cstheme="minorHAnsi"/>
                <w:color w:val="4A4A4A"/>
                <w:sz w:val="18"/>
                <w:lang w:val="en-US"/>
              </w:rPr>
            </w:pPr>
          </w:p>
        </w:tc>
      </w:tr>
      <w:tr w:rsidR="0063742C" w:rsidRPr="000C7574" w14:paraId="55DCAAB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9155202"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Costa Rica</w:t>
            </w:r>
          </w:p>
        </w:tc>
        <w:tc>
          <w:tcPr>
            <w:tcW w:w="7513" w:type="dxa"/>
            <w:tcBorders>
              <w:top w:val="nil"/>
              <w:left w:val="nil"/>
              <w:bottom w:val="single" w:sz="4" w:space="0" w:color="808080"/>
              <w:right w:val="nil"/>
            </w:tcBorders>
            <w:shd w:val="clear" w:color="auto" w:fill="auto"/>
            <w:hideMark/>
          </w:tcPr>
          <w:p w14:paraId="2C33AF66" w14:textId="681101F6" w:rsidR="0063742C" w:rsidRPr="00622A11" w:rsidRDefault="00560C01">
            <w:pPr>
              <w:shd w:val="clear" w:color="auto" w:fill="FFFFFF"/>
              <w:spacing w:after="0"/>
              <w:rPr>
                <w:rFonts w:cstheme="minorHAnsi"/>
                <w:color w:val="4A4A4A"/>
                <w:sz w:val="18"/>
                <w:lang w:val="es-ES"/>
              </w:rPr>
            </w:pPr>
            <w:r w:rsidRPr="00F546BC">
              <w:rPr>
                <w:rFonts w:cstheme="minorHAnsi"/>
                <w:color w:val="4A4A4A"/>
                <w:sz w:val="18"/>
                <w:lang w:val="es-CO"/>
              </w:rPr>
              <w:t>Official publication:</w:t>
            </w:r>
            <w:r>
              <w:rPr>
                <w:rFonts w:cstheme="minorHAnsi"/>
                <w:color w:val="4A4A4A"/>
                <w:sz w:val="18"/>
                <w:lang w:val="es-CO"/>
              </w:rPr>
              <w:t xml:space="preserve"> </w:t>
            </w:r>
            <w:hyperlink r:id="rId45" w:history="1">
              <w:r w:rsidRPr="00F21B61">
                <w:rPr>
                  <w:rStyle w:val="Hyperlink"/>
                  <w:rFonts w:cstheme="minorHAnsi"/>
                  <w:sz w:val="18"/>
                  <w:lang w:val="es-CO"/>
                </w:rPr>
                <w:t>Encuesta Nacional de Hogares Julio 2022 RESULTADOS GENERALES</w:t>
              </w:r>
            </w:hyperlink>
            <w:r w:rsidRPr="00622A11" w:rsidDel="00AA5400">
              <w:rPr>
                <w:rFonts w:cstheme="minorHAnsi"/>
                <w:color w:val="4A4A4A"/>
                <w:sz w:val="18"/>
                <w:lang w:val="es-ES"/>
              </w:rPr>
              <w:t xml:space="preserve"> </w:t>
            </w:r>
            <w:r w:rsidR="0063742C" w:rsidRPr="00622A11">
              <w:rPr>
                <w:rFonts w:cstheme="minorHAnsi"/>
                <w:color w:val="4A4A4A"/>
                <w:sz w:val="18"/>
                <w:lang w:val="es-ES"/>
              </w:rPr>
              <w:br/>
            </w:r>
            <w:r w:rsidR="0063742C" w:rsidRPr="00622A11">
              <w:rPr>
                <w:rFonts w:cstheme="minorHAnsi"/>
                <w:color w:val="4A4A4A"/>
                <w:sz w:val="18"/>
                <w:lang w:val="es-ES"/>
              </w:rPr>
              <w:br/>
            </w:r>
          </w:p>
        </w:tc>
      </w:tr>
      <w:tr w:rsidR="0063742C" w:rsidRPr="00F94C04" w14:paraId="27B18E6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D8EA2A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Croatia</w:t>
            </w:r>
          </w:p>
        </w:tc>
        <w:tc>
          <w:tcPr>
            <w:tcW w:w="7513" w:type="dxa"/>
            <w:tcBorders>
              <w:top w:val="nil"/>
              <w:left w:val="nil"/>
              <w:bottom w:val="single" w:sz="4" w:space="0" w:color="808080"/>
              <w:right w:val="nil"/>
            </w:tcBorders>
            <w:shd w:val="clear" w:color="auto" w:fill="auto"/>
            <w:hideMark/>
          </w:tcPr>
          <w:p w14:paraId="3D906031" w14:textId="4ACD8B87" w:rsidR="00560C01" w:rsidRPr="0063742C" w:rsidRDefault="00560C01" w:rsidP="00560C0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46"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4E7CE031" w14:textId="21FB9576" w:rsidR="0063742C" w:rsidRPr="000B32BD" w:rsidRDefault="00C25FF1" w:rsidP="00622A11">
            <w:pPr>
              <w:rPr>
                <w:rFonts w:cstheme="minorHAnsi"/>
                <w:color w:val="4A4A4A"/>
                <w:sz w:val="18"/>
                <w:lang w:val="en-US"/>
              </w:rPr>
            </w:pPr>
            <w:hyperlink r:id="rId47" w:history="1">
              <w:r w:rsidR="00560C01" w:rsidRPr="0063742C">
                <w:rPr>
                  <w:rStyle w:val="Hyperlink"/>
                  <w:rFonts w:cstheme="minorHAnsi"/>
                  <w:sz w:val="18"/>
                  <w:lang w:val="en-US"/>
                </w:rPr>
                <w:t xml:space="preserve">Sustainable development in the European Union </w:t>
              </w:r>
            </w:hyperlink>
            <w:r w:rsidR="00560C01" w:rsidRPr="0063742C" w:rsidDel="00560C01">
              <w:rPr>
                <w:rFonts w:cstheme="minorHAnsi"/>
                <w:color w:val="4A4A4A"/>
                <w:sz w:val="18"/>
                <w:lang w:val="en-US"/>
              </w:rPr>
              <w:t xml:space="preserve"> </w:t>
            </w:r>
          </w:p>
        </w:tc>
      </w:tr>
      <w:tr w:rsidR="0063742C" w:rsidRPr="00F94C04" w14:paraId="6E7DBB8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1B177C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Cyprus</w:t>
            </w:r>
          </w:p>
        </w:tc>
        <w:tc>
          <w:tcPr>
            <w:tcW w:w="7513" w:type="dxa"/>
            <w:tcBorders>
              <w:top w:val="nil"/>
              <w:left w:val="nil"/>
              <w:bottom w:val="single" w:sz="4" w:space="0" w:color="808080"/>
              <w:right w:val="nil"/>
            </w:tcBorders>
            <w:shd w:val="clear" w:color="auto" w:fill="auto"/>
            <w:hideMark/>
          </w:tcPr>
          <w:p w14:paraId="11B6D344" w14:textId="5D4647D8" w:rsidR="00560C01" w:rsidRPr="0063742C" w:rsidRDefault="00560C01" w:rsidP="00560C0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48" w:history="1">
              <w:r w:rsidR="00FE30F5" w:rsidRPr="00804DCC">
                <w:rPr>
                  <w:rStyle w:val="Hyperlink"/>
                  <w:rFonts w:cstheme="minorHAnsi"/>
                  <w:sz w:val="18"/>
                  <w:lang w:val="en-US"/>
                </w:rPr>
                <w:t xml:space="preserve">People at risk of poverty or social exclusion by age and sex – EU 2030 target </w:t>
              </w:r>
            </w:hyperlink>
            <w:r w:rsidR="00FE30F5" w:rsidRPr="0063742C" w:rsidDel="00FE30F5">
              <w:rPr>
                <w:rFonts w:cstheme="minorHAnsi"/>
                <w:color w:val="4A4A4A"/>
                <w:sz w:val="18"/>
                <w:lang w:val="en-US"/>
              </w:rPr>
              <w:t xml:space="preserve"> </w:t>
            </w:r>
          </w:p>
          <w:p w14:paraId="2DD38CAE" w14:textId="77777777" w:rsidR="00560C01" w:rsidRPr="0063742C" w:rsidRDefault="00C25FF1" w:rsidP="00560C01">
            <w:pPr>
              <w:rPr>
                <w:rFonts w:cstheme="minorHAnsi"/>
                <w:color w:val="4A4A4A"/>
                <w:sz w:val="18"/>
                <w:lang w:val="en-US"/>
              </w:rPr>
            </w:pPr>
            <w:hyperlink r:id="rId49" w:history="1">
              <w:r w:rsidR="00560C01" w:rsidRPr="0063742C">
                <w:rPr>
                  <w:rStyle w:val="Hyperlink"/>
                  <w:rFonts w:cstheme="minorHAnsi"/>
                  <w:sz w:val="18"/>
                  <w:lang w:val="en-US"/>
                </w:rPr>
                <w:t xml:space="preserve">Sustainable development in the European Union </w:t>
              </w:r>
            </w:hyperlink>
          </w:p>
          <w:p w14:paraId="7C01DCBA" w14:textId="398FA16E" w:rsidR="0063742C" w:rsidRPr="000B32BD" w:rsidRDefault="0063742C" w:rsidP="00AD6B55">
            <w:pPr>
              <w:shd w:val="clear" w:color="auto" w:fill="FFFFFF"/>
              <w:spacing w:after="0"/>
              <w:rPr>
                <w:rFonts w:cstheme="minorHAnsi"/>
                <w:color w:val="4A4A4A"/>
                <w:sz w:val="18"/>
                <w:lang w:val="en-US"/>
              </w:rPr>
            </w:pPr>
          </w:p>
        </w:tc>
      </w:tr>
      <w:tr w:rsidR="0063742C" w:rsidRPr="00F94C04" w14:paraId="14614A4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88F78D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Czechia</w:t>
            </w:r>
          </w:p>
        </w:tc>
        <w:tc>
          <w:tcPr>
            <w:tcW w:w="7513" w:type="dxa"/>
            <w:tcBorders>
              <w:top w:val="nil"/>
              <w:left w:val="nil"/>
              <w:bottom w:val="single" w:sz="4" w:space="0" w:color="808080"/>
              <w:right w:val="nil"/>
            </w:tcBorders>
            <w:shd w:val="clear" w:color="auto" w:fill="auto"/>
            <w:hideMark/>
          </w:tcPr>
          <w:p w14:paraId="01EA4B8E" w14:textId="2567441C" w:rsidR="0063742C" w:rsidRPr="000B32BD" w:rsidRDefault="00560C01" w:rsidP="00622A1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50" w:history="1">
              <w:r w:rsidR="00804DCC" w:rsidRPr="00804DCC">
                <w:rPr>
                  <w:rStyle w:val="Hyperlink"/>
                  <w:rFonts w:cstheme="minorHAnsi"/>
                  <w:sz w:val="18"/>
                  <w:lang w:val="en-US"/>
                </w:rPr>
                <w:t xml:space="preserve">People at risk of poverty or social exclusion by age and sex – EU 2030 target </w:t>
              </w:r>
            </w:hyperlink>
            <w:hyperlink r:id="rId51" w:history="1">
              <w:r w:rsidRPr="0063742C">
                <w:rPr>
                  <w:rStyle w:val="Hyperlink"/>
                  <w:rFonts w:cstheme="minorHAnsi"/>
                  <w:sz w:val="18"/>
                  <w:lang w:val="en-US"/>
                </w:rPr>
                <w:t xml:space="preserve">Sustainable development in the European Union </w:t>
              </w:r>
            </w:hyperlink>
            <w:r w:rsidRPr="0063742C" w:rsidDel="00560C01">
              <w:rPr>
                <w:rFonts w:cstheme="minorHAnsi"/>
                <w:color w:val="4A4A4A"/>
                <w:sz w:val="18"/>
                <w:lang w:val="en-US"/>
              </w:rPr>
              <w:t xml:space="preserve"> </w:t>
            </w:r>
          </w:p>
        </w:tc>
      </w:tr>
      <w:tr w:rsidR="0063742C" w:rsidRPr="00F94C04" w14:paraId="5F331B74"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36A2D8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Denmark</w:t>
            </w:r>
          </w:p>
        </w:tc>
        <w:tc>
          <w:tcPr>
            <w:tcW w:w="7513" w:type="dxa"/>
            <w:tcBorders>
              <w:top w:val="nil"/>
              <w:left w:val="nil"/>
              <w:bottom w:val="single" w:sz="4" w:space="0" w:color="808080"/>
              <w:right w:val="nil"/>
            </w:tcBorders>
            <w:shd w:val="clear" w:color="auto" w:fill="auto"/>
            <w:hideMark/>
          </w:tcPr>
          <w:p w14:paraId="7CF8854D" w14:textId="67232310" w:rsidR="00560C01" w:rsidRPr="0063742C" w:rsidRDefault="00560C01" w:rsidP="00560C0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52" w:history="1">
              <w:r w:rsidR="00804DCC" w:rsidRPr="00804DCC">
                <w:rPr>
                  <w:rStyle w:val="Hyperlink"/>
                  <w:rFonts w:cstheme="minorHAnsi"/>
                  <w:sz w:val="18"/>
                  <w:lang w:val="en-US"/>
                </w:rPr>
                <w:t xml:space="preserve">People at risk of poverty or social exclusion by age and sex – EU 2030 target </w:t>
              </w:r>
            </w:hyperlink>
          </w:p>
          <w:p w14:paraId="651ED76D" w14:textId="77777777" w:rsidR="00560C01" w:rsidRPr="0063742C" w:rsidRDefault="00C25FF1" w:rsidP="00560C01">
            <w:pPr>
              <w:rPr>
                <w:rFonts w:cstheme="minorHAnsi"/>
                <w:color w:val="4A4A4A"/>
                <w:sz w:val="18"/>
                <w:lang w:val="en-US"/>
              </w:rPr>
            </w:pPr>
            <w:hyperlink r:id="rId53" w:history="1">
              <w:r w:rsidR="00560C01" w:rsidRPr="0063742C">
                <w:rPr>
                  <w:rStyle w:val="Hyperlink"/>
                  <w:rFonts w:cstheme="minorHAnsi"/>
                  <w:sz w:val="18"/>
                  <w:lang w:val="en-US"/>
                </w:rPr>
                <w:t xml:space="preserve">Sustainable development in the European Union </w:t>
              </w:r>
            </w:hyperlink>
          </w:p>
          <w:p w14:paraId="33AF17DC" w14:textId="0C83C8D6" w:rsidR="0063742C" w:rsidRPr="000B32BD" w:rsidRDefault="0063742C" w:rsidP="00AD6B55">
            <w:pPr>
              <w:shd w:val="clear" w:color="auto" w:fill="FFFFFF"/>
              <w:spacing w:after="0"/>
              <w:rPr>
                <w:rFonts w:cstheme="minorHAnsi"/>
                <w:color w:val="4A4A4A"/>
                <w:sz w:val="18"/>
                <w:lang w:val="en-US"/>
              </w:rPr>
            </w:pPr>
          </w:p>
        </w:tc>
      </w:tr>
      <w:tr w:rsidR="0063742C" w:rsidRPr="000C7574" w14:paraId="746B8FC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6B11B6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Dominican Republic</w:t>
            </w:r>
          </w:p>
        </w:tc>
        <w:tc>
          <w:tcPr>
            <w:tcW w:w="7513" w:type="dxa"/>
            <w:tcBorders>
              <w:top w:val="nil"/>
              <w:left w:val="nil"/>
              <w:bottom w:val="single" w:sz="4" w:space="0" w:color="808080"/>
              <w:right w:val="nil"/>
            </w:tcBorders>
            <w:shd w:val="clear" w:color="auto" w:fill="auto"/>
            <w:hideMark/>
          </w:tcPr>
          <w:p w14:paraId="13749489" w14:textId="77777777" w:rsidR="0063742C" w:rsidRDefault="0063742C" w:rsidP="00AD6B55">
            <w:pPr>
              <w:shd w:val="clear" w:color="auto" w:fill="FFFFFF"/>
              <w:spacing w:after="0"/>
              <w:rPr>
                <w:rFonts w:cstheme="minorHAnsi"/>
                <w:color w:val="4A4A4A"/>
                <w:sz w:val="18"/>
                <w:lang w:val="en-US"/>
              </w:rPr>
            </w:pPr>
            <w:r>
              <w:rPr>
                <w:rFonts w:cstheme="minorHAnsi"/>
                <w:color w:val="4A4A4A"/>
                <w:sz w:val="18"/>
                <w:lang w:val="en-US"/>
              </w:rPr>
              <w:t>(2010-2016)</w:t>
            </w:r>
          </w:p>
          <w:p w14:paraId="7A731100"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54" w:history="1">
              <w:r w:rsidRPr="0063742C">
                <w:rPr>
                  <w:rStyle w:val="Hyperlink"/>
                  <w:rFonts w:cstheme="minorHAnsi"/>
                  <w:sz w:val="18"/>
                  <w:lang w:val="en-US"/>
                </w:rPr>
                <w:t xml:space="preserve">The </w:t>
              </w:r>
              <w:r w:rsidRPr="0063742C">
                <w:rPr>
                  <w:rStyle w:val="Hyperlink"/>
                  <w:rFonts w:cstheme="minorHAnsi"/>
                  <w:sz w:val="18"/>
                  <w:lang w:val="en-US"/>
                </w:rPr>
                <w:br/>
                <w:t>Multidimensional Poverty Index for Latin America (MPI-LA): an application for the Dominican Republic 2000-2016</w:t>
              </w:r>
            </w:hyperlink>
            <w:r w:rsidRPr="000B32BD">
              <w:rPr>
                <w:rFonts w:cstheme="minorHAnsi"/>
                <w:color w:val="4A4A4A"/>
                <w:sz w:val="18"/>
                <w:lang w:val="en-US"/>
              </w:rPr>
              <w:t xml:space="preserve">. </w:t>
            </w:r>
          </w:p>
          <w:p w14:paraId="2B6026E9"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(2017-2019)</w:t>
            </w:r>
          </w:p>
          <w:p w14:paraId="22C18081" w14:textId="77777777" w:rsidR="0063742C" w:rsidRPr="00073047" w:rsidRDefault="0063742C" w:rsidP="00AD6B55">
            <w:pPr>
              <w:shd w:val="clear" w:color="auto" w:fill="FFFFFF"/>
              <w:spacing w:after="0"/>
              <w:rPr>
                <w:rFonts w:cstheme="minorHAnsi"/>
                <w:color w:val="4A4A4A"/>
                <w:sz w:val="18"/>
                <w:lang w:val="es-ES"/>
              </w:rPr>
            </w:pPr>
            <w:r w:rsidRPr="00073047">
              <w:rPr>
                <w:rFonts w:cstheme="minorHAnsi"/>
                <w:color w:val="4A4A4A"/>
                <w:sz w:val="18"/>
                <w:lang w:val="es-ES"/>
              </w:rPr>
              <w:t xml:space="preserve">Official publication:  </w:t>
            </w:r>
            <w:hyperlink r:id="rId55" w:history="1">
              <w:r w:rsidRPr="00073047">
                <w:rPr>
                  <w:rStyle w:val="Hyperlink"/>
                  <w:rFonts w:cstheme="minorHAnsi"/>
                  <w:sz w:val="18"/>
                  <w:lang w:val="es-ES"/>
                </w:rPr>
                <w:t>Sistema de Indicadores Sociales de la República Dominicana SISDOM 19</w:t>
              </w:r>
            </w:hyperlink>
          </w:p>
        </w:tc>
      </w:tr>
      <w:tr w:rsidR="0063742C" w:rsidRPr="00F94C04" w14:paraId="5905C13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D76D67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Ecuador</w:t>
            </w:r>
          </w:p>
        </w:tc>
        <w:tc>
          <w:tcPr>
            <w:tcW w:w="7513" w:type="dxa"/>
            <w:tcBorders>
              <w:top w:val="nil"/>
              <w:left w:val="nil"/>
              <w:bottom w:val="single" w:sz="4" w:space="0" w:color="808080"/>
              <w:right w:val="nil"/>
            </w:tcBorders>
            <w:shd w:val="clear" w:color="auto" w:fill="auto"/>
            <w:hideMark/>
          </w:tcPr>
          <w:p w14:paraId="330EC76F"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56" w:history="1">
              <w:r w:rsidRPr="0063742C">
                <w:rPr>
                  <w:rStyle w:val="Hyperlink"/>
                  <w:rFonts w:cstheme="minorHAnsi"/>
                  <w:sz w:val="18"/>
                  <w:lang w:val="en-US"/>
                </w:rPr>
                <w:t>National Employment, Underemployment and Unemployment Survey (ENEMDU) 2019</w:t>
              </w:r>
            </w:hyperlink>
            <w:r w:rsidRPr="000B32BD">
              <w:rPr>
                <w:rFonts w:cstheme="minorHAnsi"/>
                <w:color w:val="4A4A4A"/>
                <w:sz w:val="18"/>
                <w:lang w:val="en-US"/>
              </w:rPr>
              <w:t xml:space="preserve"> </w:t>
            </w:r>
          </w:p>
        </w:tc>
      </w:tr>
      <w:tr w:rsidR="0063742C" w:rsidRPr="00F94C04" w14:paraId="31F42F67"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CD3522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Egypt</w:t>
            </w:r>
          </w:p>
        </w:tc>
        <w:tc>
          <w:tcPr>
            <w:tcW w:w="7513" w:type="dxa"/>
            <w:tcBorders>
              <w:top w:val="nil"/>
              <w:left w:val="nil"/>
              <w:bottom w:val="single" w:sz="4" w:space="0" w:color="808080"/>
              <w:right w:val="nil"/>
            </w:tcBorders>
            <w:shd w:val="clear" w:color="auto" w:fill="auto"/>
            <w:hideMark/>
          </w:tcPr>
          <w:p w14:paraId="6203417C"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57" w:history="1">
              <w:r w:rsidRPr="0063742C">
                <w:rPr>
                  <w:rStyle w:val="Hyperlink"/>
                  <w:rFonts w:cstheme="minorHAnsi"/>
                  <w:sz w:val="18"/>
                  <w:lang w:val="en-US"/>
                </w:rPr>
                <w:t>Understanding Multidimensional Poverty in Egypt</w:t>
              </w:r>
            </w:hyperlink>
            <w:r w:rsidRPr="000B32BD">
              <w:rPr>
                <w:rFonts w:cstheme="minorHAnsi"/>
                <w:color w:val="4A4A4A"/>
                <w:sz w:val="18"/>
                <w:lang w:val="en-US"/>
              </w:rPr>
              <w:t xml:space="preserve"> </w:t>
            </w:r>
          </w:p>
        </w:tc>
      </w:tr>
      <w:tr w:rsidR="0063742C" w:rsidRPr="000A3538" w14:paraId="54DD385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FCB57D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El Salvador</w:t>
            </w:r>
          </w:p>
        </w:tc>
        <w:tc>
          <w:tcPr>
            <w:tcW w:w="7513" w:type="dxa"/>
            <w:tcBorders>
              <w:top w:val="nil"/>
              <w:left w:val="nil"/>
              <w:bottom w:val="single" w:sz="4" w:space="0" w:color="808080"/>
              <w:right w:val="nil"/>
            </w:tcBorders>
            <w:shd w:val="clear" w:color="auto" w:fill="auto"/>
            <w:hideMark/>
          </w:tcPr>
          <w:p w14:paraId="4A9E52C6" w14:textId="77777777" w:rsidR="006220BD" w:rsidRPr="008A73AC" w:rsidRDefault="006220BD" w:rsidP="006220BD">
            <w:pPr>
              <w:shd w:val="clear" w:color="auto" w:fill="FFFFFF"/>
              <w:spacing w:after="0"/>
              <w:rPr>
                <w:rFonts w:cstheme="minorHAnsi"/>
                <w:color w:val="4A4A4A"/>
                <w:sz w:val="18"/>
                <w:lang w:val="es-CO"/>
              </w:rPr>
            </w:pPr>
            <w:r w:rsidRPr="008A73AC">
              <w:rPr>
                <w:rFonts w:cstheme="minorHAnsi"/>
                <w:color w:val="4A4A4A"/>
                <w:sz w:val="18"/>
                <w:lang w:val="es-CO"/>
              </w:rPr>
              <w:t>Official publication:</w:t>
            </w:r>
            <w:r>
              <w:rPr>
                <w:rFonts w:ascii="MS Mincho" w:eastAsia="MS Mincho" w:hAnsi="MS Mincho" w:hint="eastAsia"/>
                <w:lang w:eastAsia="ja-JP"/>
              </w:rPr>
              <w:t xml:space="preserve">　</w:t>
            </w:r>
            <w:hyperlink r:id="rId58" w:history="1">
              <w:r w:rsidRPr="008A73AC">
                <w:rPr>
                  <w:rStyle w:val="Hyperlink"/>
                  <w:rFonts w:cstheme="minorHAnsi"/>
                  <w:sz w:val="18"/>
                  <w:lang w:val="es-CO"/>
                </w:rPr>
                <w:t>INFORME EL SALVADOR 2019</w:t>
              </w:r>
            </w:hyperlink>
          </w:p>
          <w:p w14:paraId="5D77B810" w14:textId="459B546E" w:rsidR="0063742C" w:rsidRPr="0063742C" w:rsidRDefault="006220BD">
            <w:pPr>
              <w:shd w:val="clear" w:color="auto" w:fill="FFFFFF"/>
              <w:spacing w:after="0"/>
              <w:rPr>
                <w:rFonts w:cstheme="minorHAnsi"/>
                <w:color w:val="4A4A4A"/>
                <w:sz w:val="18"/>
                <w:lang w:val="en-US"/>
              </w:rPr>
            </w:pPr>
            <w:r w:rsidRPr="008A73AC">
              <w:rPr>
                <w:rFonts w:cstheme="minorHAnsi"/>
                <w:color w:val="4A4A4A"/>
                <w:sz w:val="18"/>
                <w:lang w:val="es-CO"/>
              </w:rPr>
              <w:t>Methodological documentation:</w:t>
            </w:r>
            <w:r>
              <w:rPr>
                <w:rFonts w:ascii="MS Mincho" w:eastAsia="MS Mincho" w:hAnsi="MS Mincho" w:hint="eastAsia"/>
                <w:lang w:eastAsia="ja-JP"/>
              </w:rPr>
              <w:t xml:space="preserve">　</w:t>
            </w:r>
            <w:hyperlink r:id="rId59" w:history="1">
              <w:r w:rsidRPr="008A73AC">
                <w:rPr>
                  <w:rStyle w:val="Hyperlink"/>
                  <w:rFonts w:cstheme="minorHAnsi"/>
                  <w:sz w:val="18"/>
                  <w:lang w:val="es-CO"/>
                </w:rPr>
                <w:t>EHMP 2016 El Salvador</w:t>
              </w:r>
            </w:hyperlink>
            <w:r>
              <w:rPr>
                <w:rFonts w:cstheme="minorHAnsi"/>
                <w:color w:val="4A4A4A"/>
                <w:sz w:val="18"/>
                <w:lang w:val="es-CO"/>
              </w:rPr>
              <w:t xml:space="preserve">/ </w:t>
            </w:r>
            <w:hyperlink r:id="rId60" w:anchor=":~:text=La%20intensidad%20de%20la%20pobreza,saneamiento%20(83.8%20%25)%20y%20las" w:history="1">
              <w:r w:rsidRPr="00F546BC">
                <w:rPr>
                  <w:rStyle w:val="Hyperlink"/>
                  <w:rFonts w:cstheme="minorHAnsi"/>
                  <w:sz w:val="18"/>
                  <w:lang w:val="es-CO"/>
                </w:rPr>
                <w:t>Informe MMP 2017</w:t>
              </w:r>
            </w:hyperlink>
            <w:r w:rsidRPr="00F546BC">
              <w:rPr>
                <w:rFonts w:cstheme="minorHAnsi"/>
                <w:color w:val="4A4A4A"/>
                <w:sz w:val="18"/>
                <w:lang w:val="es-CO"/>
              </w:rPr>
              <w:t>.</w:t>
            </w:r>
            <w:r w:rsidR="0063742C" w:rsidRPr="0063742C">
              <w:rPr>
                <w:rFonts w:cstheme="minorHAnsi"/>
                <w:color w:val="4A4A4A"/>
                <w:sz w:val="18"/>
                <w:lang w:val="en-US"/>
              </w:rPr>
              <w:t xml:space="preserve"> </w:t>
            </w:r>
          </w:p>
        </w:tc>
      </w:tr>
      <w:tr w:rsidR="0063742C" w:rsidRPr="00F94C04" w14:paraId="15BC4AE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5C67AF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Estonia</w:t>
            </w:r>
          </w:p>
        </w:tc>
        <w:tc>
          <w:tcPr>
            <w:tcW w:w="7513" w:type="dxa"/>
            <w:tcBorders>
              <w:top w:val="nil"/>
              <w:left w:val="nil"/>
              <w:bottom w:val="single" w:sz="4" w:space="0" w:color="808080"/>
              <w:right w:val="nil"/>
            </w:tcBorders>
            <w:shd w:val="clear" w:color="auto" w:fill="auto"/>
            <w:hideMark/>
          </w:tcPr>
          <w:p w14:paraId="523D7404" w14:textId="2C45C2FE" w:rsidR="000F48AA" w:rsidRPr="0063742C" w:rsidRDefault="000F48AA" w:rsidP="000F48AA">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1" w:history="1">
              <w:r w:rsidR="00804DCC" w:rsidRPr="00804DCC">
                <w:rPr>
                  <w:rStyle w:val="Hyperlink"/>
                  <w:rFonts w:cstheme="minorHAnsi"/>
                  <w:sz w:val="18"/>
                  <w:lang w:val="en-US"/>
                </w:rPr>
                <w:t xml:space="preserve">People at risk of poverty or social exclusion by age and sex – EU 2030 target </w:t>
              </w:r>
            </w:hyperlink>
          </w:p>
          <w:p w14:paraId="1A9892F3" w14:textId="77777777" w:rsidR="000F48AA" w:rsidRPr="0063742C" w:rsidRDefault="00C25FF1" w:rsidP="000F48AA">
            <w:pPr>
              <w:rPr>
                <w:rFonts w:cstheme="minorHAnsi"/>
                <w:color w:val="4A4A4A"/>
                <w:sz w:val="18"/>
                <w:lang w:val="en-US"/>
              </w:rPr>
            </w:pPr>
            <w:hyperlink r:id="rId62" w:history="1">
              <w:r w:rsidR="000F48AA" w:rsidRPr="0063742C">
                <w:rPr>
                  <w:rStyle w:val="Hyperlink"/>
                  <w:rFonts w:cstheme="minorHAnsi"/>
                  <w:sz w:val="18"/>
                  <w:lang w:val="en-US"/>
                </w:rPr>
                <w:t xml:space="preserve">Sustainable development in the European Union </w:t>
              </w:r>
            </w:hyperlink>
          </w:p>
          <w:p w14:paraId="141571D2" w14:textId="3D7DCEBA" w:rsidR="0063742C" w:rsidRPr="000B32BD" w:rsidRDefault="0063742C" w:rsidP="00AD6B55">
            <w:pPr>
              <w:shd w:val="clear" w:color="auto" w:fill="FFFFFF"/>
              <w:spacing w:after="0"/>
              <w:rPr>
                <w:rFonts w:cstheme="minorHAnsi"/>
                <w:color w:val="4A4A4A"/>
                <w:sz w:val="18"/>
                <w:lang w:val="en-US"/>
              </w:rPr>
            </w:pPr>
          </w:p>
        </w:tc>
      </w:tr>
      <w:tr w:rsidR="0063742C" w:rsidRPr="00F94C04" w14:paraId="4411C8F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392299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Finland</w:t>
            </w:r>
          </w:p>
        </w:tc>
        <w:tc>
          <w:tcPr>
            <w:tcW w:w="7513" w:type="dxa"/>
            <w:tcBorders>
              <w:top w:val="nil"/>
              <w:left w:val="nil"/>
              <w:bottom w:val="single" w:sz="4" w:space="0" w:color="808080"/>
              <w:right w:val="nil"/>
            </w:tcBorders>
            <w:shd w:val="clear" w:color="auto" w:fill="auto"/>
            <w:hideMark/>
          </w:tcPr>
          <w:p w14:paraId="6E761BB4" w14:textId="06A1FE99" w:rsidR="0063742C" w:rsidRPr="000B32BD" w:rsidRDefault="000F48AA" w:rsidP="00622A11">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3" w:history="1">
              <w:r w:rsidR="00804DCC" w:rsidRPr="00804DCC">
                <w:rPr>
                  <w:rStyle w:val="Hyperlink"/>
                  <w:rFonts w:cstheme="minorHAnsi"/>
                  <w:sz w:val="18"/>
                  <w:lang w:val="en-US"/>
                </w:rPr>
                <w:t xml:space="preserve">People at risk of poverty or social exclusion by age and sex – EU 2030 target </w:t>
              </w:r>
            </w:hyperlink>
            <w:hyperlink r:id="rId64" w:history="1">
              <w:r w:rsidRPr="0063742C">
                <w:rPr>
                  <w:rStyle w:val="Hyperlink"/>
                  <w:rFonts w:cstheme="minorHAnsi"/>
                  <w:sz w:val="18"/>
                  <w:lang w:val="en-US"/>
                </w:rPr>
                <w:t xml:space="preserve">Sustainable development in the European Union </w:t>
              </w:r>
            </w:hyperlink>
            <w:r w:rsidRPr="0063742C" w:rsidDel="000F48AA">
              <w:rPr>
                <w:rFonts w:cstheme="minorHAnsi"/>
                <w:color w:val="4A4A4A"/>
                <w:sz w:val="18"/>
                <w:lang w:val="en-US"/>
              </w:rPr>
              <w:t xml:space="preserve"> </w:t>
            </w:r>
          </w:p>
        </w:tc>
      </w:tr>
      <w:tr w:rsidR="0063742C" w:rsidRPr="00F94C04" w14:paraId="09838045"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957A03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France</w:t>
            </w:r>
          </w:p>
        </w:tc>
        <w:tc>
          <w:tcPr>
            <w:tcW w:w="7513" w:type="dxa"/>
            <w:tcBorders>
              <w:top w:val="nil"/>
              <w:left w:val="nil"/>
              <w:bottom w:val="single" w:sz="4" w:space="0" w:color="808080"/>
              <w:right w:val="nil"/>
            </w:tcBorders>
            <w:shd w:val="clear" w:color="auto" w:fill="auto"/>
            <w:hideMark/>
          </w:tcPr>
          <w:p w14:paraId="6F0F48F3" w14:textId="5DC87906" w:rsidR="000F48AA" w:rsidRPr="0063742C" w:rsidRDefault="000F48AA" w:rsidP="000F48AA">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5" w:history="1">
              <w:r w:rsidR="00804DCC" w:rsidRPr="00804DCC">
                <w:rPr>
                  <w:rStyle w:val="Hyperlink"/>
                  <w:rFonts w:cstheme="minorHAnsi"/>
                  <w:sz w:val="18"/>
                  <w:lang w:val="en-US"/>
                </w:rPr>
                <w:t xml:space="preserve">People at risk of poverty or social exclusion by age and sex – EU 2030 target </w:t>
              </w:r>
            </w:hyperlink>
          </w:p>
          <w:p w14:paraId="26FE6C0A" w14:textId="25B15F27" w:rsidR="0063742C" w:rsidRPr="000B32BD" w:rsidRDefault="00C25FF1" w:rsidP="00622A11">
            <w:pPr>
              <w:rPr>
                <w:rFonts w:cstheme="minorHAnsi"/>
                <w:color w:val="4A4A4A"/>
                <w:sz w:val="18"/>
                <w:lang w:val="en-US"/>
              </w:rPr>
            </w:pPr>
            <w:hyperlink r:id="rId66" w:history="1">
              <w:r w:rsidR="000F48AA" w:rsidRPr="0063742C">
                <w:rPr>
                  <w:rStyle w:val="Hyperlink"/>
                  <w:rFonts w:cstheme="minorHAnsi"/>
                  <w:sz w:val="18"/>
                  <w:lang w:val="en-US"/>
                </w:rPr>
                <w:t xml:space="preserve">Sustainable development in the European Union </w:t>
              </w:r>
            </w:hyperlink>
            <w:r w:rsidR="000F48AA" w:rsidRPr="0063742C" w:rsidDel="000F48AA">
              <w:rPr>
                <w:rFonts w:cstheme="minorHAnsi"/>
                <w:color w:val="4A4A4A"/>
                <w:sz w:val="18"/>
                <w:lang w:val="en-US"/>
              </w:rPr>
              <w:t xml:space="preserve"> </w:t>
            </w:r>
          </w:p>
        </w:tc>
      </w:tr>
      <w:tr w:rsidR="0063742C" w:rsidRPr="00F94C04" w14:paraId="7551EF3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4DC993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Germany</w:t>
            </w:r>
          </w:p>
        </w:tc>
        <w:tc>
          <w:tcPr>
            <w:tcW w:w="7513" w:type="dxa"/>
            <w:tcBorders>
              <w:top w:val="nil"/>
              <w:left w:val="nil"/>
              <w:bottom w:val="single" w:sz="4" w:space="0" w:color="808080"/>
              <w:right w:val="nil"/>
            </w:tcBorders>
            <w:shd w:val="clear" w:color="auto" w:fill="auto"/>
            <w:hideMark/>
          </w:tcPr>
          <w:p w14:paraId="762F45CC" w14:textId="45AAA999" w:rsidR="000F48AA" w:rsidRPr="0063742C" w:rsidRDefault="000F48AA" w:rsidP="000F48AA">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67" w:history="1">
              <w:r w:rsidR="00804DCC" w:rsidRPr="00804DCC">
                <w:rPr>
                  <w:rStyle w:val="Hyperlink"/>
                  <w:rFonts w:cstheme="minorHAnsi"/>
                  <w:sz w:val="18"/>
                  <w:lang w:val="en-US"/>
                </w:rPr>
                <w:t xml:space="preserve">People at risk of poverty or social exclusion by age and sex – EU 2030 target </w:t>
              </w:r>
            </w:hyperlink>
          </w:p>
          <w:p w14:paraId="0E95A7F6" w14:textId="77777777" w:rsidR="000F48AA" w:rsidRPr="0063742C" w:rsidRDefault="00C25FF1" w:rsidP="000F48AA">
            <w:pPr>
              <w:rPr>
                <w:rFonts w:cstheme="minorHAnsi"/>
                <w:color w:val="4A4A4A"/>
                <w:sz w:val="18"/>
                <w:lang w:val="en-US"/>
              </w:rPr>
            </w:pPr>
            <w:hyperlink r:id="rId68" w:history="1">
              <w:r w:rsidR="000F48AA" w:rsidRPr="0063742C">
                <w:rPr>
                  <w:rStyle w:val="Hyperlink"/>
                  <w:rFonts w:cstheme="minorHAnsi"/>
                  <w:sz w:val="18"/>
                  <w:lang w:val="en-US"/>
                </w:rPr>
                <w:t xml:space="preserve">Sustainable development in the European Union </w:t>
              </w:r>
            </w:hyperlink>
          </w:p>
          <w:p w14:paraId="16271B60" w14:textId="3A6FCCA1" w:rsidR="0063742C" w:rsidRPr="000B32BD" w:rsidRDefault="0063742C" w:rsidP="00AD6B55">
            <w:pPr>
              <w:shd w:val="clear" w:color="auto" w:fill="FFFFFF"/>
              <w:spacing w:after="0"/>
              <w:rPr>
                <w:rFonts w:cstheme="minorHAnsi"/>
                <w:color w:val="4A4A4A"/>
                <w:sz w:val="18"/>
                <w:lang w:val="en-US"/>
              </w:rPr>
            </w:pPr>
          </w:p>
        </w:tc>
      </w:tr>
      <w:tr w:rsidR="0063742C" w:rsidRPr="00E8133D" w14:paraId="131B8A3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353EE4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Ghana</w:t>
            </w:r>
          </w:p>
        </w:tc>
        <w:tc>
          <w:tcPr>
            <w:tcW w:w="7513" w:type="dxa"/>
            <w:tcBorders>
              <w:top w:val="nil"/>
              <w:left w:val="nil"/>
              <w:bottom w:val="single" w:sz="4" w:space="0" w:color="808080"/>
              <w:right w:val="nil"/>
            </w:tcBorders>
            <w:shd w:val="clear" w:color="auto" w:fill="auto"/>
            <w:hideMark/>
          </w:tcPr>
          <w:p w14:paraId="25E9AC42"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(2010)</w:t>
            </w:r>
          </w:p>
          <w:p w14:paraId="108220DE"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69" w:history="1">
              <w:r w:rsidRPr="0063742C">
                <w:rPr>
                  <w:rStyle w:val="Hyperlink"/>
                  <w:rFonts w:cstheme="minorHAnsi"/>
                  <w:sz w:val="18"/>
                  <w:lang w:val="en-US"/>
                </w:rPr>
                <w:t>Non-Monetary Poverty in Ghana</w:t>
              </w:r>
            </w:hyperlink>
            <w:r w:rsidRPr="000B32BD">
              <w:rPr>
                <w:rFonts w:cstheme="minorHAnsi"/>
                <w:color w:val="4A4A4A"/>
                <w:sz w:val="18"/>
                <w:lang w:val="en-US"/>
              </w:rPr>
              <w:t xml:space="preserve"> </w:t>
            </w:r>
          </w:p>
          <w:p w14:paraId="6B33A3A9"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(2011, 2016, 2018)</w:t>
            </w:r>
          </w:p>
          <w:p w14:paraId="371A8162"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70" w:history="1">
              <w:r w:rsidRPr="0063742C">
                <w:rPr>
                  <w:rStyle w:val="Hyperlink"/>
                  <w:rFonts w:cstheme="minorHAnsi"/>
                  <w:sz w:val="18"/>
                  <w:lang w:val="en-US"/>
                </w:rPr>
                <w:t>Ghana Multidimensional Poverty Index (MPI) report 2020</w:t>
              </w:r>
            </w:hyperlink>
          </w:p>
          <w:p w14:paraId="0EE2512A"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(2017)</w:t>
            </w:r>
          </w:p>
          <w:p w14:paraId="1B507374"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71" w:history="1">
              <w:r w:rsidRPr="0063742C">
                <w:rPr>
                  <w:rStyle w:val="Hyperlink"/>
                  <w:rFonts w:cstheme="minorHAnsi"/>
                  <w:sz w:val="18"/>
                  <w:lang w:val="en-US"/>
                </w:rPr>
                <w:t>Multi-Dimensional Child Poverty in Ghana</w:t>
              </w:r>
            </w:hyperlink>
            <w:r w:rsidRPr="0063742C" w:rsidDel="00EE50A3">
              <w:rPr>
                <w:rFonts w:cstheme="minorHAnsi"/>
                <w:color w:val="4A4A4A"/>
                <w:sz w:val="18"/>
                <w:lang w:val="en-US"/>
              </w:rPr>
              <w:t xml:space="preserve"> </w:t>
            </w:r>
          </w:p>
          <w:p w14:paraId="7869EFA5" w14:textId="77777777" w:rsidR="0063742C" w:rsidRPr="0063742C" w:rsidRDefault="0063742C" w:rsidP="00AD6B55">
            <w:pPr>
              <w:shd w:val="clear" w:color="auto" w:fill="FFFFFF"/>
              <w:spacing w:after="0"/>
              <w:rPr>
                <w:rFonts w:cstheme="minorHAnsi"/>
                <w:color w:val="4A4A4A"/>
                <w:sz w:val="18"/>
                <w:lang w:val="en-US"/>
              </w:rPr>
            </w:pPr>
          </w:p>
        </w:tc>
      </w:tr>
      <w:tr w:rsidR="0063742C" w:rsidRPr="00F94C04" w14:paraId="7C419AE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2927B2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Greece</w:t>
            </w:r>
          </w:p>
        </w:tc>
        <w:tc>
          <w:tcPr>
            <w:tcW w:w="7513" w:type="dxa"/>
            <w:tcBorders>
              <w:top w:val="nil"/>
              <w:left w:val="nil"/>
              <w:bottom w:val="single" w:sz="4" w:space="0" w:color="808080"/>
              <w:right w:val="nil"/>
            </w:tcBorders>
            <w:shd w:val="clear" w:color="auto" w:fill="auto"/>
            <w:hideMark/>
          </w:tcPr>
          <w:p w14:paraId="79AE70DA" w14:textId="7870C758" w:rsidR="000F48AA" w:rsidRPr="0063742C" w:rsidRDefault="000F48AA" w:rsidP="000F48AA">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72" w:history="1">
              <w:r w:rsidR="00804DCC" w:rsidRPr="00804DCC">
                <w:rPr>
                  <w:rStyle w:val="Hyperlink"/>
                  <w:rFonts w:cstheme="minorHAnsi"/>
                  <w:sz w:val="18"/>
                  <w:lang w:val="en-US"/>
                </w:rPr>
                <w:t xml:space="preserve">People at risk of poverty or social exclusion by age and sex – EU 2030 target </w:t>
              </w:r>
            </w:hyperlink>
          </w:p>
          <w:p w14:paraId="342C5A20" w14:textId="77777777" w:rsidR="000F48AA" w:rsidRPr="0063742C" w:rsidRDefault="00C25FF1" w:rsidP="000F48AA">
            <w:pPr>
              <w:rPr>
                <w:rFonts w:cstheme="minorHAnsi"/>
                <w:color w:val="4A4A4A"/>
                <w:sz w:val="18"/>
                <w:lang w:val="en-US"/>
              </w:rPr>
            </w:pPr>
            <w:hyperlink r:id="rId73" w:history="1">
              <w:r w:rsidR="000F48AA" w:rsidRPr="0063742C">
                <w:rPr>
                  <w:rStyle w:val="Hyperlink"/>
                  <w:rFonts w:cstheme="minorHAnsi"/>
                  <w:sz w:val="18"/>
                  <w:lang w:val="en-US"/>
                </w:rPr>
                <w:t xml:space="preserve">Sustainable development in the European Union </w:t>
              </w:r>
            </w:hyperlink>
          </w:p>
          <w:p w14:paraId="16169AE9" w14:textId="18BC3AA8" w:rsidR="0063742C" w:rsidRPr="000B32BD" w:rsidRDefault="0063742C" w:rsidP="00AD6B55">
            <w:pPr>
              <w:shd w:val="clear" w:color="auto" w:fill="FFFFFF"/>
              <w:spacing w:after="0"/>
              <w:rPr>
                <w:rFonts w:cstheme="minorHAnsi"/>
                <w:color w:val="4A4A4A"/>
                <w:sz w:val="18"/>
                <w:lang w:val="en-US"/>
              </w:rPr>
            </w:pPr>
          </w:p>
        </w:tc>
      </w:tr>
      <w:tr w:rsidR="0063742C" w:rsidRPr="00F94C04" w14:paraId="0E5EB267"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BE0B44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Guatemala</w:t>
            </w:r>
          </w:p>
        </w:tc>
        <w:tc>
          <w:tcPr>
            <w:tcW w:w="7513" w:type="dxa"/>
            <w:tcBorders>
              <w:top w:val="nil"/>
              <w:left w:val="nil"/>
              <w:bottom w:val="single" w:sz="4" w:space="0" w:color="808080"/>
              <w:right w:val="nil"/>
            </w:tcBorders>
            <w:shd w:val="clear" w:color="auto" w:fill="auto"/>
            <w:hideMark/>
          </w:tcPr>
          <w:p w14:paraId="7672289E" w14:textId="77777777" w:rsidR="0063742C" w:rsidRPr="0063742C" w:rsidDel="002711E6"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p>
          <w:p w14:paraId="148D2139" w14:textId="77777777" w:rsidR="0063742C" w:rsidRPr="0063742C" w:rsidRDefault="00C25FF1" w:rsidP="0063742C">
            <w:pPr>
              <w:shd w:val="clear" w:color="auto" w:fill="FFFFFF"/>
              <w:spacing w:after="0"/>
              <w:rPr>
                <w:rFonts w:cstheme="minorHAnsi"/>
                <w:color w:val="4A4A4A"/>
                <w:sz w:val="18"/>
                <w:lang w:val="en-US"/>
              </w:rPr>
            </w:pPr>
            <w:hyperlink r:id="rId74" w:history="1">
              <w:r w:rsidR="0063742C" w:rsidRPr="0063742C">
                <w:rPr>
                  <w:rStyle w:val="Hyperlink"/>
                  <w:rFonts w:cstheme="minorHAnsi"/>
                  <w:sz w:val="18"/>
                  <w:lang w:val="en-US"/>
                </w:rPr>
                <w:t>https://www.mintrabajo.gob.gt/images/Servicios/DGT/ComisionNacionalSalario/InformacionGeneral/MIDES/Estad%C3%ADsticas_Indic%C3%A9_de_Pobreza_Multidimensional_2014.xlsx</w:t>
              </w:r>
            </w:hyperlink>
          </w:p>
          <w:p w14:paraId="054049DF" w14:textId="77777777" w:rsidR="0063742C" w:rsidRPr="000B32BD" w:rsidRDefault="0063742C" w:rsidP="00AD6B55">
            <w:pPr>
              <w:shd w:val="clear" w:color="auto" w:fill="FFFFFF"/>
              <w:spacing w:after="0"/>
              <w:rPr>
                <w:rFonts w:cstheme="minorHAnsi"/>
                <w:color w:val="4A4A4A"/>
                <w:sz w:val="18"/>
                <w:lang w:val="en-US"/>
              </w:rPr>
            </w:pPr>
          </w:p>
        </w:tc>
      </w:tr>
      <w:tr w:rsidR="0063742C" w:rsidRPr="000C7574" w14:paraId="7C867D2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1EECA58"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Guinea</w:t>
            </w:r>
          </w:p>
        </w:tc>
        <w:tc>
          <w:tcPr>
            <w:tcW w:w="7513" w:type="dxa"/>
            <w:tcBorders>
              <w:top w:val="nil"/>
              <w:left w:val="nil"/>
              <w:bottom w:val="single" w:sz="4" w:space="0" w:color="808080"/>
              <w:right w:val="nil"/>
            </w:tcBorders>
            <w:shd w:val="clear" w:color="auto" w:fill="auto"/>
            <w:hideMark/>
          </w:tcPr>
          <w:p w14:paraId="20D58343"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 </w:t>
            </w:r>
          </w:p>
          <w:p w14:paraId="3A196D65" w14:textId="77777777" w:rsidR="0063742C" w:rsidRPr="00073047" w:rsidRDefault="00942344" w:rsidP="00AD6B55">
            <w:pPr>
              <w:shd w:val="clear" w:color="auto" w:fill="FFFFFF"/>
              <w:spacing w:after="0"/>
              <w:rPr>
                <w:rFonts w:cstheme="minorHAnsi"/>
                <w:color w:val="4A4A4A"/>
                <w:sz w:val="18"/>
                <w:lang w:val="fr-FR"/>
              </w:rPr>
            </w:pPr>
            <w:hyperlink r:id="rId75" w:history="1">
              <w:r w:rsidR="0063742C" w:rsidRPr="00073047">
                <w:rPr>
                  <w:rStyle w:val="Hyperlink"/>
                  <w:rFonts w:cstheme="minorHAnsi"/>
                  <w:sz w:val="18"/>
                  <w:lang w:val="fr-FR"/>
                </w:rPr>
                <w:t>RECENSEMENT GENERAL DE LA POPULATION ET DE L’HABITATION</w:t>
              </w:r>
            </w:hyperlink>
            <w:r w:rsidR="0063742C" w:rsidRPr="00073047" w:rsidDel="00E05BD1">
              <w:rPr>
                <w:rFonts w:cstheme="minorHAnsi"/>
                <w:color w:val="4A4A4A"/>
                <w:sz w:val="18"/>
                <w:lang w:val="fr-FR"/>
              </w:rPr>
              <w:t xml:space="preserve"> </w:t>
            </w:r>
          </w:p>
        </w:tc>
      </w:tr>
      <w:tr w:rsidR="0063742C" w:rsidRPr="000C7574" w14:paraId="297319B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E7D1E1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Guinea Bissau</w:t>
            </w:r>
          </w:p>
        </w:tc>
        <w:tc>
          <w:tcPr>
            <w:tcW w:w="7513" w:type="dxa"/>
            <w:tcBorders>
              <w:top w:val="nil"/>
              <w:left w:val="nil"/>
              <w:bottom w:val="single" w:sz="4" w:space="0" w:color="808080"/>
              <w:right w:val="nil"/>
            </w:tcBorders>
            <w:shd w:val="clear" w:color="auto" w:fill="auto"/>
            <w:hideMark/>
          </w:tcPr>
          <w:p w14:paraId="30F8EE44"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(2010, 2014)</w:t>
            </w:r>
          </w:p>
          <w:p w14:paraId="58D9753A"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w:t>
            </w:r>
            <w:hyperlink r:id="rId76" w:history="1">
              <w:r w:rsidRPr="00073047">
                <w:rPr>
                  <w:rStyle w:val="Hyperlink"/>
                  <w:rFonts w:cstheme="minorHAnsi"/>
                  <w:sz w:val="18"/>
                  <w:lang w:val="fr-FR"/>
                </w:rPr>
                <w:t>PAUVRETE MULTIDIMENSIONNELLE ET PRIVATIONS MULTIPLES DES ENFANTS EN GUINEE-BISSAU</w:t>
              </w:r>
            </w:hyperlink>
            <w:r w:rsidRPr="00073047">
              <w:rPr>
                <w:rFonts w:cstheme="minorHAnsi"/>
                <w:color w:val="4A4A4A"/>
                <w:sz w:val="18"/>
                <w:lang w:val="fr-FR"/>
              </w:rPr>
              <w:br/>
            </w:r>
          </w:p>
        </w:tc>
      </w:tr>
      <w:tr w:rsidR="004B2F2B" w:rsidRPr="00325064" w14:paraId="01452B51"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38AA1540" w14:textId="305D4180" w:rsidR="004B2F2B" w:rsidRPr="000B32BD" w:rsidRDefault="004B2F2B"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Honduras</w:t>
            </w:r>
          </w:p>
        </w:tc>
        <w:tc>
          <w:tcPr>
            <w:tcW w:w="7513" w:type="dxa"/>
            <w:tcBorders>
              <w:top w:val="nil"/>
              <w:left w:val="nil"/>
              <w:bottom w:val="single" w:sz="4" w:space="0" w:color="808080"/>
              <w:right w:val="nil"/>
            </w:tcBorders>
            <w:shd w:val="clear" w:color="auto" w:fill="auto"/>
          </w:tcPr>
          <w:p w14:paraId="6F9F7114" w14:textId="77777777" w:rsidR="00A17A46" w:rsidRPr="008A73AC" w:rsidRDefault="00A17A46" w:rsidP="00A17A46">
            <w:pPr>
              <w:shd w:val="clear" w:color="auto" w:fill="FFFFFF"/>
              <w:spacing w:after="0"/>
              <w:rPr>
                <w:rFonts w:cstheme="minorHAnsi"/>
                <w:color w:val="4A4A4A"/>
                <w:sz w:val="18"/>
                <w:lang w:val="fr-FR"/>
              </w:rPr>
            </w:pPr>
            <w:r w:rsidRPr="008A73AC">
              <w:rPr>
                <w:rFonts w:cstheme="minorHAnsi"/>
                <w:color w:val="4A4A4A"/>
                <w:sz w:val="18"/>
                <w:lang w:val="fr-FR"/>
              </w:rPr>
              <w:t xml:space="preserve">Official publication : </w:t>
            </w:r>
          </w:p>
          <w:p w14:paraId="6FFE13A9" w14:textId="52C202E0" w:rsidR="004B2F2B" w:rsidRPr="00073047" w:rsidRDefault="00C25FF1" w:rsidP="00A17A46">
            <w:pPr>
              <w:shd w:val="clear" w:color="auto" w:fill="FFFFFF"/>
              <w:spacing w:after="0"/>
              <w:rPr>
                <w:rFonts w:cstheme="minorHAnsi"/>
                <w:color w:val="4A4A4A"/>
                <w:sz w:val="18"/>
                <w:lang w:val="fr-FR"/>
              </w:rPr>
            </w:pPr>
            <w:hyperlink r:id="rId77" w:history="1">
              <w:r w:rsidR="00A17A46">
                <w:rPr>
                  <w:rStyle w:val="Hyperlink"/>
                  <w:rFonts w:cstheme="minorHAnsi"/>
                  <w:sz w:val="18"/>
                  <w:lang w:val="fr-FR"/>
                </w:rPr>
                <w:t>Multidimensional Poverty Index 2012- 2016</w:t>
              </w:r>
            </w:hyperlink>
          </w:p>
        </w:tc>
      </w:tr>
      <w:tr w:rsidR="0063742C" w:rsidRPr="00F94C04" w14:paraId="04B39E6C"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FADA38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Hungary</w:t>
            </w:r>
          </w:p>
        </w:tc>
        <w:tc>
          <w:tcPr>
            <w:tcW w:w="7513" w:type="dxa"/>
            <w:tcBorders>
              <w:top w:val="nil"/>
              <w:left w:val="nil"/>
              <w:bottom w:val="single" w:sz="4" w:space="0" w:color="808080"/>
              <w:right w:val="nil"/>
            </w:tcBorders>
            <w:shd w:val="clear" w:color="auto" w:fill="auto"/>
            <w:hideMark/>
          </w:tcPr>
          <w:p w14:paraId="668E850D" w14:textId="4E888561"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78" w:history="1">
              <w:r w:rsidR="00804DCC" w:rsidRPr="00804DCC">
                <w:rPr>
                  <w:rStyle w:val="Hyperlink"/>
                  <w:rFonts w:cstheme="minorHAnsi"/>
                  <w:sz w:val="18"/>
                  <w:lang w:val="en-US"/>
                </w:rPr>
                <w:t xml:space="preserve">People at risk of poverty or social exclusion by age and sex – EU 2030 target </w:t>
              </w:r>
            </w:hyperlink>
          </w:p>
          <w:p w14:paraId="0493426E" w14:textId="77777777" w:rsidR="00A17A46" w:rsidRPr="0063742C" w:rsidRDefault="00C25FF1" w:rsidP="00A17A46">
            <w:pPr>
              <w:rPr>
                <w:rFonts w:cstheme="minorHAnsi"/>
                <w:color w:val="4A4A4A"/>
                <w:sz w:val="18"/>
                <w:lang w:val="en-US"/>
              </w:rPr>
            </w:pPr>
            <w:hyperlink r:id="rId79" w:history="1">
              <w:r w:rsidR="00A17A46" w:rsidRPr="0063742C">
                <w:rPr>
                  <w:rStyle w:val="Hyperlink"/>
                  <w:rFonts w:cstheme="minorHAnsi"/>
                  <w:sz w:val="18"/>
                  <w:lang w:val="en-US"/>
                </w:rPr>
                <w:t xml:space="preserve">Sustainable development in the European Union </w:t>
              </w:r>
            </w:hyperlink>
          </w:p>
          <w:p w14:paraId="047B2E80" w14:textId="353BEC2A" w:rsidR="0063742C" w:rsidRPr="000B32BD" w:rsidRDefault="0063742C" w:rsidP="00AD6B55">
            <w:pPr>
              <w:shd w:val="clear" w:color="auto" w:fill="FFFFFF"/>
              <w:spacing w:after="0"/>
              <w:rPr>
                <w:rFonts w:cstheme="minorHAnsi"/>
                <w:color w:val="4A4A4A"/>
                <w:sz w:val="18"/>
                <w:lang w:val="en-US"/>
              </w:rPr>
            </w:pPr>
          </w:p>
        </w:tc>
      </w:tr>
      <w:tr w:rsidR="0063742C" w:rsidRPr="00F94C04" w14:paraId="0445470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9D1585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Iceland</w:t>
            </w:r>
          </w:p>
        </w:tc>
        <w:tc>
          <w:tcPr>
            <w:tcW w:w="7513" w:type="dxa"/>
            <w:tcBorders>
              <w:top w:val="nil"/>
              <w:left w:val="nil"/>
              <w:bottom w:val="single" w:sz="4" w:space="0" w:color="808080"/>
              <w:right w:val="nil"/>
            </w:tcBorders>
            <w:shd w:val="clear" w:color="auto" w:fill="auto"/>
            <w:hideMark/>
          </w:tcPr>
          <w:p w14:paraId="59D64403" w14:textId="7DF3554B"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0" w:history="1">
              <w:r w:rsidR="00804DCC" w:rsidRPr="00804DCC">
                <w:rPr>
                  <w:rStyle w:val="Hyperlink"/>
                  <w:rFonts w:cstheme="minorHAnsi"/>
                  <w:sz w:val="18"/>
                  <w:lang w:val="en-US"/>
                </w:rPr>
                <w:t xml:space="preserve">People at risk of poverty or social exclusion by age and sex – EU 2030 target </w:t>
              </w:r>
            </w:hyperlink>
          </w:p>
          <w:p w14:paraId="0BFC06EE" w14:textId="77777777" w:rsidR="00A17A46" w:rsidRPr="0063742C" w:rsidRDefault="00C25FF1" w:rsidP="00A17A46">
            <w:pPr>
              <w:rPr>
                <w:rFonts w:cstheme="minorHAnsi"/>
                <w:color w:val="4A4A4A"/>
                <w:sz w:val="18"/>
                <w:lang w:val="en-US"/>
              </w:rPr>
            </w:pPr>
            <w:hyperlink r:id="rId81" w:history="1">
              <w:r w:rsidR="00A17A46" w:rsidRPr="0063742C">
                <w:rPr>
                  <w:rStyle w:val="Hyperlink"/>
                  <w:rFonts w:cstheme="minorHAnsi"/>
                  <w:sz w:val="18"/>
                  <w:lang w:val="en-US"/>
                </w:rPr>
                <w:t xml:space="preserve">Sustainable development in the European Union </w:t>
              </w:r>
            </w:hyperlink>
          </w:p>
          <w:p w14:paraId="21CB032B" w14:textId="6D0FF496" w:rsidR="0063742C" w:rsidRPr="000B32BD" w:rsidRDefault="0063742C" w:rsidP="00AD6B55">
            <w:pPr>
              <w:shd w:val="clear" w:color="auto" w:fill="FFFFFF"/>
              <w:spacing w:after="0"/>
              <w:rPr>
                <w:rFonts w:cstheme="minorHAnsi"/>
                <w:color w:val="4A4A4A"/>
                <w:sz w:val="18"/>
                <w:lang w:val="en-US"/>
              </w:rPr>
            </w:pPr>
          </w:p>
        </w:tc>
      </w:tr>
      <w:tr w:rsidR="004B5FAE" w:rsidRPr="00F94C04" w14:paraId="6C06CC8D"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D857814" w14:textId="454F21DC" w:rsidR="004B5FAE" w:rsidRPr="000B32BD" w:rsidRDefault="004B5FAE"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India</w:t>
            </w:r>
          </w:p>
        </w:tc>
        <w:tc>
          <w:tcPr>
            <w:tcW w:w="7513" w:type="dxa"/>
            <w:tcBorders>
              <w:top w:val="nil"/>
              <w:left w:val="nil"/>
              <w:bottom w:val="single" w:sz="4" w:space="0" w:color="808080"/>
              <w:right w:val="nil"/>
            </w:tcBorders>
            <w:shd w:val="clear" w:color="auto" w:fill="auto"/>
          </w:tcPr>
          <w:p w14:paraId="045C827E" w14:textId="73A6B1C4" w:rsidR="004B5FAE" w:rsidRPr="0063742C" w:rsidRDefault="004B5FAE" w:rsidP="00A17A46">
            <w:pPr>
              <w:rPr>
                <w:rFonts w:cstheme="minorHAnsi"/>
                <w:color w:val="4A4A4A"/>
                <w:sz w:val="18"/>
                <w:lang w:val="en-US"/>
              </w:rPr>
            </w:pPr>
            <w:r w:rsidRPr="0063742C">
              <w:rPr>
                <w:rFonts w:cstheme="minorHAnsi"/>
                <w:color w:val="4A4A4A"/>
                <w:sz w:val="18"/>
                <w:lang w:val="en-US"/>
              </w:rPr>
              <w:t>Official publication:</w:t>
            </w:r>
            <w:r w:rsidR="00427009">
              <w:rPr>
                <w:rFonts w:cstheme="minorHAnsi"/>
                <w:color w:val="4A4A4A"/>
                <w:sz w:val="18"/>
                <w:lang w:val="en-US"/>
              </w:rPr>
              <w:t xml:space="preserve"> </w:t>
            </w:r>
            <w:hyperlink r:id="rId82" w:history="1">
              <w:r w:rsidR="00427009" w:rsidRPr="004745E1">
                <w:rPr>
                  <w:rStyle w:val="Hyperlink"/>
                  <w:rFonts w:cstheme="minorHAnsi"/>
                  <w:sz w:val="18"/>
                  <w:lang w:val="en-US"/>
                </w:rPr>
                <w:t>India National Multidimensional Poverty Index- A Progress Review 2023</w:t>
              </w:r>
            </w:hyperlink>
          </w:p>
        </w:tc>
      </w:tr>
      <w:tr w:rsidR="0063742C" w:rsidRPr="00F94C04" w14:paraId="31891D7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0C309DF"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Ireland</w:t>
            </w:r>
          </w:p>
        </w:tc>
        <w:tc>
          <w:tcPr>
            <w:tcW w:w="7513" w:type="dxa"/>
            <w:tcBorders>
              <w:top w:val="nil"/>
              <w:left w:val="nil"/>
              <w:bottom w:val="single" w:sz="4" w:space="0" w:color="808080"/>
              <w:right w:val="nil"/>
            </w:tcBorders>
            <w:shd w:val="clear" w:color="auto" w:fill="auto"/>
            <w:hideMark/>
          </w:tcPr>
          <w:p w14:paraId="3DFEFA93" w14:textId="31B8294B"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3" w:history="1">
              <w:r w:rsidR="00804DCC" w:rsidRPr="00804DCC">
                <w:rPr>
                  <w:rStyle w:val="Hyperlink"/>
                  <w:rFonts w:cstheme="minorHAnsi"/>
                  <w:sz w:val="18"/>
                  <w:lang w:val="en-US"/>
                </w:rPr>
                <w:t xml:space="preserve">People at risk of poverty or social exclusion by age and sex – EU 2030 target </w:t>
              </w:r>
            </w:hyperlink>
          </w:p>
          <w:p w14:paraId="79DF9F02" w14:textId="77777777" w:rsidR="00A17A46" w:rsidRPr="0063742C" w:rsidRDefault="00C25FF1" w:rsidP="00A17A46">
            <w:pPr>
              <w:rPr>
                <w:rFonts w:cstheme="minorHAnsi"/>
                <w:color w:val="4A4A4A"/>
                <w:sz w:val="18"/>
                <w:lang w:val="en-US"/>
              </w:rPr>
            </w:pPr>
            <w:hyperlink r:id="rId84" w:history="1">
              <w:r w:rsidR="00A17A46" w:rsidRPr="0063742C">
                <w:rPr>
                  <w:rStyle w:val="Hyperlink"/>
                  <w:rFonts w:cstheme="minorHAnsi"/>
                  <w:sz w:val="18"/>
                  <w:lang w:val="en-US"/>
                </w:rPr>
                <w:t xml:space="preserve">Sustainable development in the European Union </w:t>
              </w:r>
            </w:hyperlink>
          </w:p>
          <w:p w14:paraId="142D8662" w14:textId="3B1891F0" w:rsidR="0063742C" w:rsidRPr="000B32BD" w:rsidRDefault="0063742C" w:rsidP="00AD6B55">
            <w:pPr>
              <w:shd w:val="clear" w:color="auto" w:fill="FFFFFF"/>
              <w:spacing w:after="0"/>
              <w:rPr>
                <w:rFonts w:cstheme="minorHAnsi"/>
                <w:color w:val="4A4A4A"/>
                <w:sz w:val="18"/>
                <w:lang w:val="en-US"/>
              </w:rPr>
            </w:pPr>
          </w:p>
        </w:tc>
      </w:tr>
      <w:tr w:rsidR="0063742C" w:rsidRPr="00F94C04" w14:paraId="0A726D1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43B489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Italy</w:t>
            </w:r>
          </w:p>
        </w:tc>
        <w:tc>
          <w:tcPr>
            <w:tcW w:w="7513" w:type="dxa"/>
            <w:tcBorders>
              <w:top w:val="nil"/>
              <w:left w:val="nil"/>
              <w:bottom w:val="single" w:sz="4" w:space="0" w:color="808080"/>
              <w:right w:val="nil"/>
            </w:tcBorders>
            <w:shd w:val="clear" w:color="auto" w:fill="auto"/>
            <w:hideMark/>
          </w:tcPr>
          <w:p w14:paraId="422F4B1F" w14:textId="69DA8F7C"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5" w:history="1">
              <w:r w:rsidR="00804DCC" w:rsidRPr="00804DCC">
                <w:rPr>
                  <w:rStyle w:val="Hyperlink"/>
                  <w:rFonts w:cstheme="minorHAnsi"/>
                  <w:sz w:val="18"/>
                  <w:lang w:val="en-US"/>
                </w:rPr>
                <w:t xml:space="preserve">People at risk of poverty or social exclusion by age and sex – EU 2030 target </w:t>
              </w:r>
            </w:hyperlink>
            <w:hyperlink r:id="rId86" w:history="1">
              <w:r w:rsidRPr="0063742C">
                <w:rPr>
                  <w:rStyle w:val="Hyperlink"/>
                  <w:rFonts w:cstheme="minorHAnsi"/>
                  <w:sz w:val="18"/>
                  <w:lang w:val="en-US"/>
                </w:rPr>
                <w:t xml:space="preserve">Sustainable development in the European Union </w:t>
              </w:r>
            </w:hyperlink>
          </w:p>
          <w:p w14:paraId="17D967DE" w14:textId="028139CF" w:rsidR="0063742C" w:rsidRPr="000B32BD" w:rsidRDefault="0063742C" w:rsidP="00AD6B55">
            <w:pPr>
              <w:shd w:val="clear" w:color="auto" w:fill="FFFFFF"/>
              <w:spacing w:after="0"/>
              <w:rPr>
                <w:rFonts w:cstheme="minorHAnsi"/>
                <w:color w:val="4A4A4A"/>
                <w:sz w:val="18"/>
                <w:lang w:val="en-US"/>
              </w:rPr>
            </w:pPr>
          </w:p>
        </w:tc>
      </w:tr>
      <w:tr w:rsidR="0063742C" w:rsidRPr="00F94C04" w14:paraId="12F08AE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2CFE318"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Kosovo</w:t>
            </w:r>
          </w:p>
        </w:tc>
        <w:tc>
          <w:tcPr>
            <w:tcW w:w="7513" w:type="dxa"/>
            <w:tcBorders>
              <w:top w:val="nil"/>
              <w:left w:val="nil"/>
              <w:bottom w:val="single" w:sz="4" w:space="0" w:color="808080"/>
              <w:right w:val="nil"/>
            </w:tcBorders>
            <w:shd w:val="clear" w:color="auto" w:fill="auto"/>
            <w:hideMark/>
          </w:tcPr>
          <w:p w14:paraId="37836137" w14:textId="578EEA92"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7" w:history="1">
              <w:r w:rsidR="00804DCC" w:rsidRPr="00804DCC">
                <w:rPr>
                  <w:rStyle w:val="Hyperlink"/>
                  <w:rFonts w:cstheme="minorHAnsi"/>
                  <w:sz w:val="18"/>
                  <w:lang w:val="en-US"/>
                </w:rPr>
                <w:t xml:space="preserve">People at risk of poverty or social exclusion by age and sex – EU 2030 target </w:t>
              </w:r>
            </w:hyperlink>
            <w:hyperlink r:id="rId88" w:history="1">
              <w:r w:rsidRPr="0063742C">
                <w:rPr>
                  <w:rStyle w:val="Hyperlink"/>
                  <w:rFonts w:cstheme="minorHAnsi"/>
                  <w:sz w:val="18"/>
                  <w:lang w:val="en-US"/>
                </w:rPr>
                <w:t xml:space="preserve">Sustainable development in the European Union </w:t>
              </w:r>
            </w:hyperlink>
          </w:p>
          <w:p w14:paraId="26EDFC30" w14:textId="381BCD11" w:rsidR="0063742C" w:rsidRPr="0063742C" w:rsidRDefault="0063742C" w:rsidP="0063742C">
            <w:pPr>
              <w:rPr>
                <w:rFonts w:cstheme="minorHAnsi"/>
                <w:color w:val="4A4A4A"/>
                <w:sz w:val="18"/>
                <w:lang w:val="en-US"/>
              </w:rPr>
            </w:pPr>
          </w:p>
        </w:tc>
      </w:tr>
      <w:tr w:rsidR="0063742C" w:rsidRPr="00F94C04" w14:paraId="5B311CF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0E05C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Latvia</w:t>
            </w:r>
          </w:p>
        </w:tc>
        <w:tc>
          <w:tcPr>
            <w:tcW w:w="7513" w:type="dxa"/>
            <w:tcBorders>
              <w:top w:val="nil"/>
              <w:left w:val="nil"/>
              <w:bottom w:val="single" w:sz="4" w:space="0" w:color="808080"/>
              <w:right w:val="nil"/>
            </w:tcBorders>
            <w:shd w:val="clear" w:color="auto" w:fill="auto"/>
            <w:hideMark/>
          </w:tcPr>
          <w:p w14:paraId="1FEFC7C2" w14:textId="7035D791" w:rsidR="00A17A46" w:rsidRPr="0063742C" w:rsidRDefault="00A17A46" w:rsidP="00A17A4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89" w:history="1">
              <w:r w:rsidR="00804DCC" w:rsidRPr="00804DCC">
                <w:rPr>
                  <w:rStyle w:val="Hyperlink"/>
                  <w:rFonts w:cstheme="minorHAnsi"/>
                  <w:sz w:val="18"/>
                  <w:lang w:val="en-US"/>
                </w:rPr>
                <w:t xml:space="preserve">People at risk of poverty or social exclusion by age and sex – EU 2030 target </w:t>
              </w:r>
            </w:hyperlink>
            <w:hyperlink r:id="rId90" w:history="1">
              <w:r w:rsidRPr="0063742C">
                <w:rPr>
                  <w:rStyle w:val="Hyperlink"/>
                  <w:rFonts w:cstheme="minorHAnsi"/>
                  <w:sz w:val="18"/>
                  <w:lang w:val="en-US"/>
                </w:rPr>
                <w:t xml:space="preserve">Sustainable development in the European Union </w:t>
              </w:r>
            </w:hyperlink>
          </w:p>
          <w:p w14:paraId="44891D2D" w14:textId="223196A3" w:rsidR="0063742C" w:rsidRPr="000B32BD" w:rsidRDefault="0063742C" w:rsidP="00AD6B55">
            <w:pPr>
              <w:shd w:val="clear" w:color="auto" w:fill="FFFFFF"/>
              <w:spacing w:after="0"/>
              <w:rPr>
                <w:rFonts w:cstheme="minorHAnsi"/>
                <w:color w:val="4A4A4A"/>
                <w:sz w:val="18"/>
                <w:lang w:val="en-US"/>
              </w:rPr>
            </w:pPr>
          </w:p>
        </w:tc>
      </w:tr>
      <w:tr w:rsidR="0063742C" w:rsidRPr="00F94C04" w14:paraId="229B9A3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632075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Lesotho</w:t>
            </w:r>
          </w:p>
        </w:tc>
        <w:tc>
          <w:tcPr>
            <w:tcW w:w="7513" w:type="dxa"/>
            <w:tcBorders>
              <w:top w:val="nil"/>
              <w:left w:val="nil"/>
              <w:bottom w:val="single" w:sz="4" w:space="0" w:color="808080"/>
              <w:right w:val="nil"/>
            </w:tcBorders>
            <w:shd w:val="clear" w:color="auto" w:fill="auto"/>
            <w:hideMark/>
          </w:tcPr>
          <w:p w14:paraId="4850E1AF" w14:textId="77777777" w:rsidR="0063742C" w:rsidRPr="0063742C" w:rsidRDefault="0063742C" w:rsidP="0063742C">
            <w:pPr>
              <w:rPr>
                <w:rFonts w:cstheme="minorHAnsi"/>
                <w:color w:val="4A4A4A"/>
                <w:sz w:val="18"/>
                <w:lang w:val="en-US"/>
              </w:rPr>
            </w:pPr>
            <w:r w:rsidRPr="0063742C">
              <w:rPr>
                <w:rFonts w:cstheme="minorHAnsi"/>
                <w:color w:val="4A4A4A"/>
                <w:sz w:val="18"/>
                <w:lang w:val="en-US"/>
              </w:rPr>
              <w:t>Official publication:</w:t>
            </w:r>
          </w:p>
          <w:p w14:paraId="61EED62E" w14:textId="77777777" w:rsidR="0063742C" w:rsidRPr="000B32BD" w:rsidRDefault="00C25FF1" w:rsidP="00AD6B55">
            <w:pPr>
              <w:shd w:val="clear" w:color="auto" w:fill="FFFFFF"/>
              <w:spacing w:after="0"/>
              <w:rPr>
                <w:rFonts w:cstheme="minorHAnsi"/>
                <w:color w:val="4A4A4A"/>
                <w:sz w:val="18"/>
                <w:lang w:val="en-US"/>
              </w:rPr>
            </w:pPr>
            <w:hyperlink r:id="rId91" w:history="1">
              <w:r w:rsidR="0063742C" w:rsidRPr="0063742C">
                <w:rPr>
                  <w:rStyle w:val="Hyperlink"/>
                  <w:rFonts w:cstheme="minorHAnsi"/>
                  <w:sz w:val="18"/>
                  <w:lang w:val="en-US"/>
                </w:rPr>
                <w:t>Child Poverty in Lesotho: Understanding the Extent of Multiple Overlapping Deprivation</w:t>
              </w:r>
            </w:hyperlink>
          </w:p>
        </w:tc>
      </w:tr>
      <w:tr w:rsidR="0063742C" w:rsidRPr="00F94C04" w14:paraId="578EFF2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6784BA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Lithuania</w:t>
            </w:r>
          </w:p>
        </w:tc>
        <w:tc>
          <w:tcPr>
            <w:tcW w:w="7513" w:type="dxa"/>
            <w:tcBorders>
              <w:top w:val="nil"/>
              <w:left w:val="nil"/>
              <w:bottom w:val="single" w:sz="4" w:space="0" w:color="808080"/>
              <w:right w:val="nil"/>
            </w:tcBorders>
            <w:shd w:val="clear" w:color="auto" w:fill="auto"/>
            <w:hideMark/>
          </w:tcPr>
          <w:p w14:paraId="0061045C" w14:textId="73D67F9E" w:rsidR="005965C0" w:rsidRPr="0063742C" w:rsidRDefault="005965C0" w:rsidP="005965C0">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92" w:history="1">
              <w:r w:rsidR="00804DCC" w:rsidRPr="00804DCC">
                <w:rPr>
                  <w:rStyle w:val="Hyperlink"/>
                  <w:rFonts w:cstheme="minorHAnsi"/>
                  <w:sz w:val="18"/>
                  <w:lang w:val="en-US"/>
                </w:rPr>
                <w:t xml:space="preserve">People at risk of poverty or social exclusion by age and sex – EU 2030 target </w:t>
              </w:r>
            </w:hyperlink>
          </w:p>
          <w:p w14:paraId="24F0E955" w14:textId="77777777" w:rsidR="005965C0" w:rsidRPr="0063742C" w:rsidRDefault="00C25FF1" w:rsidP="005965C0">
            <w:pPr>
              <w:rPr>
                <w:rFonts w:cstheme="minorHAnsi"/>
                <w:color w:val="4A4A4A"/>
                <w:sz w:val="18"/>
                <w:lang w:val="en-US"/>
              </w:rPr>
            </w:pPr>
            <w:hyperlink r:id="rId93" w:history="1">
              <w:r w:rsidR="005965C0" w:rsidRPr="0063742C">
                <w:rPr>
                  <w:rStyle w:val="Hyperlink"/>
                  <w:rFonts w:cstheme="minorHAnsi"/>
                  <w:sz w:val="18"/>
                  <w:lang w:val="en-US"/>
                </w:rPr>
                <w:t xml:space="preserve">Sustainable development in the European Union </w:t>
              </w:r>
            </w:hyperlink>
          </w:p>
          <w:p w14:paraId="09CB4E7E" w14:textId="185C1A75" w:rsidR="0063742C" w:rsidRPr="000B32BD" w:rsidRDefault="0063742C" w:rsidP="00AD6B55">
            <w:pPr>
              <w:shd w:val="clear" w:color="auto" w:fill="FFFFFF"/>
              <w:spacing w:after="0"/>
              <w:rPr>
                <w:rFonts w:cstheme="minorHAnsi"/>
                <w:color w:val="4A4A4A"/>
                <w:sz w:val="18"/>
                <w:lang w:val="en-US"/>
              </w:rPr>
            </w:pPr>
          </w:p>
        </w:tc>
      </w:tr>
      <w:tr w:rsidR="0063742C" w:rsidRPr="00F94C04" w14:paraId="50487E5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3E0658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Luxembourg</w:t>
            </w:r>
          </w:p>
        </w:tc>
        <w:tc>
          <w:tcPr>
            <w:tcW w:w="7513" w:type="dxa"/>
            <w:tcBorders>
              <w:top w:val="nil"/>
              <w:left w:val="nil"/>
              <w:bottom w:val="single" w:sz="4" w:space="0" w:color="808080"/>
              <w:right w:val="nil"/>
            </w:tcBorders>
            <w:shd w:val="clear" w:color="auto" w:fill="auto"/>
            <w:hideMark/>
          </w:tcPr>
          <w:p w14:paraId="21ECC6F3" w14:textId="6BF57E47" w:rsidR="005965C0" w:rsidRPr="0063742C" w:rsidRDefault="005965C0" w:rsidP="005965C0">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94" w:history="1">
              <w:r w:rsidR="00804DCC" w:rsidRPr="00804DCC">
                <w:rPr>
                  <w:rStyle w:val="Hyperlink"/>
                  <w:rFonts w:cstheme="minorHAnsi"/>
                  <w:sz w:val="18"/>
                  <w:lang w:val="en-US"/>
                </w:rPr>
                <w:t xml:space="preserve">People at risk of poverty or social exclusion by age and sex – EU 2030 target </w:t>
              </w:r>
            </w:hyperlink>
          </w:p>
          <w:p w14:paraId="13990D68" w14:textId="77777777" w:rsidR="005965C0" w:rsidRPr="0063742C" w:rsidRDefault="00C25FF1" w:rsidP="005965C0">
            <w:pPr>
              <w:rPr>
                <w:rFonts w:cstheme="minorHAnsi"/>
                <w:color w:val="4A4A4A"/>
                <w:sz w:val="18"/>
                <w:lang w:val="en-US"/>
              </w:rPr>
            </w:pPr>
            <w:hyperlink r:id="rId95" w:history="1">
              <w:r w:rsidR="005965C0" w:rsidRPr="0063742C">
                <w:rPr>
                  <w:rStyle w:val="Hyperlink"/>
                  <w:rFonts w:cstheme="minorHAnsi"/>
                  <w:sz w:val="18"/>
                  <w:lang w:val="en-US"/>
                </w:rPr>
                <w:t xml:space="preserve">Sustainable development in the European Union </w:t>
              </w:r>
            </w:hyperlink>
          </w:p>
          <w:p w14:paraId="4136041C" w14:textId="29F69C45" w:rsidR="0063742C" w:rsidRPr="000B32BD" w:rsidRDefault="0063742C" w:rsidP="00AD6B55">
            <w:pPr>
              <w:shd w:val="clear" w:color="auto" w:fill="FFFFFF"/>
              <w:spacing w:after="0"/>
              <w:rPr>
                <w:rFonts w:cstheme="minorHAnsi"/>
                <w:color w:val="4A4A4A"/>
                <w:sz w:val="18"/>
                <w:lang w:val="en-US"/>
              </w:rPr>
            </w:pPr>
          </w:p>
        </w:tc>
      </w:tr>
      <w:tr w:rsidR="0063742C" w:rsidRPr="00F94C04" w14:paraId="193D48E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824879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Malawi</w:t>
            </w:r>
          </w:p>
        </w:tc>
        <w:tc>
          <w:tcPr>
            <w:tcW w:w="7513" w:type="dxa"/>
            <w:tcBorders>
              <w:top w:val="nil"/>
              <w:left w:val="nil"/>
              <w:bottom w:val="single" w:sz="4" w:space="0" w:color="808080"/>
              <w:right w:val="nil"/>
            </w:tcBorders>
            <w:shd w:val="clear" w:color="auto" w:fill="auto"/>
            <w:hideMark/>
          </w:tcPr>
          <w:p w14:paraId="7C732CA2"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(2013)</w:t>
            </w:r>
          </w:p>
          <w:p w14:paraId="69842F32" w14:textId="77777777" w:rsidR="0063742C" w:rsidRPr="0063742C" w:rsidRDefault="0063742C" w:rsidP="0063742C">
            <w:pPr>
              <w:rPr>
                <w:rFonts w:cstheme="minorHAnsi"/>
                <w:color w:val="4A4A4A"/>
                <w:sz w:val="18"/>
                <w:lang w:val="en-US"/>
              </w:rPr>
            </w:pPr>
            <w:r w:rsidRPr="0063742C">
              <w:rPr>
                <w:rFonts w:cstheme="minorHAnsi"/>
                <w:color w:val="4A4A4A"/>
                <w:sz w:val="18"/>
                <w:lang w:val="en-US"/>
              </w:rPr>
              <w:t xml:space="preserve">Official publication: </w:t>
            </w:r>
            <w:hyperlink r:id="rId96" w:history="1">
              <w:r w:rsidRPr="0063742C">
                <w:rPr>
                  <w:rStyle w:val="Hyperlink"/>
                  <w:rFonts w:cstheme="minorHAnsi"/>
                  <w:sz w:val="18"/>
                  <w:lang w:val="en-US"/>
                </w:rPr>
                <w:t>Child Poverty in Malawi</w:t>
              </w:r>
            </w:hyperlink>
          </w:p>
          <w:p w14:paraId="0F13842F"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(2016)</w:t>
            </w:r>
          </w:p>
          <w:p w14:paraId="7AC2AB94" w14:textId="77777777" w:rsidR="0063742C" w:rsidRPr="0063742C" w:rsidRDefault="0063742C" w:rsidP="0063742C">
            <w:pPr>
              <w:rPr>
                <w:rFonts w:cstheme="minorHAnsi"/>
                <w:color w:val="4A4A4A"/>
                <w:sz w:val="18"/>
                <w:lang w:val="en-US"/>
              </w:rPr>
            </w:pPr>
            <w:r w:rsidRPr="0063742C">
              <w:rPr>
                <w:rFonts w:cstheme="minorHAnsi"/>
                <w:color w:val="4A4A4A"/>
                <w:sz w:val="18"/>
                <w:lang w:val="en-US"/>
              </w:rPr>
              <w:t xml:space="preserve">Official publication: </w:t>
            </w:r>
            <w:hyperlink r:id="rId97" w:history="1">
              <w:r w:rsidRPr="0063742C">
                <w:rPr>
                  <w:rStyle w:val="Hyperlink"/>
                  <w:rFonts w:cstheme="minorHAnsi"/>
                  <w:sz w:val="18"/>
                  <w:lang w:val="en-US"/>
                </w:rPr>
                <w:t>Child Poverty in Malawi</w:t>
              </w:r>
            </w:hyperlink>
          </w:p>
        </w:tc>
      </w:tr>
      <w:tr w:rsidR="0063742C" w:rsidRPr="00F94C04" w14:paraId="7ED9779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F235ED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Malaysia</w:t>
            </w:r>
          </w:p>
        </w:tc>
        <w:tc>
          <w:tcPr>
            <w:tcW w:w="7513" w:type="dxa"/>
            <w:tcBorders>
              <w:top w:val="nil"/>
              <w:left w:val="nil"/>
              <w:bottom w:val="single" w:sz="4" w:space="0" w:color="808080"/>
              <w:right w:val="nil"/>
            </w:tcBorders>
            <w:shd w:val="clear" w:color="auto" w:fill="auto"/>
            <w:hideMark/>
          </w:tcPr>
          <w:p w14:paraId="6AF99D5D"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(2014, 2016)</w:t>
            </w:r>
          </w:p>
          <w:p w14:paraId="0516FB64"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98" w:history="1">
              <w:r w:rsidRPr="0063742C">
                <w:rPr>
                  <w:rStyle w:val="Hyperlink"/>
                  <w:rFonts w:cstheme="minorHAnsi"/>
                  <w:sz w:val="18"/>
                  <w:lang w:val="en-US"/>
                </w:rPr>
                <w:t>Mid-term Review of the Eleventh Malaysia Plan, 2016–2020: New Priorities and Emphases:</w:t>
              </w:r>
            </w:hyperlink>
            <w:r w:rsidRPr="000B32BD">
              <w:rPr>
                <w:rFonts w:cstheme="minorHAnsi"/>
                <w:color w:val="4A4A4A"/>
                <w:sz w:val="18"/>
                <w:lang w:val="en-US"/>
              </w:rPr>
              <w:t xml:space="preserve"> </w:t>
            </w:r>
          </w:p>
          <w:p w14:paraId="5DB6CF84" w14:textId="77777777" w:rsidR="0063742C" w:rsidRPr="000B32BD" w:rsidRDefault="0063742C" w:rsidP="00AD6B55">
            <w:pPr>
              <w:shd w:val="clear" w:color="auto" w:fill="FFFFFF"/>
              <w:spacing w:after="0"/>
              <w:rPr>
                <w:rFonts w:cstheme="minorHAnsi"/>
                <w:color w:val="4A4A4A"/>
                <w:sz w:val="18"/>
                <w:lang w:val="en-US"/>
              </w:rPr>
            </w:pPr>
          </w:p>
          <w:p w14:paraId="4943F0E4"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(2019)</w:t>
            </w:r>
          </w:p>
          <w:p w14:paraId="4E7D30EC"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p>
          <w:p w14:paraId="33CA9C43" w14:textId="77777777" w:rsidR="0063742C" w:rsidRPr="000B32BD" w:rsidRDefault="00C25FF1" w:rsidP="00AD6B55">
            <w:pPr>
              <w:shd w:val="clear" w:color="auto" w:fill="FFFFFF"/>
              <w:spacing w:after="0"/>
              <w:rPr>
                <w:rFonts w:cstheme="minorHAnsi"/>
                <w:color w:val="4A4A4A"/>
                <w:sz w:val="18"/>
                <w:lang w:val="en-US"/>
              </w:rPr>
            </w:pPr>
            <w:hyperlink r:id="rId99" w:history="1">
              <w:r w:rsidR="0063742C" w:rsidRPr="0063742C">
                <w:rPr>
                  <w:rStyle w:val="Hyperlink"/>
                  <w:rFonts w:cstheme="minorHAnsi"/>
                  <w:sz w:val="18"/>
                  <w:lang w:val="en-US"/>
                </w:rPr>
                <w:t>https://newss.statistics.gov.my/newss-portalx/ep/epFreeDownloadContentSearch.seam?cid=158397</w:t>
              </w:r>
            </w:hyperlink>
          </w:p>
        </w:tc>
      </w:tr>
      <w:tr w:rsidR="0063742C" w:rsidRPr="00F94C04" w14:paraId="0D39F9D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7CE30C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Maldives</w:t>
            </w:r>
          </w:p>
        </w:tc>
        <w:tc>
          <w:tcPr>
            <w:tcW w:w="7513" w:type="dxa"/>
            <w:tcBorders>
              <w:top w:val="nil"/>
              <w:left w:val="nil"/>
              <w:bottom w:val="single" w:sz="4" w:space="0" w:color="808080"/>
              <w:right w:val="nil"/>
            </w:tcBorders>
            <w:shd w:val="clear" w:color="auto" w:fill="auto"/>
            <w:hideMark/>
          </w:tcPr>
          <w:p w14:paraId="3C330B01"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00" w:history="1">
              <w:r w:rsidRPr="0063742C">
                <w:rPr>
                  <w:rStyle w:val="Hyperlink"/>
                  <w:rFonts w:cstheme="minorHAnsi"/>
                  <w:sz w:val="18"/>
                  <w:lang w:val="en-US"/>
                </w:rPr>
                <w:t>National Multidimensional Poverty in Maldives 2020</w:t>
              </w:r>
            </w:hyperlink>
            <w:r w:rsidRPr="000B32BD">
              <w:rPr>
                <w:rFonts w:cstheme="minorHAnsi"/>
                <w:color w:val="4A4A4A"/>
                <w:sz w:val="18"/>
                <w:lang w:val="en-US"/>
              </w:rPr>
              <w:t xml:space="preserve"> </w:t>
            </w:r>
          </w:p>
        </w:tc>
      </w:tr>
      <w:tr w:rsidR="0063742C" w:rsidRPr="000C7574" w14:paraId="7E05293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43148E1"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Mali</w:t>
            </w:r>
          </w:p>
        </w:tc>
        <w:tc>
          <w:tcPr>
            <w:tcW w:w="7513" w:type="dxa"/>
            <w:tcBorders>
              <w:top w:val="nil"/>
              <w:left w:val="nil"/>
              <w:bottom w:val="single" w:sz="4" w:space="0" w:color="808080"/>
              <w:right w:val="nil"/>
            </w:tcBorders>
            <w:shd w:val="clear" w:color="auto" w:fill="auto"/>
            <w:hideMark/>
          </w:tcPr>
          <w:p w14:paraId="71C58892"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(2015)</w:t>
            </w:r>
          </w:p>
          <w:p w14:paraId="42154904"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 </w:t>
            </w:r>
            <w:hyperlink r:id="rId101" w:history="1">
              <w:r w:rsidRPr="00073047">
                <w:rPr>
                  <w:rStyle w:val="Hyperlink"/>
                  <w:rFonts w:cstheme="minorHAnsi"/>
                  <w:sz w:val="18"/>
                  <w:lang w:val="fr-FR"/>
                </w:rPr>
                <w:t>Privation multidimensionnelle et pauvreté des enfants au Mali</w:t>
              </w:r>
            </w:hyperlink>
          </w:p>
          <w:p w14:paraId="459F0195"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(2016)</w:t>
            </w:r>
          </w:p>
          <w:p w14:paraId="000C96E3"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 </w:t>
            </w:r>
            <w:hyperlink r:id="rId102" w:history="1">
              <w:r w:rsidRPr="00073047">
                <w:rPr>
                  <w:rStyle w:val="Hyperlink"/>
                  <w:rFonts w:cstheme="minorHAnsi"/>
                  <w:sz w:val="18"/>
                  <w:lang w:val="fr-FR"/>
                </w:rPr>
                <w:t>La pauvreté à plusieurs dimensions au Mali</w:t>
              </w:r>
            </w:hyperlink>
          </w:p>
        </w:tc>
      </w:tr>
      <w:tr w:rsidR="0063742C" w:rsidRPr="00F94C04" w14:paraId="50342E4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70A863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Malta</w:t>
            </w:r>
          </w:p>
        </w:tc>
        <w:tc>
          <w:tcPr>
            <w:tcW w:w="7513" w:type="dxa"/>
            <w:tcBorders>
              <w:top w:val="nil"/>
              <w:left w:val="nil"/>
              <w:bottom w:val="single" w:sz="4" w:space="0" w:color="808080"/>
              <w:right w:val="nil"/>
            </w:tcBorders>
            <w:shd w:val="clear" w:color="auto" w:fill="auto"/>
            <w:hideMark/>
          </w:tcPr>
          <w:p w14:paraId="07465823" w14:textId="4B158720" w:rsidR="005965C0" w:rsidRPr="0063742C" w:rsidRDefault="005965C0" w:rsidP="005965C0">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03" w:history="1">
              <w:r w:rsidR="00804DCC" w:rsidRPr="00804DCC">
                <w:rPr>
                  <w:rStyle w:val="Hyperlink"/>
                  <w:rFonts w:cstheme="minorHAnsi"/>
                  <w:sz w:val="18"/>
                  <w:lang w:val="en-US"/>
                </w:rPr>
                <w:t xml:space="preserve">People at risk of poverty or social exclusion by age and sex – EU 2030 target </w:t>
              </w:r>
            </w:hyperlink>
            <w:hyperlink r:id="rId104" w:history="1">
              <w:r w:rsidRPr="0063742C">
                <w:rPr>
                  <w:rStyle w:val="Hyperlink"/>
                  <w:rFonts w:cstheme="minorHAnsi"/>
                  <w:sz w:val="18"/>
                  <w:lang w:val="en-US"/>
                </w:rPr>
                <w:t xml:space="preserve">Sustainable development in the European Union </w:t>
              </w:r>
            </w:hyperlink>
          </w:p>
          <w:p w14:paraId="018B1869" w14:textId="76BCBC81" w:rsidR="0063742C" w:rsidRPr="000B32BD" w:rsidRDefault="0063742C" w:rsidP="00AD6B55">
            <w:pPr>
              <w:shd w:val="clear" w:color="auto" w:fill="FFFFFF"/>
              <w:spacing w:after="0"/>
              <w:rPr>
                <w:rFonts w:cstheme="minorHAnsi"/>
                <w:color w:val="4A4A4A"/>
                <w:sz w:val="18"/>
                <w:lang w:val="en-US"/>
              </w:rPr>
            </w:pPr>
          </w:p>
        </w:tc>
      </w:tr>
      <w:tr w:rsidR="0063742C" w:rsidRPr="000C7574" w14:paraId="6E5AEC40"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CE0A4E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Mexico</w:t>
            </w:r>
          </w:p>
        </w:tc>
        <w:tc>
          <w:tcPr>
            <w:tcW w:w="7513" w:type="dxa"/>
            <w:tcBorders>
              <w:top w:val="nil"/>
              <w:left w:val="nil"/>
              <w:bottom w:val="single" w:sz="4" w:space="0" w:color="808080"/>
              <w:right w:val="nil"/>
            </w:tcBorders>
            <w:shd w:val="clear" w:color="auto" w:fill="auto"/>
            <w:hideMark/>
          </w:tcPr>
          <w:p w14:paraId="5123E772"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(2010, 2012, 2014)</w:t>
            </w:r>
            <w:r w:rsidRPr="00073047">
              <w:rPr>
                <w:rFonts w:cstheme="minorHAnsi"/>
                <w:color w:val="4A4A4A"/>
                <w:sz w:val="18"/>
                <w:lang w:val="fr-FR"/>
              </w:rPr>
              <w:br/>
              <w:t xml:space="preserve">Official publication: </w:t>
            </w:r>
            <w:hyperlink r:id="rId105" w:history="1">
              <w:r w:rsidRPr="00073047">
                <w:rPr>
                  <w:rStyle w:val="Hyperlink"/>
                  <w:rFonts w:cstheme="minorHAnsi"/>
                  <w:sz w:val="18"/>
                  <w:lang w:val="fr-FR"/>
                </w:rPr>
                <w:t>https://www.coneval.org.mx/Medicion/MP/Paginas/Pobreza-2018.aspx</w:t>
              </w:r>
            </w:hyperlink>
          </w:p>
          <w:p w14:paraId="6972E80A"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Methodological documentation: https://www.coneval.org.mx/Informes/Coordinacion/Publicaciones%20oficiales/MEDICION_MULTIDIMENSIONAL_SEGUNDA_EDICION.pdf</w:t>
            </w:r>
            <w:r w:rsidRPr="00073047">
              <w:rPr>
                <w:rFonts w:cstheme="minorHAnsi"/>
                <w:color w:val="4A4A4A"/>
                <w:sz w:val="18"/>
                <w:lang w:val="fr-FR"/>
              </w:rPr>
              <w:br/>
            </w:r>
            <w:r w:rsidRPr="00073047">
              <w:rPr>
                <w:rFonts w:cstheme="minorHAnsi"/>
                <w:color w:val="4A4A4A"/>
                <w:sz w:val="18"/>
                <w:lang w:val="fr-FR"/>
              </w:rPr>
              <w:br/>
              <w:t>(2016, 2018, 2020)</w:t>
            </w:r>
            <w:r w:rsidRPr="00073047">
              <w:rPr>
                <w:rFonts w:cstheme="minorHAnsi"/>
                <w:color w:val="4A4A4A"/>
                <w:sz w:val="18"/>
                <w:lang w:val="fr-FR"/>
              </w:rPr>
              <w:br/>
              <w:t xml:space="preserve">Official publication: </w:t>
            </w:r>
            <w:hyperlink r:id="rId106" w:history="1">
              <w:r w:rsidRPr="00073047">
                <w:rPr>
                  <w:rStyle w:val="Hyperlink"/>
                  <w:rFonts w:cstheme="minorHAnsi"/>
                  <w:sz w:val="18"/>
                  <w:lang w:val="fr-FR"/>
                </w:rPr>
                <w:t>https://www.coneval.org.mx/Medicion/MP/Paginas/Pobreza_2020.aspx</w:t>
              </w:r>
            </w:hyperlink>
          </w:p>
          <w:p w14:paraId="783CA97C"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Methodological documentation: </w:t>
            </w:r>
            <w:hyperlink r:id="rId107" w:history="1">
              <w:r w:rsidRPr="00073047">
                <w:rPr>
                  <w:rStyle w:val="Hyperlink"/>
                  <w:rFonts w:cstheme="minorHAnsi"/>
                  <w:sz w:val="18"/>
                  <w:lang w:val="fr-FR"/>
                </w:rPr>
                <w:t>https://www.coneval.org.mx/InformesPublicaciones/InformesPublicaciones/Documents/Metodologia-medicion-multidimensional-3er-edicion.pdf</w:t>
              </w:r>
            </w:hyperlink>
          </w:p>
          <w:p w14:paraId="4A3F02CA" w14:textId="77777777" w:rsidR="0063742C" w:rsidRPr="00073047" w:rsidRDefault="0063742C" w:rsidP="00AD6B55">
            <w:pPr>
              <w:shd w:val="clear" w:color="auto" w:fill="FFFFFF"/>
              <w:spacing w:after="0"/>
              <w:rPr>
                <w:rFonts w:cstheme="minorHAnsi"/>
                <w:color w:val="4A4A4A"/>
                <w:sz w:val="18"/>
                <w:lang w:val="fr-FR"/>
              </w:rPr>
            </w:pPr>
          </w:p>
        </w:tc>
      </w:tr>
      <w:tr w:rsidR="0063742C" w:rsidRPr="000A3538" w14:paraId="286715F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265088"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Montenegro</w:t>
            </w:r>
          </w:p>
        </w:tc>
        <w:tc>
          <w:tcPr>
            <w:tcW w:w="7513" w:type="dxa"/>
            <w:tcBorders>
              <w:top w:val="nil"/>
              <w:left w:val="nil"/>
              <w:bottom w:val="single" w:sz="4" w:space="0" w:color="808080"/>
              <w:right w:val="nil"/>
            </w:tcBorders>
            <w:shd w:val="clear" w:color="auto" w:fill="auto"/>
            <w:hideMark/>
          </w:tcPr>
          <w:p w14:paraId="64859942" w14:textId="0C17FFEE" w:rsidR="005965C0" w:rsidRPr="0063742C" w:rsidRDefault="005965C0" w:rsidP="005965C0">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08" w:history="1">
              <w:r w:rsidR="00804DCC" w:rsidRPr="00804DCC">
                <w:rPr>
                  <w:rStyle w:val="Hyperlink"/>
                  <w:rFonts w:cstheme="minorHAnsi"/>
                  <w:sz w:val="18"/>
                  <w:lang w:val="en-US"/>
                </w:rPr>
                <w:t xml:space="preserve">People at risk of poverty or social exclusion by age and sex – EU 2030 target </w:t>
              </w:r>
            </w:hyperlink>
          </w:p>
          <w:p w14:paraId="7455774E" w14:textId="77777777" w:rsidR="005965C0" w:rsidRPr="0063742C" w:rsidRDefault="00C25FF1" w:rsidP="005965C0">
            <w:pPr>
              <w:rPr>
                <w:rFonts w:cstheme="minorHAnsi"/>
                <w:color w:val="4A4A4A"/>
                <w:sz w:val="18"/>
                <w:lang w:val="en-US"/>
              </w:rPr>
            </w:pPr>
            <w:hyperlink r:id="rId109" w:history="1">
              <w:r w:rsidR="005965C0" w:rsidRPr="0063742C">
                <w:rPr>
                  <w:rStyle w:val="Hyperlink"/>
                  <w:rFonts w:cstheme="minorHAnsi"/>
                  <w:sz w:val="18"/>
                  <w:lang w:val="en-US"/>
                </w:rPr>
                <w:t xml:space="preserve">Sustainable development in the European Union </w:t>
              </w:r>
            </w:hyperlink>
          </w:p>
          <w:p w14:paraId="32314D16" w14:textId="3C8B9E75" w:rsidR="0063742C" w:rsidRPr="0063742C" w:rsidRDefault="0063742C" w:rsidP="00AD6B55">
            <w:pPr>
              <w:shd w:val="clear" w:color="auto" w:fill="FFFFFF"/>
              <w:spacing w:after="0"/>
              <w:rPr>
                <w:rFonts w:cstheme="minorHAnsi"/>
                <w:color w:val="4A4A4A"/>
                <w:sz w:val="18"/>
                <w:lang w:val="en-US"/>
              </w:rPr>
            </w:pPr>
          </w:p>
        </w:tc>
      </w:tr>
      <w:tr w:rsidR="0063742C" w:rsidRPr="000C7574" w14:paraId="48E8E80D"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5C3725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Morocco</w:t>
            </w:r>
          </w:p>
        </w:tc>
        <w:tc>
          <w:tcPr>
            <w:tcW w:w="7513" w:type="dxa"/>
            <w:tcBorders>
              <w:top w:val="nil"/>
              <w:left w:val="nil"/>
              <w:bottom w:val="single" w:sz="4" w:space="0" w:color="808080"/>
              <w:right w:val="nil"/>
            </w:tcBorders>
            <w:shd w:val="clear" w:color="auto" w:fill="auto"/>
            <w:hideMark/>
          </w:tcPr>
          <w:p w14:paraId="06053405"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(2011)</w:t>
            </w:r>
            <w:r w:rsidRPr="00073047">
              <w:rPr>
                <w:rFonts w:cstheme="minorHAnsi"/>
                <w:color w:val="4A4A4A"/>
                <w:sz w:val="18"/>
                <w:lang w:val="fr-FR"/>
              </w:rPr>
              <w:br/>
              <w:t xml:space="preserve">Official publication: </w:t>
            </w:r>
            <w:hyperlink r:id="rId110" w:history="1">
              <w:r w:rsidRPr="00073047">
                <w:rPr>
                  <w:rStyle w:val="Hyperlink"/>
                  <w:rFonts w:cstheme="minorHAnsi"/>
                  <w:sz w:val="18"/>
                  <w:lang w:val="fr-FR"/>
                </w:rPr>
                <w:t>Principaux résultats de l’Enquête nationale sur l’anthropométrie 2011</w:t>
              </w:r>
            </w:hyperlink>
            <w:r w:rsidRPr="00073047">
              <w:rPr>
                <w:rStyle w:val="Strong"/>
                <w:rFonts w:cstheme="minorHAnsi"/>
                <w:b w:val="0"/>
                <w:bCs w:val="0"/>
                <w:color w:val="4A4A4A"/>
                <w:sz w:val="18"/>
                <w:lang w:val="fr-FR"/>
              </w:rPr>
              <w:t xml:space="preserve"> </w:t>
            </w:r>
            <w:r w:rsidRPr="00073047">
              <w:rPr>
                <w:rFonts w:cstheme="minorHAnsi"/>
                <w:color w:val="4A4A4A"/>
                <w:sz w:val="18"/>
                <w:lang w:val="fr-FR"/>
              </w:rPr>
              <w:br/>
              <w:t>(2014)</w:t>
            </w:r>
            <w:r w:rsidRPr="00073047">
              <w:rPr>
                <w:rFonts w:cstheme="minorHAnsi"/>
                <w:color w:val="4A4A4A"/>
                <w:sz w:val="18"/>
                <w:lang w:val="fr-FR"/>
              </w:rPr>
              <w:br/>
              <w:t xml:space="preserve">Official publication: </w:t>
            </w:r>
            <w:hyperlink r:id="rId111" w:history="1">
              <w:r w:rsidRPr="00073047">
                <w:rPr>
                  <w:rStyle w:val="Hyperlink"/>
                  <w:rFonts w:cstheme="minorHAnsi"/>
                  <w:sz w:val="18"/>
                  <w:lang w:val="fr-FR"/>
                </w:rPr>
                <w:t>Principaux résultats de la cartographie de la pauvreté multidimensionnelle 2004 - 2014 : Paysage territorial et dynamique</w:t>
              </w:r>
            </w:hyperlink>
          </w:p>
          <w:p w14:paraId="10A945D6" w14:textId="77777777" w:rsidR="0063742C" w:rsidRPr="00073047" w:rsidRDefault="0063742C" w:rsidP="00AD6B55">
            <w:pPr>
              <w:shd w:val="clear" w:color="auto" w:fill="FFFFFF"/>
              <w:spacing w:after="0"/>
              <w:rPr>
                <w:rFonts w:cstheme="minorHAnsi"/>
                <w:color w:val="4A4A4A"/>
                <w:sz w:val="18"/>
                <w:lang w:val="fr-FR"/>
              </w:rPr>
            </w:pPr>
          </w:p>
        </w:tc>
      </w:tr>
      <w:tr w:rsidR="0063742C" w:rsidRPr="00F94C04" w14:paraId="6B2FBAF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A1B153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Mozambique</w:t>
            </w:r>
          </w:p>
        </w:tc>
        <w:tc>
          <w:tcPr>
            <w:tcW w:w="7513" w:type="dxa"/>
            <w:tcBorders>
              <w:top w:val="nil"/>
              <w:left w:val="nil"/>
              <w:bottom w:val="single" w:sz="4" w:space="0" w:color="808080"/>
              <w:right w:val="nil"/>
            </w:tcBorders>
            <w:shd w:val="clear" w:color="auto" w:fill="auto"/>
            <w:hideMark/>
          </w:tcPr>
          <w:p w14:paraId="6C0A88D1"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12" w:history="1">
              <w:r w:rsidRPr="0063742C">
                <w:rPr>
                  <w:rStyle w:val="Hyperlink"/>
                  <w:rFonts w:cstheme="minorHAnsi"/>
                  <w:sz w:val="18"/>
                  <w:lang w:val="en-US"/>
                </w:rPr>
                <w:t xml:space="preserve">Poverty and Well-being in Mozambique: Fourth National Poverty Assessment (IOF 2014/2015) </w:t>
              </w:r>
            </w:hyperlink>
            <w:r w:rsidRPr="000B32BD">
              <w:rPr>
                <w:rFonts w:cstheme="minorHAnsi"/>
                <w:color w:val="4A4A4A"/>
                <w:sz w:val="18"/>
                <w:lang w:val="en-US"/>
              </w:rPr>
              <w:t xml:space="preserve"> </w:t>
            </w:r>
          </w:p>
        </w:tc>
      </w:tr>
      <w:tr w:rsidR="00193A66" w:rsidRPr="00F94C04" w14:paraId="4E726E0F"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218619C" w14:textId="1297F979" w:rsidR="00193A66" w:rsidRPr="000B32BD" w:rsidRDefault="00193A66"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Namibia</w:t>
            </w:r>
          </w:p>
        </w:tc>
        <w:tc>
          <w:tcPr>
            <w:tcW w:w="7513" w:type="dxa"/>
            <w:tcBorders>
              <w:top w:val="nil"/>
              <w:left w:val="nil"/>
              <w:bottom w:val="single" w:sz="4" w:space="0" w:color="808080"/>
              <w:right w:val="nil"/>
            </w:tcBorders>
            <w:shd w:val="clear" w:color="auto" w:fill="auto"/>
          </w:tcPr>
          <w:p w14:paraId="2C658A2B" w14:textId="50772CCB" w:rsidR="00193A66" w:rsidRPr="0063742C" w:rsidRDefault="00314744"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13" w:history="1">
              <w:r>
                <w:rPr>
                  <w:rStyle w:val="Hyperlink"/>
                  <w:rFonts w:cstheme="minorHAnsi"/>
                  <w:sz w:val="18"/>
                  <w:lang w:val="en-US"/>
                </w:rPr>
                <w:t>Namibia Multidimensional Poverty Index (MPI) report 2021</w:t>
              </w:r>
            </w:hyperlink>
          </w:p>
        </w:tc>
      </w:tr>
      <w:tr w:rsidR="0063742C" w:rsidRPr="00F94C04" w14:paraId="35A2203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123F46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Nepal</w:t>
            </w:r>
          </w:p>
        </w:tc>
        <w:tc>
          <w:tcPr>
            <w:tcW w:w="7513" w:type="dxa"/>
            <w:tcBorders>
              <w:top w:val="nil"/>
              <w:left w:val="nil"/>
              <w:bottom w:val="single" w:sz="4" w:space="0" w:color="808080"/>
              <w:right w:val="nil"/>
            </w:tcBorders>
            <w:shd w:val="clear" w:color="auto" w:fill="auto"/>
            <w:hideMark/>
          </w:tcPr>
          <w:p w14:paraId="7B635A65"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hint="eastAsia"/>
                <w:color w:val="4A4A4A"/>
                <w:sz w:val="18"/>
                <w:lang w:val="en-US"/>
              </w:rPr>
              <w:t>(</w:t>
            </w:r>
            <w:r w:rsidRPr="0063742C">
              <w:rPr>
                <w:rFonts w:cstheme="minorHAnsi"/>
                <w:color w:val="4A4A4A"/>
                <w:sz w:val="18"/>
                <w:lang w:val="en-US"/>
              </w:rPr>
              <w:t>2011)</w:t>
            </w:r>
          </w:p>
          <w:p w14:paraId="2D8FCC21" w14:textId="77777777" w:rsid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14" w:history="1">
              <w:r w:rsidRPr="0063742C">
                <w:rPr>
                  <w:rStyle w:val="Hyperlink"/>
                  <w:rFonts w:cstheme="minorHAnsi"/>
                  <w:sz w:val="18"/>
                  <w:lang w:val="en-US"/>
                </w:rPr>
                <w:t>Nepal Multidimensional Poverty Index 2018</w:t>
              </w:r>
            </w:hyperlink>
            <w:r w:rsidRPr="000B32BD">
              <w:rPr>
                <w:rFonts w:cstheme="minorHAnsi"/>
                <w:color w:val="4A4A4A"/>
                <w:sz w:val="18"/>
                <w:lang w:val="en-US"/>
              </w:rPr>
              <w:t xml:space="preserve"> </w:t>
            </w:r>
            <w:r w:rsidRPr="000B32BD">
              <w:rPr>
                <w:rFonts w:cstheme="minorHAnsi"/>
                <w:color w:val="4A4A4A"/>
                <w:sz w:val="18"/>
                <w:lang w:val="en-US"/>
              </w:rPr>
              <w:br/>
            </w:r>
            <w:r>
              <w:rPr>
                <w:rFonts w:cstheme="minorHAnsi"/>
                <w:color w:val="4A4A4A"/>
                <w:sz w:val="18"/>
                <w:lang w:val="en-US"/>
              </w:rPr>
              <w:t>(2014,2019)</w:t>
            </w:r>
          </w:p>
          <w:p w14:paraId="0096D626"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15" w:history="1">
              <w:r w:rsidRPr="0063742C">
                <w:rPr>
                  <w:rStyle w:val="Hyperlink"/>
                  <w:rFonts w:cstheme="minorHAnsi"/>
                  <w:sz w:val="18"/>
                  <w:lang w:val="en-US"/>
                </w:rPr>
                <w:t xml:space="preserve">Nepal Multidimensional Poverty Index </w:t>
              </w:r>
            </w:hyperlink>
            <w:r w:rsidRPr="000B32BD">
              <w:rPr>
                <w:rFonts w:cstheme="minorHAnsi"/>
                <w:color w:val="4A4A4A"/>
                <w:sz w:val="18"/>
                <w:lang w:val="en-US"/>
              </w:rPr>
              <w:t xml:space="preserve"> </w:t>
            </w:r>
          </w:p>
        </w:tc>
      </w:tr>
      <w:tr w:rsidR="0063742C" w:rsidRPr="00F94C04" w14:paraId="198BCB46"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7BA7822"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Netherlands</w:t>
            </w:r>
          </w:p>
        </w:tc>
        <w:tc>
          <w:tcPr>
            <w:tcW w:w="7513" w:type="dxa"/>
            <w:tcBorders>
              <w:top w:val="nil"/>
              <w:left w:val="nil"/>
              <w:bottom w:val="single" w:sz="4" w:space="0" w:color="808080"/>
              <w:right w:val="nil"/>
            </w:tcBorders>
            <w:shd w:val="clear" w:color="auto" w:fill="auto"/>
            <w:hideMark/>
          </w:tcPr>
          <w:p w14:paraId="22B6537D" w14:textId="2FB97EC3" w:rsidR="00314744" w:rsidRPr="0063742C" w:rsidRDefault="00314744" w:rsidP="00314744">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16" w:history="1">
              <w:r w:rsidR="00804DCC" w:rsidRPr="00804DCC">
                <w:rPr>
                  <w:rStyle w:val="Hyperlink"/>
                  <w:rFonts w:cstheme="minorHAnsi"/>
                  <w:sz w:val="18"/>
                  <w:lang w:val="en-US"/>
                </w:rPr>
                <w:t xml:space="preserve">People at risk of poverty or social exclusion by age and sex – EU 2030 target </w:t>
              </w:r>
            </w:hyperlink>
          </w:p>
          <w:p w14:paraId="47ADAAA4" w14:textId="77777777" w:rsidR="00314744" w:rsidRPr="0063742C" w:rsidRDefault="00C25FF1" w:rsidP="00314744">
            <w:pPr>
              <w:rPr>
                <w:rFonts w:cstheme="minorHAnsi"/>
                <w:color w:val="4A4A4A"/>
                <w:sz w:val="18"/>
                <w:lang w:val="en-US"/>
              </w:rPr>
            </w:pPr>
            <w:hyperlink r:id="rId117" w:history="1">
              <w:r w:rsidR="00314744" w:rsidRPr="0063742C">
                <w:rPr>
                  <w:rStyle w:val="Hyperlink"/>
                  <w:rFonts w:cstheme="minorHAnsi"/>
                  <w:sz w:val="18"/>
                  <w:lang w:val="en-US"/>
                </w:rPr>
                <w:t xml:space="preserve">Sustainable development in the European Union </w:t>
              </w:r>
            </w:hyperlink>
          </w:p>
          <w:p w14:paraId="398AB699" w14:textId="48EC3AD5" w:rsidR="0063742C" w:rsidRPr="000B32BD" w:rsidRDefault="0063742C" w:rsidP="00AD6B55">
            <w:pPr>
              <w:shd w:val="clear" w:color="auto" w:fill="FFFFFF"/>
              <w:spacing w:after="0"/>
              <w:rPr>
                <w:rFonts w:cstheme="minorHAnsi"/>
                <w:color w:val="4A4A4A"/>
                <w:sz w:val="18"/>
                <w:lang w:val="en-US"/>
              </w:rPr>
            </w:pPr>
          </w:p>
        </w:tc>
      </w:tr>
      <w:tr w:rsidR="0063742C" w:rsidRPr="00F94C04" w14:paraId="3F137417"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301FF0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Nigeria</w:t>
            </w:r>
          </w:p>
        </w:tc>
        <w:tc>
          <w:tcPr>
            <w:tcW w:w="7513" w:type="dxa"/>
            <w:tcBorders>
              <w:top w:val="nil"/>
              <w:left w:val="nil"/>
              <w:bottom w:val="single" w:sz="4" w:space="0" w:color="808080"/>
              <w:right w:val="nil"/>
            </w:tcBorders>
            <w:shd w:val="clear" w:color="auto" w:fill="auto"/>
            <w:hideMark/>
          </w:tcPr>
          <w:p w14:paraId="55A070B7" w14:textId="77777777" w:rsidR="00866737" w:rsidRDefault="00866737" w:rsidP="00866737">
            <w:pPr>
              <w:rPr>
                <w:rFonts w:cstheme="minorHAnsi"/>
                <w:color w:val="4A4A4A"/>
                <w:sz w:val="18"/>
                <w:lang w:val="en-US"/>
              </w:rPr>
            </w:pPr>
            <w:r>
              <w:rPr>
                <w:rFonts w:cstheme="minorHAnsi"/>
                <w:color w:val="4A4A4A"/>
                <w:sz w:val="18"/>
                <w:lang w:val="en-US"/>
              </w:rPr>
              <w:t>(2017)</w:t>
            </w:r>
          </w:p>
          <w:p w14:paraId="0710EFCE" w14:textId="77777777" w:rsidR="00866737" w:rsidRDefault="00866737" w:rsidP="00866737">
            <w:pPr>
              <w:rPr>
                <w:rStyle w:val="Hyperlink"/>
                <w:rFonts w:cstheme="minorHAnsi"/>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18" w:history="1">
              <w:r w:rsidRPr="0063742C">
                <w:rPr>
                  <w:rStyle w:val="Hyperlink"/>
                  <w:rFonts w:cstheme="minorHAnsi"/>
                  <w:sz w:val="18"/>
                  <w:lang w:val="en-US"/>
                </w:rPr>
                <w:t>National Human Development Report 2018</w:t>
              </w:r>
            </w:hyperlink>
          </w:p>
          <w:p w14:paraId="2FCC64B7" w14:textId="77777777" w:rsidR="00866737" w:rsidRDefault="00866737" w:rsidP="00866737">
            <w:pPr>
              <w:rPr>
                <w:rFonts w:cstheme="minorHAnsi"/>
                <w:color w:val="4A4A4A"/>
                <w:sz w:val="18"/>
                <w:lang w:val="en-US"/>
              </w:rPr>
            </w:pPr>
            <w:r>
              <w:rPr>
                <w:rFonts w:cstheme="minorHAnsi"/>
                <w:color w:val="4A4A4A"/>
                <w:sz w:val="18"/>
                <w:lang w:val="en-US"/>
              </w:rPr>
              <w:t>(20</w:t>
            </w:r>
            <w:r>
              <w:rPr>
                <w:rFonts w:eastAsia="MS Mincho" w:cstheme="minorHAnsi" w:hint="eastAsia"/>
                <w:color w:val="4A4A4A"/>
                <w:sz w:val="18"/>
                <w:lang w:val="en-US" w:eastAsia="ja-JP"/>
              </w:rPr>
              <w:t>2</w:t>
            </w:r>
            <w:r>
              <w:rPr>
                <w:rFonts w:eastAsia="MS Mincho" w:cstheme="minorHAnsi"/>
                <w:color w:val="4A4A4A"/>
                <w:sz w:val="18"/>
                <w:lang w:val="en-US" w:eastAsia="ja-JP"/>
              </w:rPr>
              <w:t>1</w:t>
            </w:r>
            <w:r>
              <w:rPr>
                <w:rFonts w:cstheme="minorHAnsi"/>
                <w:color w:val="4A4A4A"/>
                <w:sz w:val="18"/>
                <w:lang w:val="en-US"/>
              </w:rPr>
              <w:t>)</w:t>
            </w:r>
          </w:p>
          <w:p w14:paraId="4A1FBFF2" w14:textId="34DEF44F" w:rsidR="0063742C" w:rsidRPr="000B32BD" w:rsidRDefault="00866737"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19" w:history="1">
              <w:r w:rsidRPr="0011080F">
                <w:rPr>
                  <w:rStyle w:val="Hyperlink"/>
                  <w:rFonts w:ascii="Calibri" w:hAnsi="Calibri" w:cs="Calibri"/>
                  <w:b/>
                  <w:bCs/>
                  <w:shd w:val="clear" w:color="auto" w:fill="FFFFFF"/>
                </w:rPr>
                <w:t xml:space="preserve"> </w:t>
              </w:r>
              <w:r w:rsidRPr="00F546BC">
                <w:rPr>
                  <w:rStyle w:val="Hyperlink"/>
                  <w:sz w:val="18"/>
                  <w:szCs w:val="18"/>
                </w:rPr>
                <w:t>Nigeria Multidimensional Poverty Index</w:t>
              </w:r>
            </w:hyperlink>
          </w:p>
        </w:tc>
      </w:tr>
      <w:tr w:rsidR="0063742C" w:rsidRPr="00F94C04" w14:paraId="476C243C"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85973A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North Macedonia</w:t>
            </w:r>
          </w:p>
        </w:tc>
        <w:tc>
          <w:tcPr>
            <w:tcW w:w="7513" w:type="dxa"/>
            <w:tcBorders>
              <w:top w:val="nil"/>
              <w:left w:val="nil"/>
              <w:bottom w:val="single" w:sz="4" w:space="0" w:color="808080"/>
              <w:right w:val="nil"/>
            </w:tcBorders>
            <w:shd w:val="clear" w:color="auto" w:fill="auto"/>
            <w:hideMark/>
          </w:tcPr>
          <w:p w14:paraId="4AB639E3" w14:textId="77777777" w:rsidR="0063742C"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(2010)</w:t>
            </w:r>
          </w:p>
          <w:p w14:paraId="4BD7951A" w14:textId="77777777" w:rsidR="0063742C" w:rsidRPr="0063742C" w:rsidRDefault="0063742C" w:rsidP="0063742C">
            <w:pPr>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20" w:history="1">
              <w:r w:rsidRPr="0063742C">
                <w:rPr>
                  <w:rStyle w:val="Hyperlink"/>
                  <w:rFonts w:cstheme="minorHAnsi"/>
                  <w:sz w:val="18"/>
                  <w:lang w:val="en-US"/>
                </w:rPr>
                <w:t>Survey on Income and Living Conditions, 2012</w:t>
              </w:r>
            </w:hyperlink>
          </w:p>
          <w:p w14:paraId="287FE5E8" w14:textId="77777777" w:rsidR="0063742C" w:rsidRPr="0063742C"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(2011-2013)</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21" w:history="1">
              <w:r w:rsidRPr="0063742C">
                <w:rPr>
                  <w:rStyle w:val="Hyperlink"/>
                  <w:rFonts w:cstheme="minorHAnsi"/>
                  <w:sz w:val="18"/>
                  <w:lang w:val="en-US"/>
                </w:rPr>
                <w:t>Survey on Income and Living Conditions, 2013</w:t>
              </w:r>
            </w:hyperlink>
            <w:r w:rsidRPr="000B32BD">
              <w:rPr>
                <w:rFonts w:cstheme="minorHAnsi"/>
                <w:color w:val="4A4A4A"/>
                <w:sz w:val="18"/>
                <w:lang w:val="en-US"/>
              </w:rPr>
              <w:br/>
              <w:t>(2014-2016)</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22" w:history="1">
              <w:r w:rsidRPr="0063742C">
                <w:rPr>
                  <w:rStyle w:val="Hyperlink"/>
                  <w:rFonts w:cstheme="minorHAnsi"/>
                  <w:sz w:val="18"/>
                  <w:lang w:val="en-US"/>
                </w:rPr>
                <w:t>Survey on Income and Living Conditions, 2016</w:t>
              </w:r>
            </w:hyperlink>
            <w:r w:rsidRPr="000B32BD">
              <w:rPr>
                <w:rFonts w:cstheme="minorHAnsi"/>
                <w:color w:val="4A4A4A"/>
                <w:sz w:val="18"/>
                <w:lang w:val="en-US"/>
              </w:rPr>
              <w:br/>
              <w:t>(2017)</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23" w:history="1">
              <w:r w:rsidRPr="0063742C">
                <w:rPr>
                  <w:rStyle w:val="Hyperlink"/>
                  <w:rFonts w:cstheme="minorHAnsi"/>
                  <w:sz w:val="18"/>
                  <w:lang w:val="en-US"/>
                </w:rPr>
                <w:t>Survey on Income and Living Conditions, 2017</w:t>
              </w:r>
            </w:hyperlink>
            <w:r w:rsidRPr="000B32BD">
              <w:rPr>
                <w:rFonts w:cstheme="minorHAnsi"/>
                <w:color w:val="4A4A4A"/>
                <w:sz w:val="18"/>
                <w:lang w:val="en-US"/>
              </w:rPr>
              <w:t xml:space="preserve"> </w:t>
            </w:r>
            <w:r w:rsidRPr="000B32BD">
              <w:rPr>
                <w:rFonts w:cstheme="minorHAnsi"/>
                <w:color w:val="4A4A4A"/>
                <w:sz w:val="18"/>
                <w:lang w:val="en-US"/>
              </w:rPr>
              <w:br/>
              <w:t>(2018)</w:t>
            </w:r>
            <w:r w:rsidRPr="000B32BD">
              <w:rPr>
                <w:rFonts w:cstheme="minorHAnsi"/>
                <w:color w:val="4A4A4A"/>
                <w:sz w:val="18"/>
                <w:lang w:val="en-US"/>
              </w:rPr>
              <w:br/>
            </w:r>
            <w:r w:rsidRPr="0063742C">
              <w:rPr>
                <w:rFonts w:cstheme="minorHAnsi"/>
                <w:color w:val="4A4A4A"/>
                <w:sz w:val="18"/>
                <w:lang w:val="en-US"/>
              </w:rPr>
              <w:t>Official publication:</w:t>
            </w:r>
            <w:r w:rsidRPr="000B32BD">
              <w:rPr>
                <w:rFonts w:cstheme="minorHAnsi"/>
                <w:color w:val="4A4A4A"/>
                <w:sz w:val="18"/>
                <w:lang w:val="en-US"/>
              </w:rPr>
              <w:t xml:space="preserve"> </w:t>
            </w:r>
            <w:hyperlink r:id="rId124" w:history="1">
              <w:r w:rsidRPr="0063742C">
                <w:rPr>
                  <w:rStyle w:val="Hyperlink"/>
                  <w:rFonts w:cstheme="minorHAnsi"/>
                  <w:sz w:val="18"/>
                  <w:lang w:val="en-US"/>
                </w:rPr>
                <w:t>http://makstat.stat.gov.mk/PXWeb/pxweb/en/MakStat/MakStat__ZivotenStandard__LaekenIndikatorSiromastija/425_ZivStd_Mk_LaekenAROPE_ml.px/?rxid=46ee0f64-2992-4b45-a2d9-c</w:t>
              </w:r>
            </w:hyperlink>
          </w:p>
          <w:p w14:paraId="4DA3B87E" w14:textId="5229824E" w:rsidR="0063742C" w:rsidRDefault="0063742C" w:rsidP="00AD6B55">
            <w:pPr>
              <w:shd w:val="clear" w:color="auto" w:fill="FFFFFF"/>
              <w:spacing w:after="0"/>
              <w:rPr>
                <w:rFonts w:cstheme="minorHAnsi"/>
                <w:color w:val="4A4A4A"/>
                <w:sz w:val="18"/>
                <w:lang w:val="en-US"/>
              </w:rPr>
            </w:pPr>
          </w:p>
          <w:p w14:paraId="1D78D423" w14:textId="7EFC7228" w:rsidR="00FE30F5" w:rsidRPr="00622A11" w:rsidRDefault="00FE30F5" w:rsidP="00AD6B55">
            <w:pPr>
              <w:shd w:val="clear" w:color="auto" w:fill="FFFFFF"/>
              <w:spacing w:after="0"/>
              <w:rPr>
                <w:rFonts w:cstheme="minorHAnsi"/>
                <w:color w:val="4A4A4A"/>
                <w:sz w:val="18"/>
              </w:rPr>
            </w:pPr>
            <w:r w:rsidRPr="0063742C">
              <w:rPr>
                <w:rFonts w:cstheme="minorHAnsi"/>
                <w:color w:val="4A4A4A"/>
                <w:sz w:val="18"/>
                <w:lang w:val="en-US"/>
              </w:rPr>
              <w:t>Official publication</w:t>
            </w:r>
            <w:r>
              <w:rPr>
                <w:rFonts w:cstheme="minorHAnsi"/>
                <w:sz w:val="18"/>
                <w:lang w:val="en-US"/>
              </w:rPr>
              <w:t xml:space="preserve">: </w:t>
            </w:r>
            <w:hyperlink r:id="rId125" w:history="1">
              <w:r w:rsidR="00804DCC" w:rsidRPr="00804DCC">
                <w:rPr>
                  <w:rStyle w:val="Hyperlink"/>
                  <w:rFonts w:cstheme="minorHAnsi"/>
                  <w:sz w:val="18"/>
                  <w:lang w:val="en-US"/>
                </w:rPr>
                <w:t xml:space="preserve">People at risk of poverty or social exclusion by age and sex – EU 2030 target </w:t>
              </w:r>
            </w:hyperlink>
          </w:p>
          <w:p w14:paraId="1CE990FE"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126" w:history="1">
              <w:r w:rsidRPr="0063742C">
                <w:rPr>
                  <w:rStyle w:val="Hyperlink"/>
                  <w:rFonts w:cstheme="minorHAnsi"/>
                  <w:sz w:val="18"/>
                  <w:lang w:val="en-US"/>
                </w:rPr>
                <w:t>Laeken Poverty Indicators</w:t>
              </w:r>
            </w:hyperlink>
          </w:p>
        </w:tc>
      </w:tr>
      <w:tr w:rsidR="0063742C" w:rsidRPr="00F94C04" w14:paraId="7E02181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AB6E1F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Norway</w:t>
            </w:r>
          </w:p>
        </w:tc>
        <w:tc>
          <w:tcPr>
            <w:tcW w:w="7513" w:type="dxa"/>
            <w:tcBorders>
              <w:top w:val="nil"/>
              <w:left w:val="nil"/>
              <w:bottom w:val="single" w:sz="4" w:space="0" w:color="808080"/>
              <w:right w:val="nil"/>
            </w:tcBorders>
            <w:shd w:val="clear" w:color="auto" w:fill="auto"/>
            <w:hideMark/>
          </w:tcPr>
          <w:p w14:paraId="4A513E44" w14:textId="7069266A" w:rsidR="001C4B7B" w:rsidRPr="0063742C" w:rsidRDefault="001C4B7B" w:rsidP="001C4B7B">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27" w:history="1">
              <w:r w:rsidR="00804DCC" w:rsidRPr="00804DCC">
                <w:rPr>
                  <w:rStyle w:val="Hyperlink"/>
                  <w:rFonts w:cstheme="minorHAnsi"/>
                  <w:sz w:val="18"/>
                  <w:lang w:val="en-US"/>
                </w:rPr>
                <w:t xml:space="preserve">People at risk of poverty or social exclusion by age and sex – EU 2030 target </w:t>
              </w:r>
            </w:hyperlink>
          </w:p>
          <w:p w14:paraId="3F4CBD2C" w14:textId="7CD3AFEF" w:rsidR="0063742C" w:rsidRPr="000B32BD" w:rsidRDefault="00C25FF1" w:rsidP="00622A11">
            <w:pPr>
              <w:rPr>
                <w:rFonts w:cstheme="minorHAnsi"/>
                <w:color w:val="4A4A4A"/>
                <w:sz w:val="18"/>
                <w:lang w:val="en-US"/>
              </w:rPr>
            </w:pPr>
            <w:hyperlink r:id="rId128" w:history="1">
              <w:r w:rsidR="001C4B7B" w:rsidRPr="0063742C">
                <w:rPr>
                  <w:rStyle w:val="Hyperlink"/>
                  <w:rFonts w:cstheme="minorHAnsi"/>
                  <w:sz w:val="18"/>
                  <w:lang w:val="en-US"/>
                </w:rPr>
                <w:t xml:space="preserve">Sustainable development in the European Union </w:t>
              </w:r>
            </w:hyperlink>
            <w:r w:rsidR="001C4B7B" w:rsidRPr="0063742C" w:rsidDel="001C4B7B">
              <w:rPr>
                <w:rFonts w:cstheme="minorHAnsi"/>
                <w:color w:val="4A4A4A"/>
                <w:sz w:val="18"/>
                <w:lang w:val="en-US"/>
              </w:rPr>
              <w:t xml:space="preserve"> </w:t>
            </w:r>
          </w:p>
        </w:tc>
      </w:tr>
      <w:tr w:rsidR="0063742C" w:rsidRPr="00F94C04" w14:paraId="7A601229"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6466F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Pakistan</w:t>
            </w:r>
          </w:p>
        </w:tc>
        <w:tc>
          <w:tcPr>
            <w:tcW w:w="7513" w:type="dxa"/>
            <w:tcBorders>
              <w:top w:val="nil"/>
              <w:left w:val="nil"/>
              <w:bottom w:val="single" w:sz="4" w:space="0" w:color="808080"/>
              <w:right w:val="nil"/>
            </w:tcBorders>
            <w:shd w:val="clear" w:color="auto" w:fill="auto"/>
            <w:hideMark/>
          </w:tcPr>
          <w:p w14:paraId="73CF7FA0"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29" w:history="1">
              <w:r w:rsidRPr="0063742C">
                <w:rPr>
                  <w:rStyle w:val="Hyperlink"/>
                  <w:rFonts w:cstheme="minorHAnsi"/>
                  <w:sz w:val="18"/>
                  <w:lang w:val="en-US"/>
                </w:rPr>
                <w:t>Multidimensional Poverty in Pakistan</w:t>
              </w:r>
            </w:hyperlink>
          </w:p>
        </w:tc>
      </w:tr>
      <w:tr w:rsidR="0063742C" w:rsidRPr="00E8133D" w14:paraId="5E5873AE"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52A5A49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Palestine</w:t>
            </w:r>
          </w:p>
        </w:tc>
        <w:tc>
          <w:tcPr>
            <w:tcW w:w="7513" w:type="dxa"/>
            <w:tcBorders>
              <w:top w:val="nil"/>
              <w:left w:val="nil"/>
              <w:bottom w:val="single" w:sz="4" w:space="0" w:color="808080"/>
              <w:right w:val="nil"/>
            </w:tcBorders>
            <w:shd w:val="clear" w:color="auto" w:fill="auto"/>
            <w:hideMark/>
          </w:tcPr>
          <w:p w14:paraId="37A8B5EF" w14:textId="1559DC53" w:rsidR="0063742C" w:rsidRPr="0063742C" w:rsidRDefault="00A440C7"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30" w:history="1">
              <w:r w:rsidRPr="00902E13">
                <w:rPr>
                  <w:rStyle w:val="Hyperlink"/>
                  <w:rFonts w:cstheme="minorHAnsi"/>
                  <w:sz w:val="18"/>
                  <w:lang w:val="en-US"/>
                </w:rPr>
                <w:t>Multi-dimensional Poverty Profile in Palestine, 2017</w:t>
              </w:r>
            </w:hyperlink>
            <w:r w:rsidR="0063742C" w:rsidRPr="0063742C">
              <w:rPr>
                <w:rFonts w:cstheme="minorHAnsi"/>
                <w:color w:val="4A4A4A"/>
                <w:sz w:val="18"/>
                <w:lang w:val="en-US"/>
              </w:rPr>
              <w:t xml:space="preserve"> </w:t>
            </w:r>
          </w:p>
        </w:tc>
      </w:tr>
      <w:tr w:rsidR="0063742C" w:rsidRPr="00F94C04" w14:paraId="515EF8C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25ABC99"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Panama</w:t>
            </w:r>
          </w:p>
        </w:tc>
        <w:tc>
          <w:tcPr>
            <w:tcW w:w="7513" w:type="dxa"/>
            <w:tcBorders>
              <w:top w:val="nil"/>
              <w:left w:val="nil"/>
              <w:bottom w:val="single" w:sz="4" w:space="0" w:color="808080"/>
              <w:right w:val="nil"/>
            </w:tcBorders>
            <w:shd w:val="clear" w:color="auto" w:fill="auto"/>
            <w:hideMark/>
          </w:tcPr>
          <w:p w14:paraId="6E01D9A6"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(2017)</w:t>
            </w:r>
          </w:p>
          <w:p w14:paraId="5807AB9E"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31" w:history="1">
              <w:r w:rsidRPr="0063742C">
                <w:rPr>
                  <w:rStyle w:val="Hyperlink"/>
                  <w:rFonts w:cstheme="minorHAnsi"/>
                  <w:sz w:val="18"/>
                  <w:lang w:val="en-US"/>
                </w:rPr>
                <w:t>Panama Multidimensional Poverty Index</w:t>
              </w:r>
            </w:hyperlink>
          </w:p>
          <w:p w14:paraId="394FB5F9" w14:textId="77777777" w:rsidR="0063742C" w:rsidRPr="000B32BD" w:rsidRDefault="0063742C" w:rsidP="00AD6B55">
            <w:pPr>
              <w:shd w:val="clear" w:color="auto" w:fill="FFFFFF"/>
              <w:spacing w:after="0"/>
              <w:rPr>
                <w:rFonts w:cstheme="minorHAnsi"/>
                <w:color w:val="4A4A4A"/>
                <w:sz w:val="18"/>
                <w:lang w:val="en-US"/>
              </w:rPr>
            </w:pPr>
            <w:r w:rsidRPr="000B32BD">
              <w:rPr>
                <w:rFonts w:cstheme="minorHAnsi"/>
                <w:color w:val="4A4A4A"/>
                <w:sz w:val="18"/>
                <w:lang w:val="en-US"/>
              </w:rPr>
              <w:t>(2018)</w:t>
            </w:r>
          </w:p>
          <w:p w14:paraId="4204E8AC"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32" w:history="1">
              <w:r w:rsidRPr="0063742C">
                <w:rPr>
                  <w:rStyle w:val="Hyperlink"/>
                  <w:rFonts w:cstheme="minorHAnsi"/>
                  <w:sz w:val="18"/>
                  <w:lang w:val="en-US"/>
                </w:rPr>
                <w:t>Multidimensional Poverty Index of Boys, Girlsand Adolescents in Panama - IPM-NNA</w:t>
              </w:r>
            </w:hyperlink>
          </w:p>
        </w:tc>
      </w:tr>
      <w:tr w:rsidR="0063742C" w:rsidRPr="00F94C04" w14:paraId="488689D4"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37BED5F" w14:textId="77777777" w:rsidR="0063742C" w:rsidRPr="000B32BD" w:rsidRDefault="0063742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Paraguay</w:t>
            </w:r>
          </w:p>
        </w:tc>
        <w:tc>
          <w:tcPr>
            <w:tcW w:w="7513" w:type="dxa"/>
            <w:tcBorders>
              <w:top w:val="nil"/>
              <w:left w:val="nil"/>
              <w:bottom w:val="single" w:sz="4" w:space="0" w:color="808080"/>
              <w:right w:val="nil"/>
            </w:tcBorders>
            <w:shd w:val="clear" w:color="auto" w:fill="auto"/>
            <w:hideMark/>
          </w:tcPr>
          <w:p w14:paraId="044E3CFE" w14:textId="77777777" w:rsidR="0063742C" w:rsidRPr="0063742C"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33" w:history="1">
              <w:r w:rsidRPr="0063742C">
                <w:rPr>
                  <w:rStyle w:val="Hyperlink"/>
                  <w:rFonts w:cstheme="minorHAnsi"/>
                  <w:sz w:val="18"/>
                  <w:lang w:val="en-US"/>
                </w:rPr>
                <w:t>Multidimensional poverty index</w:t>
              </w:r>
            </w:hyperlink>
          </w:p>
        </w:tc>
      </w:tr>
      <w:tr w:rsidR="0063742C" w:rsidRPr="00F94C04" w14:paraId="4669340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C6274A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Philippines</w:t>
            </w:r>
          </w:p>
        </w:tc>
        <w:tc>
          <w:tcPr>
            <w:tcW w:w="7513" w:type="dxa"/>
            <w:tcBorders>
              <w:top w:val="nil"/>
              <w:left w:val="nil"/>
              <w:bottom w:val="single" w:sz="4" w:space="0" w:color="808080"/>
              <w:right w:val="nil"/>
            </w:tcBorders>
            <w:shd w:val="clear" w:color="auto" w:fill="auto"/>
            <w:hideMark/>
          </w:tcPr>
          <w:p w14:paraId="18217D44"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document:</w:t>
            </w:r>
            <w:r w:rsidRPr="000B32BD">
              <w:rPr>
                <w:rFonts w:cstheme="minorHAnsi"/>
                <w:color w:val="4A4A4A"/>
                <w:sz w:val="18"/>
                <w:lang w:val="en-US"/>
              </w:rPr>
              <w:t xml:space="preserve"> </w:t>
            </w:r>
            <w:hyperlink r:id="rId134" w:history="1">
              <w:r w:rsidRPr="0063742C">
                <w:rPr>
                  <w:rStyle w:val="Hyperlink"/>
                  <w:rFonts w:cstheme="minorHAnsi"/>
                  <w:sz w:val="18"/>
                  <w:lang w:val="en-US"/>
                </w:rPr>
                <w:t>Philippine Statistics Authority press release</w:t>
              </w:r>
            </w:hyperlink>
            <w:r w:rsidRPr="000B32BD">
              <w:rPr>
                <w:rFonts w:cstheme="minorHAnsi"/>
                <w:color w:val="4A4A4A"/>
                <w:sz w:val="18"/>
                <w:lang w:val="en-US"/>
              </w:rPr>
              <w:t xml:space="preserve"> </w:t>
            </w:r>
          </w:p>
          <w:p w14:paraId="57CF4A7B"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r w:rsidRPr="000B32BD">
              <w:rPr>
                <w:rFonts w:cstheme="minorHAnsi"/>
                <w:color w:val="4A4A4A"/>
                <w:sz w:val="18"/>
                <w:lang w:val="en-US"/>
              </w:rPr>
              <w:t xml:space="preserve"> </w:t>
            </w:r>
            <w:hyperlink r:id="rId135" w:history="1">
              <w:r w:rsidRPr="0063742C">
                <w:rPr>
                  <w:rStyle w:val="Hyperlink"/>
                  <w:rFonts w:cstheme="minorHAnsi"/>
                  <w:sz w:val="18"/>
                  <w:lang w:val="en-US"/>
                </w:rPr>
                <w:t>Technical notes on the estimation of the MPI based on the initial methodology</w:t>
              </w:r>
            </w:hyperlink>
            <w:r w:rsidRPr="000B32BD">
              <w:rPr>
                <w:rFonts w:cstheme="minorHAnsi"/>
                <w:color w:val="4A4A4A"/>
                <w:sz w:val="18"/>
                <w:lang w:val="en-US"/>
              </w:rPr>
              <w:t xml:space="preserve"> </w:t>
            </w:r>
          </w:p>
        </w:tc>
      </w:tr>
      <w:tr w:rsidR="0063742C" w:rsidRPr="00F94C04" w14:paraId="6D8E62F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CFE37E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Poland</w:t>
            </w:r>
          </w:p>
        </w:tc>
        <w:tc>
          <w:tcPr>
            <w:tcW w:w="7513" w:type="dxa"/>
            <w:tcBorders>
              <w:top w:val="nil"/>
              <w:left w:val="nil"/>
              <w:bottom w:val="single" w:sz="4" w:space="0" w:color="808080"/>
              <w:right w:val="nil"/>
            </w:tcBorders>
            <w:shd w:val="clear" w:color="auto" w:fill="auto"/>
            <w:hideMark/>
          </w:tcPr>
          <w:p w14:paraId="57E01793" w14:textId="2825CA30" w:rsidR="00A440C7" w:rsidRPr="0063742C" w:rsidRDefault="00A440C7" w:rsidP="00A440C7">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36" w:history="1">
              <w:r w:rsidR="00804DCC" w:rsidRPr="00804DCC">
                <w:rPr>
                  <w:rStyle w:val="Hyperlink"/>
                  <w:rFonts w:cstheme="minorHAnsi"/>
                  <w:sz w:val="18"/>
                  <w:lang w:val="en-US"/>
                </w:rPr>
                <w:t xml:space="preserve">People at risk of poverty or social exclusion by age and sex – EU 2030 target </w:t>
              </w:r>
            </w:hyperlink>
          </w:p>
          <w:p w14:paraId="1FC1EC2E" w14:textId="1845DE5D" w:rsidR="0063742C" w:rsidRPr="000B32BD" w:rsidRDefault="00C25FF1" w:rsidP="00AD6B55">
            <w:pPr>
              <w:shd w:val="clear" w:color="auto" w:fill="FFFFFF"/>
              <w:spacing w:after="0"/>
              <w:rPr>
                <w:rFonts w:cstheme="minorHAnsi"/>
                <w:color w:val="4A4A4A"/>
                <w:sz w:val="18"/>
                <w:lang w:val="en-US"/>
              </w:rPr>
            </w:pPr>
            <w:hyperlink r:id="rId137" w:history="1">
              <w:r w:rsidR="00A440C7" w:rsidRPr="0063742C">
                <w:rPr>
                  <w:rStyle w:val="Hyperlink"/>
                  <w:rFonts w:cstheme="minorHAnsi"/>
                  <w:sz w:val="18"/>
                  <w:lang w:val="en-US"/>
                </w:rPr>
                <w:t xml:space="preserve">Sustainable development in the European Union </w:t>
              </w:r>
            </w:hyperlink>
            <w:r w:rsidR="00A440C7" w:rsidRPr="0063742C" w:rsidDel="001C4B7B">
              <w:rPr>
                <w:rFonts w:cstheme="minorHAnsi"/>
                <w:color w:val="4A4A4A"/>
                <w:sz w:val="18"/>
                <w:lang w:val="en-US"/>
              </w:rPr>
              <w:t xml:space="preserve"> </w:t>
            </w:r>
          </w:p>
        </w:tc>
      </w:tr>
      <w:tr w:rsidR="0063742C" w:rsidRPr="00F94C04" w14:paraId="3DA8F6B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A76CDA3"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Romania</w:t>
            </w:r>
          </w:p>
        </w:tc>
        <w:tc>
          <w:tcPr>
            <w:tcW w:w="7513" w:type="dxa"/>
            <w:tcBorders>
              <w:top w:val="nil"/>
              <w:left w:val="nil"/>
              <w:bottom w:val="single" w:sz="4" w:space="0" w:color="808080"/>
              <w:right w:val="nil"/>
            </w:tcBorders>
            <w:shd w:val="clear" w:color="auto" w:fill="auto"/>
            <w:hideMark/>
          </w:tcPr>
          <w:p w14:paraId="0F585F5E" w14:textId="122A0441" w:rsidR="00A440C7" w:rsidRPr="0063742C" w:rsidRDefault="00A440C7" w:rsidP="00A440C7">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38" w:history="1">
              <w:r w:rsidR="00804DCC" w:rsidRPr="00804DCC">
                <w:rPr>
                  <w:rStyle w:val="Hyperlink"/>
                  <w:rFonts w:cstheme="minorHAnsi"/>
                  <w:sz w:val="18"/>
                  <w:lang w:val="en-US"/>
                </w:rPr>
                <w:t xml:space="preserve">People at risk of poverty or social exclusion by age and sex – EU 2030 target </w:t>
              </w:r>
            </w:hyperlink>
          </w:p>
          <w:p w14:paraId="7290F236" w14:textId="3890D20E" w:rsidR="0063742C" w:rsidRPr="000B32BD" w:rsidRDefault="00C25FF1" w:rsidP="00AD6B55">
            <w:pPr>
              <w:shd w:val="clear" w:color="auto" w:fill="FFFFFF"/>
              <w:spacing w:after="0"/>
              <w:rPr>
                <w:rFonts w:cstheme="minorHAnsi"/>
                <w:color w:val="4A4A4A"/>
                <w:sz w:val="18"/>
                <w:lang w:val="en-US"/>
              </w:rPr>
            </w:pPr>
            <w:hyperlink r:id="rId139" w:history="1">
              <w:r w:rsidR="00A440C7" w:rsidRPr="0063742C">
                <w:rPr>
                  <w:rStyle w:val="Hyperlink"/>
                  <w:rFonts w:cstheme="minorHAnsi"/>
                  <w:sz w:val="18"/>
                  <w:lang w:val="en-US"/>
                </w:rPr>
                <w:t xml:space="preserve">Sustainable development in the European Union </w:t>
              </w:r>
            </w:hyperlink>
            <w:r w:rsidR="00A440C7" w:rsidRPr="0063742C" w:rsidDel="001C4B7B">
              <w:rPr>
                <w:rFonts w:cstheme="minorHAnsi"/>
                <w:color w:val="4A4A4A"/>
                <w:sz w:val="18"/>
                <w:lang w:val="en-US"/>
              </w:rPr>
              <w:t xml:space="preserve"> </w:t>
            </w:r>
          </w:p>
        </w:tc>
      </w:tr>
      <w:tr w:rsidR="0063742C" w:rsidRPr="00F94C04" w14:paraId="72246095"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60E3A2E"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lastRenderedPageBreak/>
              <w:t>Rwanda</w:t>
            </w:r>
          </w:p>
        </w:tc>
        <w:tc>
          <w:tcPr>
            <w:tcW w:w="7513" w:type="dxa"/>
            <w:tcBorders>
              <w:top w:val="nil"/>
              <w:left w:val="nil"/>
              <w:bottom w:val="single" w:sz="4" w:space="0" w:color="808080"/>
              <w:right w:val="nil"/>
            </w:tcBorders>
            <w:shd w:val="clear" w:color="auto" w:fill="auto"/>
            <w:hideMark/>
          </w:tcPr>
          <w:p w14:paraId="3ADAACCF"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40" w:history="1">
              <w:r w:rsidRPr="0063742C">
                <w:rPr>
                  <w:rStyle w:val="Hyperlink"/>
                  <w:rFonts w:cstheme="minorHAnsi"/>
                  <w:sz w:val="18"/>
                  <w:lang w:val="en-US"/>
                </w:rPr>
                <w:t>Rwanda Multidimensional Poverty Index Report, 2018</w:t>
              </w:r>
            </w:hyperlink>
            <w:r w:rsidRPr="000B32BD" w:rsidDel="002A39B4">
              <w:rPr>
                <w:rFonts w:cstheme="minorHAnsi"/>
                <w:color w:val="4A4A4A"/>
                <w:sz w:val="18"/>
                <w:lang w:val="en-US"/>
              </w:rPr>
              <w:t xml:space="preserve"> </w:t>
            </w:r>
          </w:p>
        </w:tc>
      </w:tr>
      <w:tr w:rsidR="0063742C" w:rsidRPr="00F94C04" w14:paraId="6D5001D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89A16BB"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Saint Lucia</w:t>
            </w:r>
          </w:p>
        </w:tc>
        <w:tc>
          <w:tcPr>
            <w:tcW w:w="7513" w:type="dxa"/>
            <w:tcBorders>
              <w:top w:val="nil"/>
              <w:left w:val="nil"/>
              <w:bottom w:val="single" w:sz="4" w:space="0" w:color="808080"/>
              <w:right w:val="nil"/>
            </w:tcBorders>
            <w:shd w:val="clear" w:color="auto" w:fill="auto"/>
            <w:hideMark/>
          </w:tcPr>
          <w:p w14:paraId="4A6705A2"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41" w:history="1">
              <w:r w:rsidRPr="0063742C">
                <w:rPr>
                  <w:rStyle w:val="Hyperlink"/>
                  <w:rFonts w:cstheme="minorHAnsi"/>
                  <w:sz w:val="18"/>
                  <w:lang w:val="en-US"/>
                </w:rPr>
                <w:t>Saint Lucia National Report of Living Conditions 2016</w:t>
              </w:r>
            </w:hyperlink>
          </w:p>
        </w:tc>
      </w:tr>
      <w:tr w:rsidR="004E7C98" w:rsidRPr="00F94C04" w14:paraId="6398BADD"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0C6BD087" w14:textId="201B2680" w:rsidR="004E7C98" w:rsidRPr="000B32BD" w:rsidRDefault="004E7C98"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Samoa</w:t>
            </w:r>
          </w:p>
        </w:tc>
        <w:tc>
          <w:tcPr>
            <w:tcW w:w="7513" w:type="dxa"/>
            <w:tcBorders>
              <w:top w:val="nil"/>
              <w:left w:val="nil"/>
              <w:bottom w:val="single" w:sz="4" w:space="0" w:color="808080"/>
              <w:right w:val="nil"/>
            </w:tcBorders>
            <w:shd w:val="clear" w:color="auto" w:fill="auto"/>
          </w:tcPr>
          <w:p w14:paraId="1F2B84F7" w14:textId="7E12530A" w:rsidR="004E7C98" w:rsidRPr="0063742C" w:rsidRDefault="004E7C98"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w:t>
            </w:r>
            <w:r w:rsidR="00966357">
              <w:t xml:space="preserve"> </w:t>
            </w:r>
            <w:hyperlink r:id="rId142" w:history="1">
              <w:r w:rsidR="00966357" w:rsidRPr="00F9294F">
                <w:rPr>
                  <w:rStyle w:val="Hyperlink"/>
                  <w:rFonts w:cstheme="minorHAnsi"/>
                  <w:sz w:val="18"/>
                  <w:lang w:val="en-US"/>
                </w:rPr>
                <w:t>Samoa Multidimensional Poverty Index</w:t>
              </w:r>
            </w:hyperlink>
          </w:p>
        </w:tc>
      </w:tr>
      <w:tr w:rsidR="0063742C" w:rsidRPr="000C7574" w14:paraId="23B962B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164C90A"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Style w:val="Emphasis"/>
                <w:rFonts w:eastAsia="SimSun" w:cstheme="minorHAnsi"/>
                <w:b/>
                <w:bCs/>
                <w:i w:val="0"/>
                <w:iCs w:val="0"/>
                <w:color w:val="4A4A4A"/>
                <w:sz w:val="18"/>
                <w:szCs w:val="18"/>
                <w:lang w:val="en-US"/>
              </w:rPr>
              <w:t>São Tomé</w:t>
            </w:r>
            <w:r w:rsidRPr="000B32BD">
              <w:rPr>
                <w:rFonts w:eastAsia="SimSun" w:cstheme="minorHAnsi"/>
                <w:b/>
                <w:bCs/>
                <w:color w:val="4A4A4A"/>
                <w:sz w:val="18"/>
                <w:szCs w:val="18"/>
                <w:lang w:val="en-US"/>
              </w:rPr>
              <w:t> and Príncipe</w:t>
            </w:r>
          </w:p>
        </w:tc>
        <w:tc>
          <w:tcPr>
            <w:tcW w:w="7513" w:type="dxa"/>
            <w:tcBorders>
              <w:top w:val="nil"/>
              <w:left w:val="nil"/>
              <w:bottom w:val="single" w:sz="4" w:space="0" w:color="808080"/>
              <w:right w:val="nil"/>
            </w:tcBorders>
            <w:shd w:val="clear" w:color="auto" w:fill="auto"/>
            <w:hideMark/>
          </w:tcPr>
          <w:p w14:paraId="02815662" w14:textId="77777777" w:rsidR="0063742C" w:rsidRPr="00073047" w:rsidRDefault="0063742C" w:rsidP="00AD6B55">
            <w:pPr>
              <w:shd w:val="clear" w:color="auto" w:fill="FFFFFF"/>
              <w:spacing w:after="0"/>
              <w:rPr>
                <w:rFonts w:cstheme="minorHAnsi"/>
                <w:color w:val="4A4A4A"/>
                <w:sz w:val="18"/>
                <w:lang w:val="fr-FR"/>
              </w:rPr>
            </w:pPr>
            <w:r w:rsidRPr="00073047">
              <w:rPr>
                <w:rFonts w:cstheme="minorHAnsi"/>
                <w:color w:val="4A4A4A"/>
                <w:sz w:val="18"/>
                <w:lang w:val="fr-FR"/>
              </w:rPr>
              <w:t xml:space="preserve">Official publication: </w:t>
            </w:r>
          </w:p>
          <w:p w14:paraId="36DBA799" w14:textId="77777777" w:rsidR="0063742C" w:rsidRPr="00073047" w:rsidRDefault="00942344" w:rsidP="00AD6B55">
            <w:pPr>
              <w:shd w:val="clear" w:color="auto" w:fill="FFFFFF"/>
              <w:spacing w:after="0"/>
              <w:rPr>
                <w:rFonts w:cstheme="minorHAnsi"/>
                <w:color w:val="4A4A4A"/>
                <w:sz w:val="18"/>
                <w:lang w:val="fr-FR"/>
              </w:rPr>
            </w:pPr>
            <w:hyperlink r:id="rId143" w:history="1">
              <w:r w:rsidR="0063742C" w:rsidRPr="00073047">
                <w:rPr>
                  <w:rStyle w:val="Hyperlink"/>
                  <w:rFonts w:cstheme="minorHAnsi"/>
                  <w:sz w:val="18"/>
                  <w:lang w:val="fr-FR"/>
                </w:rPr>
                <w:t>Analyse de la situation des enfants et des femmes à São Tomé-et-Principe en 2015</w:t>
              </w:r>
            </w:hyperlink>
            <w:r w:rsidR="0063742C" w:rsidRPr="00073047">
              <w:rPr>
                <w:rFonts w:cstheme="minorHAnsi"/>
                <w:color w:val="4A4A4A"/>
                <w:sz w:val="18"/>
                <w:lang w:val="fr-FR"/>
              </w:rPr>
              <w:t xml:space="preserve"> </w:t>
            </w:r>
          </w:p>
        </w:tc>
      </w:tr>
      <w:tr w:rsidR="0063742C" w:rsidRPr="000A3538" w14:paraId="339F90A3"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A0BDD12" w14:textId="77777777" w:rsidR="0063742C" w:rsidRPr="000B32BD" w:rsidRDefault="0063742C" w:rsidP="00AD6B55">
            <w:pPr>
              <w:shd w:val="clear" w:color="auto" w:fill="FFFFFF"/>
              <w:spacing w:after="0"/>
              <w:rPr>
                <w:rStyle w:val="Emphasis"/>
                <w:rFonts w:eastAsia="SimSun" w:cstheme="minorHAnsi"/>
                <w:b/>
                <w:bCs/>
                <w:i w:val="0"/>
                <w:iCs w:val="0"/>
                <w:color w:val="4A4A4A"/>
                <w:sz w:val="18"/>
                <w:szCs w:val="18"/>
                <w:lang w:val="en-US"/>
              </w:rPr>
            </w:pPr>
            <w:r>
              <w:rPr>
                <w:rStyle w:val="Emphasis"/>
                <w:rFonts w:eastAsia="SimSun" w:cstheme="minorHAnsi"/>
                <w:b/>
                <w:bCs/>
                <w:i w:val="0"/>
                <w:iCs w:val="0"/>
                <w:color w:val="4A4A4A"/>
                <w:sz w:val="18"/>
                <w:szCs w:val="18"/>
                <w:lang w:val="en-US"/>
              </w:rPr>
              <w:t>Serbia</w:t>
            </w:r>
          </w:p>
        </w:tc>
        <w:tc>
          <w:tcPr>
            <w:tcW w:w="7513" w:type="dxa"/>
            <w:tcBorders>
              <w:top w:val="nil"/>
              <w:left w:val="nil"/>
              <w:bottom w:val="single" w:sz="4" w:space="0" w:color="808080"/>
              <w:right w:val="nil"/>
            </w:tcBorders>
            <w:shd w:val="clear" w:color="auto" w:fill="auto"/>
            <w:hideMark/>
          </w:tcPr>
          <w:p w14:paraId="1B819C90" w14:textId="29F005C8" w:rsidR="00FE30F5" w:rsidRPr="00622A11" w:rsidRDefault="00C36F66" w:rsidP="00FE30F5">
            <w:pPr>
              <w:rPr>
                <w:rFonts w:cstheme="minorHAnsi"/>
                <w:color w:val="4A4A4A"/>
                <w:sz w:val="18"/>
              </w:rPr>
            </w:pPr>
            <w:r w:rsidRPr="0063742C">
              <w:rPr>
                <w:rFonts w:cstheme="minorHAnsi"/>
                <w:color w:val="4A4A4A"/>
                <w:sz w:val="18"/>
                <w:lang w:val="en-US"/>
              </w:rPr>
              <w:t>Official publication:</w:t>
            </w:r>
            <w:r>
              <w:rPr>
                <w:rFonts w:cstheme="minorHAnsi"/>
                <w:color w:val="4A4A4A"/>
                <w:sz w:val="18"/>
                <w:lang w:val="en-US"/>
              </w:rPr>
              <w:t xml:space="preserve"> </w:t>
            </w:r>
            <w:hyperlink r:id="rId144" w:history="1">
              <w:r w:rsidR="00804DCC" w:rsidRPr="00804DCC">
                <w:rPr>
                  <w:rStyle w:val="Hyperlink"/>
                  <w:rFonts w:cstheme="minorHAnsi"/>
                  <w:sz w:val="18"/>
                  <w:lang w:val="en-US"/>
                </w:rPr>
                <w:t xml:space="preserve">People at risk of poverty or social exclusion by age and sex – EU 2030 target </w:t>
              </w:r>
            </w:hyperlink>
          </w:p>
          <w:p w14:paraId="79CAB854" w14:textId="6E3652D2" w:rsidR="00C36F66" w:rsidRPr="0063742C" w:rsidRDefault="00C36F66" w:rsidP="00C36F66">
            <w:pPr>
              <w:rPr>
                <w:rFonts w:cstheme="minorHAnsi"/>
                <w:color w:val="4A4A4A"/>
                <w:sz w:val="18"/>
                <w:lang w:val="en-US"/>
              </w:rPr>
            </w:pPr>
          </w:p>
          <w:p w14:paraId="607996EB" w14:textId="3195B1D2" w:rsidR="0063742C" w:rsidRPr="0063742C" w:rsidRDefault="00C25FF1" w:rsidP="00AD6B55">
            <w:pPr>
              <w:shd w:val="clear" w:color="auto" w:fill="FFFFFF"/>
              <w:spacing w:after="0"/>
              <w:rPr>
                <w:rFonts w:cstheme="minorHAnsi"/>
                <w:color w:val="4A4A4A"/>
                <w:sz w:val="18"/>
                <w:lang w:val="en-US"/>
              </w:rPr>
            </w:pPr>
            <w:hyperlink r:id="rId145" w:history="1">
              <w:r w:rsidR="00C36F66" w:rsidRPr="0063742C">
                <w:rPr>
                  <w:rStyle w:val="Hyperlink"/>
                  <w:rFonts w:cstheme="minorHAnsi"/>
                  <w:sz w:val="18"/>
                  <w:lang w:val="en-US"/>
                </w:rPr>
                <w:t xml:space="preserve">Sustainable development in the European Union </w:t>
              </w:r>
            </w:hyperlink>
            <w:r w:rsidR="00C36F66" w:rsidRPr="0063742C" w:rsidDel="001C4B7B">
              <w:rPr>
                <w:rFonts w:cstheme="minorHAnsi"/>
                <w:color w:val="4A4A4A"/>
                <w:sz w:val="18"/>
                <w:lang w:val="en-US"/>
              </w:rPr>
              <w:t xml:space="preserve"> </w:t>
            </w:r>
          </w:p>
        </w:tc>
      </w:tr>
      <w:tr w:rsidR="0063742C" w:rsidRPr="00F94C04" w14:paraId="50592B8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B7C79D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Seychelles</w:t>
            </w:r>
          </w:p>
        </w:tc>
        <w:tc>
          <w:tcPr>
            <w:tcW w:w="7513" w:type="dxa"/>
            <w:tcBorders>
              <w:top w:val="nil"/>
              <w:left w:val="nil"/>
              <w:bottom w:val="single" w:sz="4" w:space="0" w:color="808080"/>
              <w:right w:val="nil"/>
            </w:tcBorders>
            <w:shd w:val="clear" w:color="auto" w:fill="auto"/>
            <w:hideMark/>
          </w:tcPr>
          <w:p w14:paraId="415AB832" w14:textId="77777777" w:rsidR="0063742C" w:rsidRPr="000B32BD" w:rsidRDefault="0063742C"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46" w:history="1">
              <w:r w:rsidRPr="0063742C">
                <w:rPr>
                  <w:rStyle w:val="Hyperlink"/>
                  <w:rFonts w:cstheme="minorHAnsi"/>
                  <w:sz w:val="18"/>
                  <w:lang w:val="en-US"/>
                </w:rPr>
                <w:t>https://www.nbs.gov.sc/downloads/social-statistics/multidimensional-poverty-index/2018</w:t>
              </w:r>
            </w:hyperlink>
          </w:p>
        </w:tc>
      </w:tr>
      <w:tr w:rsidR="0063742C" w:rsidRPr="00F94C04" w14:paraId="5F345EF2"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07E6EFCC"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Slovakia</w:t>
            </w:r>
          </w:p>
        </w:tc>
        <w:tc>
          <w:tcPr>
            <w:tcW w:w="7513" w:type="dxa"/>
            <w:tcBorders>
              <w:top w:val="nil"/>
              <w:left w:val="nil"/>
              <w:bottom w:val="single" w:sz="4" w:space="0" w:color="808080"/>
              <w:right w:val="nil"/>
            </w:tcBorders>
            <w:shd w:val="clear" w:color="auto" w:fill="auto"/>
            <w:hideMark/>
          </w:tcPr>
          <w:p w14:paraId="120AF590" w14:textId="67BB5471" w:rsidR="00C36F66" w:rsidRPr="0063742C" w:rsidRDefault="00C36F66" w:rsidP="00C36F6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47" w:history="1">
              <w:r w:rsidR="00804DCC" w:rsidRPr="00804DCC">
                <w:rPr>
                  <w:rStyle w:val="Hyperlink"/>
                  <w:rFonts w:cstheme="minorHAnsi"/>
                  <w:sz w:val="18"/>
                  <w:lang w:val="en-US"/>
                </w:rPr>
                <w:t xml:space="preserve">People at risk of poverty or social exclusion by age and sex – EU 2030 target </w:t>
              </w:r>
            </w:hyperlink>
          </w:p>
          <w:p w14:paraId="28E4739F" w14:textId="65C48537" w:rsidR="0063742C" w:rsidRPr="000B32BD" w:rsidRDefault="00C25FF1" w:rsidP="00AD6B55">
            <w:pPr>
              <w:shd w:val="clear" w:color="auto" w:fill="FFFFFF"/>
              <w:spacing w:after="0"/>
              <w:rPr>
                <w:rFonts w:cstheme="minorHAnsi"/>
                <w:color w:val="4A4A4A"/>
                <w:sz w:val="18"/>
                <w:lang w:val="en-US"/>
              </w:rPr>
            </w:pPr>
            <w:hyperlink r:id="rId148" w:history="1">
              <w:r w:rsidR="00C36F66" w:rsidRPr="0063742C">
                <w:rPr>
                  <w:rStyle w:val="Hyperlink"/>
                  <w:rFonts w:cstheme="minorHAnsi"/>
                  <w:sz w:val="18"/>
                  <w:lang w:val="en-US"/>
                </w:rPr>
                <w:t xml:space="preserve">Sustainable development in the European Union </w:t>
              </w:r>
            </w:hyperlink>
            <w:r w:rsidR="00C36F66" w:rsidRPr="0063742C" w:rsidDel="001C4B7B">
              <w:rPr>
                <w:rFonts w:cstheme="minorHAnsi"/>
                <w:color w:val="4A4A4A"/>
                <w:sz w:val="18"/>
                <w:lang w:val="en-US"/>
              </w:rPr>
              <w:t xml:space="preserve"> </w:t>
            </w:r>
          </w:p>
        </w:tc>
      </w:tr>
      <w:tr w:rsidR="0063742C" w:rsidRPr="00F94C04" w14:paraId="70449EA5"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772B4EFD"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Slovenia</w:t>
            </w:r>
          </w:p>
        </w:tc>
        <w:tc>
          <w:tcPr>
            <w:tcW w:w="7513" w:type="dxa"/>
            <w:tcBorders>
              <w:top w:val="nil"/>
              <w:left w:val="nil"/>
              <w:bottom w:val="single" w:sz="4" w:space="0" w:color="808080"/>
              <w:right w:val="nil"/>
            </w:tcBorders>
            <w:shd w:val="clear" w:color="auto" w:fill="auto"/>
            <w:hideMark/>
          </w:tcPr>
          <w:p w14:paraId="66C8D7E6" w14:textId="4A67EF60" w:rsidR="00C36F66" w:rsidRPr="0063742C" w:rsidRDefault="00C36F66" w:rsidP="00C36F6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49" w:history="1">
              <w:r w:rsidR="00804DCC" w:rsidRPr="00804DCC">
                <w:rPr>
                  <w:rStyle w:val="Hyperlink"/>
                  <w:rFonts w:cstheme="minorHAnsi"/>
                  <w:sz w:val="18"/>
                  <w:lang w:val="en-US"/>
                </w:rPr>
                <w:t xml:space="preserve">People at risk of poverty or social exclusion by age and sex – EU 2030 target </w:t>
              </w:r>
            </w:hyperlink>
          </w:p>
          <w:p w14:paraId="25C7779E" w14:textId="05302802" w:rsidR="0063742C" w:rsidRPr="000B32BD" w:rsidRDefault="00C25FF1" w:rsidP="00AD6B55">
            <w:pPr>
              <w:shd w:val="clear" w:color="auto" w:fill="FFFFFF"/>
              <w:spacing w:after="0"/>
              <w:rPr>
                <w:rFonts w:cstheme="minorHAnsi"/>
                <w:color w:val="4A4A4A"/>
                <w:sz w:val="18"/>
                <w:lang w:val="en-US"/>
              </w:rPr>
            </w:pPr>
            <w:hyperlink r:id="rId150" w:history="1">
              <w:r w:rsidR="00C36F66" w:rsidRPr="0063742C">
                <w:rPr>
                  <w:rStyle w:val="Hyperlink"/>
                  <w:rFonts w:cstheme="minorHAnsi"/>
                  <w:sz w:val="18"/>
                  <w:lang w:val="en-US"/>
                </w:rPr>
                <w:t xml:space="preserve">Sustainable development in the European Union </w:t>
              </w:r>
            </w:hyperlink>
            <w:r w:rsidR="00C36F66" w:rsidRPr="0063742C" w:rsidDel="001C4B7B">
              <w:rPr>
                <w:rFonts w:cstheme="minorHAnsi"/>
                <w:color w:val="4A4A4A"/>
                <w:sz w:val="18"/>
                <w:lang w:val="en-US"/>
              </w:rPr>
              <w:t xml:space="preserve"> </w:t>
            </w:r>
          </w:p>
        </w:tc>
      </w:tr>
      <w:tr w:rsidR="0063742C" w:rsidRPr="00F94C04" w14:paraId="3E1AA2D8"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3870D44"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South Africa</w:t>
            </w:r>
          </w:p>
        </w:tc>
        <w:tc>
          <w:tcPr>
            <w:tcW w:w="7513" w:type="dxa"/>
            <w:tcBorders>
              <w:top w:val="nil"/>
              <w:left w:val="nil"/>
              <w:bottom w:val="single" w:sz="4" w:space="0" w:color="808080"/>
              <w:right w:val="nil"/>
            </w:tcBorders>
            <w:shd w:val="clear" w:color="auto" w:fill="auto"/>
            <w:hideMark/>
          </w:tcPr>
          <w:p w14:paraId="4A66AEFE" w14:textId="77777777" w:rsidR="00FD3B76" w:rsidRPr="000B32BD" w:rsidRDefault="00FD3B76" w:rsidP="00FD3B76">
            <w:pPr>
              <w:shd w:val="clear" w:color="auto" w:fill="FFFFFF"/>
              <w:spacing w:after="0"/>
              <w:rPr>
                <w:rFonts w:cstheme="minorHAnsi"/>
                <w:color w:val="4A4A4A"/>
                <w:sz w:val="18"/>
                <w:lang w:val="en-US"/>
              </w:rPr>
            </w:pPr>
            <w:r w:rsidRPr="000B32BD">
              <w:rPr>
                <w:rFonts w:cstheme="minorHAnsi"/>
                <w:color w:val="4A4A4A"/>
                <w:sz w:val="18"/>
                <w:lang w:val="en-US"/>
              </w:rPr>
              <w:t>(2011)</w:t>
            </w:r>
          </w:p>
          <w:p w14:paraId="60542BBA" w14:textId="77777777" w:rsidR="00FD3B76" w:rsidRPr="000B32BD" w:rsidRDefault="00FD3B76" w:rsidP="00FD3B76">
            <w:pPr>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51" w:history="1">
              <w:r w:rsidRPr="0063742C">
                <w:rPr>
                  <w:rStyle w:val="Hyperlink"/>
                  <w:rFonts w:cstheme="minorHAnsi"/>
                  <w:sz w:val="18"/>
                  <w:lang w:val="en-US"/>
                </w:rPr>
                <w:t>The South African MPI</w:t>
              </w:r>
            </w:hyperlink>
            <w:r w:rsidRPr="000B32BD">
              <w:rPr>
                <w:rFonts w:cstheme="minorHAnsi"/>
                <w:color w:val="4A4A4A"/>
                <w:sz w:val="18"/>
                <w:lang w:val="en-US"/>
              </w:rPr>
              <w:t xml:space="preserve"> </w:t>
            </w:r>
          </w:p>
          <w:p w14:paraId="181E562A" w14:textId="77777777" w:rsidR="00FD3B76" w:rsidRPr="000B32BD" w:rsidRDefault="00FD3B76" w:rsidP="00FD3B76">
            <w:pPr>
              <w:shd w:val="clear" w:color="auto" w:fill="FFFFFF"/>
              <w:spacing w:after="0"/>
              <w:rPr>
                <w:rFonts w:cstheme="minorHAnsi"/>
                <w:color w:val="4A4A4A"/>
                <w:sz w:val="18"/>
                <w:lang w:val="en-US"/>
              </w:rPr>
            </w:pPr>
            <w:r w:rsidRPr="000B32BD">
              <w:rPr>
                <w:rFonts w:cstheme="minorHAnsi"/>
                <w:color w:val="4A4A4A"/>
                <w:sz w:val="18"/>
                <w:lang w:val="en-US"/>
              </w:rPr>
              <w:t>(2016)</w:t>
            </w:r>
          </w:p>
          <w:p w14:paraId="2D5557EB" w14:textId="35E36898" w:rsidR="0063742C" w:rsidRPr="000B32BD" w:rsidRDefault="00FD3B76" w:rsidP="00AD6B5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52" w:history="1">
              <w:r w:rsidRPr="0063742C">
                <w:rPr>
                  <w:rStyle w:val="Hyperlink"/>
                  <w:rFonts w:cstheme="minorHAnsi"/>
                  <w:sz w:val="18"/>
                  <w:lang w:val="en-US"/>
                </w:rPr>
                <w:t>Overcoming Poverty and Inequality in South Africa</w:t>
              </w:r>
            </w:hyperlink>
            <w:r w:rsidRPr="000B32BD">
              <w:rPr>
                <w:rFonts w:cstheme="minorHAnsi"/>
                <w:color w:val="4A4A4A"/>
                <w:sz w:val="18"/>
                <w:lang w:val="en-US"/>
              </w:rPr>
              <w:t xml:space="preserve"> </w:t>
            </w:r>
            <w:r w:rsidR="0063742C" w:rsidRPr="000B32BD">
              <w:rPr>
                <w:rFonts w:cstheme="minorHAnsi"/>
                <w:color w:val="4A4A4A"/>
                <w:sz w:val="18"/>
                <w:lang w:val="en-US"/>
              </w:rPr>
              <w:t xml:space="preserve"> </w:t>
            </w:r>
          </w:p>
        </w:tc>
      </w:tr>
      <w:tr w:rsidR="0063742C" w:rsidRPr="00F94C04" w14:paraId="3D8C501A"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1EE61575"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Spain</w:t>
            </w:r>
          </w:p>
        </w:tc>
        <w:tc>
          <w:tcPr>
            <w:tcW w:w="7513" w:type="dxa"/>
            <w:tcBorders>
              <w:top w:val="nil"/>
              <w:left w:val="nil"/>
              <w:bottom w:val="single" w:sz="4" w:space="0" w:color="808080"/>
              <w:right w:val="nil"/>
            </w:tcBorders>
            <w:shd w:val="clear" w:color="auto" w:fill="auto"/>
            <w:hideMark/>
          </w:tcPr>
          <w:p w14:paraId="303246BD" w14:textId="76524D2B" w:rsidR="00FD3B76" w:rsidRPr="0063742C" w:rsidRDefault="00FD3B76" w:rsidP="00FD3B76">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53" w:history="1">
              <w:r w:rsidR="00804DCC" w:rsidRPr="00804DCC">
                <w:rPr>
                  <w:rStyle w:val="Hyperlink"/>
                  <w:rFonts w:cstheme="minorHAnsi"/>
                  <w:sz w:val="18"/>
                  <w:lang w:val="en-US"/>
                </w:rPr>
                <w:t xml:space="preserve">People at risk of poverty or social exclusion by age and sex – EU 2030 target </w:t>
              </w:r>
            </w:hyperlink>
          </w:p>
          <w:p w14:paraId="5B4D3F90" w14:textId="6FED1379" w:rsidR="0063742C" w:rsidRPr="000B32BD" w:rsidRDefault="00C25FF1" w:rsidP="00AD6B55">
            <w:pPr>
              <w:shd w:val="clear" w:color="auto" w:fill="FFFFFF"/>
              <w:spacing w:after="0"/>
              <w:rPr>
                <w:rFonts w:cstheme="minorHAnsi"/>
                <w:color w:val="4A4A4A"/>
                <w:sz w:val="18"/>
                <w:lang w:val="en-US"/>
              </w:rPr>
            </w:pPr>
            <w:hyperlink r:id="rId154" w:history="1">
              <w:r w:rsidR="00FD3B76" w:rsidRPr="0063742C">
                <w:rPr>
                  <w:rStyle w:val="Hyperlink"/>
                  <w:rFonts w:cstheme="minorHAnsi"/>
                  <w:sz w:val="18"/>
                  <w:lang w:val="en-US"/>
                </w:rPr>
                <w:t xml:space="preserve">Sustainable development in the European Union </w:t>
              </w:r>
            </w:hyperlink>
            <w:r w:rsidR="00FD3B76" w:rsidRPr="0063742C" w:rsidDel="001C4B7B">
              <w:rPr>
                <w:rFonts w:cstheme="minorHAnsi"/>
                <w:color w:val="4A4A4A"/>
                <w:sz w:val="18"/>
                <w:lang w:val="en-US"/>
              </w:rPr>
              <w:t xml:space="preserve"> </w:t>
            </w:r>
          </w:p>
        </w:tc>
      </w:tr>
      <w:tr w:rsidR="0063742C" w:rsidRPr="00F94C04" w14:paraId="6B2269C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4AE9D8A6"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Sri Lanka</w:t>
            </w:r>
          </w:p>
        </w:tc>
        <w:tc>
          <w:tcPr>
            <w:tcW w:w="7513" w:type="dxa"/>
            <w:tcBorders>
              <w:top w:val="nil"/>
              <w:left w:val="nil"/>
              <w:bottom w:val="single" w:sz="4" w:space="0" w:color="808080"/>
              <w:right w:val="nil"/>
            </w:tcBorders>
            <w:shd w:val="clear" w:color="auto" w:fill="auto"/>
            <w:hideMark/>
          </w:tcPr>
          <w:p w14:paraId="14B86622" w14:textId="77777777" w:rsidR="00245BCB" w:rsidRDefault="00245BCB" w:rsidP="00245BCB">
            <w:pPr>
              <w:shd w:val="clear" w:color="auto" w:fill="FFFFFF"/>
              <w:spacing w:after="0"/>
              <w:rPr>
                <w:rFonts w:cstheme="minorHAnsi"/>
                <w:color w:val="4A4A4A"/>
                <w:sz w:val="18"/>
                <w:lang w:val="en-US"/>
              </w:rPr>
            </w:pPr>
            <w:r>
              <w:rPr>
                <w:rFonts w:cstheme="minorHAnsi"/>
                <w:color w:val="4A4A4A"/>
                <w:sz w:val="18"/>
                <w:lang w:val="en-US"/>
              </w:rPr>
              <w:t>(2016)</w:t>
            </w:r>
          </w:p>
          <w:p w14:paraId="0132F328" w14:textId="77777777" w:rsidR="00245BCB" w:rsidRDefault="00245BCB" w:rsidP="00245BCB">
            <w:pPr>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55" w:history="1">
              <w:r w:rsidRPr="0063742C">
                <w:rPr>
                  <w:rStyle w:val="Hyperlink"/>
                  <w:rFonts w:cstheme="minorHAnsi"/>
                  <w:sz w:val="18"/>
                  <w:lang w:val="en-US"/>
                </w:rPr>
                <w:t>Global Multidimensional Poverty for Sri Lanka</w:t>
              </w:r>
            </w:hyperlink>
          </w:p>
          <w:p w14:paraId="1AA6FFFA" w14:textId="77777777" w:rsidR="00245BCB" w:rsidRDefault="00245BCB" w:rsidP="00245BCB">
            <w:pPr>
              <w:shd w:val="clear" w:color="auto" w:fill="FFFFFF"/>
              <w:spacing w:after="0"/>
              <w:rPr>
                <w:rFonts w:cstheme="minorHAnsi"/>
                <w:color w:val="4A4A4A"/>
                <w:sz w:val="18"/>
                <w:lang w:val="en-US"/>
              </w:rPr>
            </w:pPr>
            <w:r>
              <w:rPr>
                <w:rFonts w:cstheme="minorHAnsi"/>
                <w:color w:val="4A4A4A"/>
                <w:sz w:val="18"/>
                <w:lang w:val="en-US"/>
              </w:rPr>
              <w:t>(2019)</w:t>
            </w:r>
          </w:p>
          <w:p w14:paraId="329722E5" w14:textId="07EA6999" w:rsidR="0063742C" w:rsidRPr="0063742C" w:rsidRDefault="00245BCB" w:rsidP="0063742C">
            <w:pPr>
              <w:rPr>
                <w:rFonts w:cstheme="minorHAnsi"/>
                <w:color w:val="4A4A4A"/>
                <w:sz w:val="18"/>
                <w:lang w:val="en-US"/>
              </w:rPr>
            </w:pPr>
            <w:r w:rsidRPr="0063742C">
              <w:rPr>
                <w:rFonts w:cstheme="minorHAnsi"/>
                <w:color w:val="4A4A4A"/>
                <w:sz w:val="18"/>
                <w:lang w:val="en-US"/>
              </w:rPr>
              <w:t xml:space="preserve">Official publication: </w:t>
            </w:r>
            <w:hyperlink r:id="rId156" w:history="1">
              <w:r w:rsidRPr="0063742C">
                <w:rPr>
                  <w:rStyle w:val="Hyperlink"/>
                  <w:rFonts w:cstheme="minorHAnsi"/>
                  <w:sz w:val="18"/>
                  <w:lang w:val="en-US"/>
                </w:rPr>
                <w:t>Multidimensional Poverty in Sri Lanka</w:t>
              </w:r>
            </w:hyperlink>
            <w:r w:rsidDel="00245BCB">
              <w:rPr>
                <w:rFonts w:cstheme="minorHAnsi"/>
                <w:color w:val="4A4A4A"/>
                <w:sz w:val="18"/>
                <w:lang w:val="en-US"/>
              </w:rPr>
              <w:t xml:space="preserve"> </w:t>
            </w:r>
          </w:p>
        </w:tc>
      </w:tr>
      <w:tr w:rsidR="00A40ADF" w:rsidRPr="00F94C04" w14:paraId="2BD10267"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7F45354E" w14:textId="462807F4" w:rsidR="00A40ADF" w:rsidRPr="000B32BD" w:rsidRDefault="00A40ADF"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Suriname</w:t>
            </w:r>
          </w:p>
        </w:tc>
        <w:tc>
          <w:tcPr>
            <w:tcW w:w="7513" w:type="dxa"/>
            <w:tcBorders>
              <w:top w:val="nil"/>
              <w:left w:val="nil"/>
              <w:bottom w:val="single" w:sz="4" w:space="0" w:color="808080"/>
              <w:right w:val="nil"/>
            </w:tcBorders>
            <w:shd w:val="clear" w:color="auto" w:fill="auto"/>
          </w:tcPr>
          <w:p w14:paraId="1D1AE507" w14:textId="25EAA1E3" w:rsidR="00A40ADF" w:rsidRDefault="00A40ADF" w:rsidP="00245BCB">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w:t>
            </w:r>
            <w:r w:rsidR="00606616">
              <w:t xml:space="preserve"> </w:t>
            </w:r>
            <w:hyperlink r:id="rId157" w:history="1">
              <w:r w:rsidR="00606616" w:rsidRPr="00735257">
                <w:rPr>
                  <w:rStyle w:val="Hyperlink"/>
                  <w:sz w:val="18"/>
                  <w:szCs w:val="18"/>
                </w:rPr>
                <w:t>Methods and techniques to determine and combat poverty in Suriname</w:t>
              </w:r>
            </w:hyperlink>
          </w:p>
        </w:tc>
      </w:tr>
      <w:tr w:rsidR="0063742C" w:rsidRPr="00F94C04" w14:paraId="3730FC8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24004A8"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Sweden</w:t>
            </w:r>
          </w:p>
        </w:tc>
        <w:tc>
          <w:tcPr>
            <w:tcW w:w="7513" w:type="dxa"/>
            <w:tcBorders>
              <w:top w:val="nil"/>
              <w:left w:val="nil"/>
              <w:bottom w:val="single" w:sz="4" w:space="0" w:color="808080"/>
              <w:right w:val="nil"/>
            </w:tcBorders>
            <w:shd w:val="clear" w:color="auto" w:fill="auto"/>
            <w:hideMark/>
          </w:tcPr>
          <w:p w14:paraId="23B97FF1" w14:textId="7F4A3BFA" w:rsidR="00245BCB" w:rsidRPr="0063742C" w:rsidRDefault="00245BCB" w:rsidP="00245BCB">
            <w:pPr>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58" w:history="1">
              <w:r w:rsidR="00804DCC" w:rsidRPr="00804DCC">
                <w:rPr>
                  <w:rStyle w:val="Hyperlink"/>
                  <w:rFonts w:cstheme="minorHAnsi"/>
                  <w:sz w:val="18"/>
                  <w:lang w:val="en-US"/>
                </w:rPr>
                <w:t xml:space="preserve">People at risk of poverty or social exclusion by age and sex – EU 2030 target </w:t>
              </w:r>
            </w:hyperlink>
          </w:p>
          <w:p w14:paraId="6EA47BDF" w14:textId="5860E02C" w:rsidR="0063742C" w:rsidRPr="000B32BD" w:rsidRDefault="00C25FF1" w:rsidP="00AD6B55">
            <w:pPr>
              <w:shd w:val="clear" w:color="auto" w:fill="FFFFFF"/>
              <w:spacing w:after="0"/>
              <w:rPr>
                <w:rFonts w:cstheme="minorHAnsi"/>
                <w:color w:val="4A4A4A"/>
                <w:sz w:val="18"/>
                <w:lang w:val="en-US"/>
              </w:rPr>
            </w:pPr>
            <w:hyperlink r:id="rId159" w:history="1">
              <w:r w:rsidR="00245BCB" w:rsidRPr="0063742C">
                <w:rPr>
                  <w:rStyle w:val="Hyperlink"/>
                  <w:rFonts w:cstheme="minorHAnsi"/>
                  <w:sz w:val="18"/>
                  <w:lang w:val="en-US"/>
                </w:rPr>
                <w:t xml:space="preserve">Sustainable development in the European Union </w:t>
              </w:r>
            </w:hyperlink>
            <w:r w:rsidR="00245BCB" w:rsidRPr="0063742C" w:rsidDel="001C4B7B">
              <w:rPr>
                <w:rFonts w:cstheme="minorHAnsi"/>
                <w:color w:val="4A4A4A"/>
                <w:sz w:val="18"/>
                <w:lang w:val="en-US"/>
              </w:rPr>
              <w:t xml:space="preserve"> </w:t>
            </w:r>
          </w:p>
        </w:tc>
      </w:tr>
      <w:tr w:rsidR="0063742C" w:rsidRPr="00F94C04" w14:paraId="0EF37871"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6D5534F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Thailand</w:t>
            </w:r>
          </w:p>
        </w:tc>
        <w:tc>
          <w:tcPr>
            <w:tcW w:w="7513" w:type="dxa"/>
            <w:tcBorders>
              <w:top w:val="nil"/>
              <w:left w:val="nil"/>
              <w:bottom w:val="single" w:sz="4" w:space="0" w:color="808080"/>
              <w:right w:val="nil"/>
            </w:tcBorders>
            <w:shd w:val="clear" w:color="auto" w:fill="auto"/>
            <w:hideMark/>
          </w:tcPr>
          <w:p w14:paraId="01BF66E4" w14:textId="77777777" w:rsidR="00F67099" w:rsidRDefault="0063742C" w:rsidP="00F67099">
            <w:pPr>
              <w:shd w:val="clear" w:color="auto" w:fill="FFFFFF"/>
              <w:spacing w:after="0"/>
              <w:rPr>
                <w:rFonts w:cstheme="minorHAnsi"/>
                <w:color w:val="4A4A4A"/>
                <w:sz w:val="18"/>
                <w:lang w:val="en-US"/>
              </w:rPr>
            </w:pPr>
            <w:r w:rsidRPr="000B32BD">
              <w:rPr>
                <w:rFonts w:cstheme="minorHAnsi"/>
                <w:color w:val="4A4A4A"/>
                <w:sz w:val="18"/>
                <w:lang w:val="en-US"/>
              </w:rPr>
              <w:t>(</w:t>
            </w:r>
            <w:r w:rsidR="00F67099" w:rsidRPr="000B32BD">
              <w:rPr>
                <w:rFonts w:cstheme="minorHAnsi"/>
                <w:color w:val="4A4A4A"/>
                <w:sz w:val="18"/>
                <w:lang w:val="en-US"/>
              </w:rPr>
              <w:t>2015)</w:t>
            </w:r>
          </w:p>
          <w:p w14:paraId="26DAFC1E" w14:textId="77777777" w:rsidR="00F67099" w:rsidRPr="000B32BD" w:rsidRDefault="00F67099" w:rsidP="00F67099">
            <w:pPr>
              <w:rPr>
                <w:rFonts w:cstheme="minorHAnsi"/>
                <w:color w:val="4A4A4A"/>
                <w:sz w:val="18"/>
                <w:lang w:val="en-US"/>
              </w:rPr>
            </w:pPr>
            <w:r w:rsidRPr="0063742C">
              <w:rPr>
                <w:rFonts w:cstheme="minorHAnsi"/>
                <w:color w:val="4A4A4A"/>
                <w:sz w:val="18"/>
                <w:lang w:val="en-US"/>
              </w:rPr>
              <w:t>Official publication:</w:t>
            </w:r>
            <w:r>
              <w:rPr>
                <w:rFonts w:ascii="MS Mincho" w:eastAsia="MS Mincho" w:hAnsi="MS Mincho" w:hint="eastAsia"/>
                <w:lang w:eastAsia="ja-JP"/>
              </w:rPr>
              <w:t xml:space="preserve">　</w:t>
            </w:r>
            <w:hyperlink r:id="rId160" w:history="1">
              <w:r w:rsidRPr="0063742C">
                <w:rPr>
                  <w:rStyle w:val="Hyperlink"/>
                  <w:rFonts w:cstheme="minorHAnsi"/>
                  <w:sz w:val="18"/>
                  <w:lang w:val="en-US"/>
                </w:rPr>
                <w:t>Thailand Child Poverty Report</w:t>
              </w:r>
            </w:hyperlink>
          </w:p>
          <w:p w14:paraId="3A06C2B9" w14:textId="77777777" w:rsidR="00F67099" w:rsidRPr="000B32BD" w:rsidRDefault="00F67099" w:rsidP="00F67099">
            <w:pPr>
              <w:shd w:val="clear" w:color="auto" w:fill="FFFFFF"/>
              <w:spacing w:after="0"/>
              <w:rPr>
                <w:rFonts w:cstheme="minorHAnsi"/>
                <w:color w:val="4A4A4A"/>
                <w:sz w:val="18"/>
                <w:lang w:val="en-US"/>
              </w:rPr>
            </w:pPr>
            <w:r w:rsidRPr="000B32BD">
              <w:rPr>
                <w:rFonts w:cstheme="minorHAnsi"/>
                <w:color w:val="4A4A4A"/>
                <w:sz w:val="18"/>
                <w:lang w:val="en-US"/>
              </w:rPr>
              <w:t>(2017)</w:t>
            </w:r>
          </w:p>
          <w:p w14:paraId="30690A0D" w14:textId="77777777" w:rsidR="00F67099" w:rsidRDefault="00F67099" w:rsidP="00F67099">
            <w:pPr>
              <w:shd w:val="clear" w:color="auto" w:fill="FFFFFF"/>
              <w:spacing w:after="0"/>
              <w:rPr>
                <w:rFonts w:cstheme="minorHAnsi"/>
                <w:color w:val="4A4A4A"/>
                <w:sz w:val="18"/>
                <w:lang w:val="en-US"/>
              </w:rPr>
            </w:pPr>
            <w:r w:rsidRPr="0063742C">
              <w:rPr>
                <w:rFonts w:cstheme="minorHAnsi"/>
                <w:color w:val="4A4A4A"/>
                <w:sz w:val="18"/>
                <w:lang w:val="en-US"/>
              </w:rPr>
              <w:t xml:space="preserve">Official publication: </w:t>
            </w:r>
            <w:hyperlink r:id="rId161" w:history="1">
              <w:r w:rsidRPr="0063742C">
                <w:rPr>
                  <w:rStyle w:val="Hyperlink"/>
                  <w:rFonts w:cstheme="minorHAnsi"/>
                  <w:sz w:val="18"/>
                  <w:lang w:val="en-US"/>
                </w:rPr>
                <w:t>http://social.nesdc.go.th/social/Portals/0/Documents/%e0%b8%a3%e0%b8%a7%e0%b8%a1%20NMPI%2007102019%20(1630)_2305.pdf</w:t>
              </w:r>
            </w:hyperlink>
          </w:p>
          <w:p w14:paraId="48B35C34" w14:textId="77777777" w:rsidR="00F67099" w:rsidRPr="0063742C" w:rsidRDefault="00F67099" w:rsidP="00F67099">
            <w:pPr>
              <w:shd w:val="clear" w:color="auto" w:fill="FFFFFF"/>
              <w:spacing w:after="0"/>
              <w:rPr>
                <w:rFonts w:cstheme="minorHAnsi"/>
                <w:color w:val="4A4A4A"/>
                <w:sz w:val="18"/>
                <w:lang w:val="en-US"/>
              </w:rPr>
            </w:pPr>
            <w:r w:rsidRPr="0063742C">
              <w:rPr>
                <w:rFonts w:cstheme="minorHAnsi"/>
                <w:color w:val="4A4A4A"/>
                <w:sz w:val="18"/>
                <w:lang w:val="en-US"/>
              </w:rPr>
              <w:t>Methodological documentation:</w:t>
            </w:r>
          </w:p>
          <w:p w14:paraId="78DCD039" w14:textId="1784E23C" w:rsidR="0063742C" w:rsidRDefault="00C25FF1" w:rsidP="00AD6B55">
            <w:pPr>
              <w:shd w:val="clear" w:color="auto" w:fill="FFFFFF"/>
              <w:spacing w:after="0"/>
              <w:rPr>
                <w:rFonts w:cstheme="minorHAnsi"/>
                <w:color w:val="4A4A4A"/>
                <w:sz w:val="18"/>
                <w:lang w:val="en-US"/>
              </w:rPr>
            </w:pPr>
            <w:hyperlink r:id="rId162" w:history="1">
              <w:r w:rsidR="00F67099" w:rsidRPr="0063742C">
                <w:rPr>
                  <w:rStyle w:val="Hyperlink"/>
                  <w:rFonts w:cstheme="minorHAnsi"/>
                  <w:sz w:val="18"/>
                  <w:lang w:val="en-US"/>
                </w:rPr>
                <w:t>http://www.nso.go.th/sites/2014en/Pages/survey/Social/Household/The-2017-Household-Socio-Economic-Survey.aspx</w:t>
              </w:r>
            </w:hyperlink>
          </w:p>
          <w:p w14:paraId="30322649" w14:textId="77777777" w:rsidR="0063742C" w:rsidRPr="000B32BD" w:rsidRDefault="0063742C">
            <w:pPr>
              <w:shd w:val="clear" w:color="auto" w:fill="FFFFFF"/>
              <w:spacing w:after="0"/>
              <w:rPr>
                <w:rFonts w:cstheme="minorHAnsi"/>
                <w:color w:val="4A4A4A"/>
                <w:sz w:val="18"/>
                <w:lang w:val="en-US"/>
              </w:rPr>
            </w:pPr>
          </w:p>
        </w:tc>
      </w:tr>
      <w:tr w:rsidR="00F9071C" w:rsidRPr="00F94C04" w14:paraId="72A2556B"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33CF1F81" w14:textId="6E8C2FA5" w:rsidR="00F9071C" w:rsidRPr="000B32BD" w:rsidRDefault="00F9071C" w:rsidP="00AD6B55">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Tonga</w:t>
            </w:r>
          </w:p>
        </w:tc>
        <w:tc>
          <w:tcPr>
            <w:tcW w:w="7513" w:type="dxa"/>
            <w:tcBorders>
              <w:top w:val="nil"/>
              <w:left w:val="nil"/>
              <w:bottom w:val="single" w:sz="4" w:space="0" w:color="808080"/>
              <w:right w:val="nil"/>
            </w:tcBorders>
            <w:shd w:val="clear" w:color="auto" w:fill="auto"/>
          </w:tcPr>
          <w:p w14:paraId="2BF860B2" w14:textId="03D602FE" w:rsidR="00F9071C" w:rsidRPr="000B32BD" w:rsidRDefault="00F9071C" w:rsidP="00F67099">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00027DB4">
              <w:t xml:space="preserve"> </w:t>
            </w:r>
            <w:hyperlink r:id="rId163" w:anchor=":~:text=According%20to%20the%20latest%20data,from%2033%25%20to%2028%25." w:history="1">
              <w:r w:rsidR="00027DB4" w:rsidRPr="00F875EE">
                <w:rPr>
                  <w:rStyle w:val="Hyperlink"/>
                  <w:rFonts w:cstheme="minorHAnsi"/>
                  <w:sz w:val="18"/>
                  <w:lang w:val="en-US"/>
                </w:rPr>
                <w:t>Asse</w:t>
              </w:r>
              <w:r w:rsidR="00F875EE" w:rsidRPr="00F875EE">
                <w:rPr>
                  <w:rStyle w:val="Hyperlink"/>
                  <w:rFonts w:cstheme="minorHAnsi"/>
                  <w:sz w:val="18"/>
                  <w:lang w:val="en-US"/>
                </w:rPr>
                <w:t>s</w:t>
              </w:r>
              <w:r w:rsidR="00027DB4" w:rsidRPr="00F875EE">
                <w:rPr>
                  <w:rStyle w:val="Hyperlink"/>
                  <w:rFonts w:cstheme="minorHAnsi"/>
                  <w:sz w:val="18"/>
                  <w:lang w:val="en-US"/>
                </w:rPr>
                <w:t>sing progress towards the reductio of poverty in Tonga 2021</w:t>
              </w:r>
            </w:hyperlink>
          </w:p>
        </w:tc>
      </w:tr>
      <w:tr w:rsidR="0063742C" w:rsidRPr="00F94C04" w14:paraId="34ABE76F"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2D604A30" w14:textId="77777777" w:rsidR="0063742C" w:rsidRPr="000B32BD" w:rsidRDefault="0063742C" w:rsidP="00AD6B55">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Turkey</w:t>
            </w:r>
          </w:p>
        </w:tc>
        <w:tc>
          <w:tcPr>
            <w:tcW w:w="7513" w:type="dxa"/>
            <w:tcBorders>
              <w:top w:val="nil"/>
              <w:left w:val="nil"/>
              <w:bottom w:val="single" w:sz="4" w:space="0" w:color="808080"/>
              <w:right w:val="nil"/>
            </w:tcBorders>
            <w:shd w:val="clear" w:color="auto" w:fill="auto"/>
            <w:hideMark/>
          </w:tcPr>
          <w:p w14:paraId="550BA47D" w14:textId="09D8327D" w:rsidR="00F67099" w:rsidRPr="0063742C" w:rsidRDefault="0063742C" w:rsidP="00F67099">
            <w:pPr>
              <w:rPr>
                <w:rFonts w:cstheme="minorHAnsi"/>
                <w:color w:val="4A4A4A"/>
                <w:sz w:val="18"/>
                <w:lang w:val="en-US"/>
              </w:rPr>
            </w:pPr>
            <w:r w:rsidRPr="0063742C">
              <w:rPr>
                <w:rFonts w:cstheme="minorHAnsi"/>
                <w:color w:val="4A4A4A"/>
                <w:sz w:val="18"/>
                <w:lang w:val="en-US"/>
              </w:rPr>
              <w:t xml:space="preserve"> </w:t>
            </w:r>
            <w:r w:rsidR="00F67099" w:rsidRPr="0063742C">
              <w:rPr>
                <w:rFonts w:cstheme="minorHAnsi"/>
                <w:color w:val="4A4A4A"/>
                <w:sz w:val="18"/>
                <w:lang w:val="en-US"/>
              </w:rPr>
              <w:t>Official publication:</w:t>
            </w:r>
            <w:r w:rsidR="00F67099">
              <w:rPr>
                <w:rFonts w:cstheme="minorHAnsi"/>
                <w:color w:val="4A4A4A"/>
                <w:sz w:val="18"/>
                <w:lang w:val="en-US"/>
              </w:rPr>
              <w:t xml:space="preserve"> </w:t>
            </w:r>
            <w:hyperlink r:id="rId164" w:history="1">
              <w:r w:rsidR="00804DCC" w:rsidRPr="00804DCC">
                <w:rPr>
                  <w:rStyle w:val="Hyperlink"/>
                  <w:rFonts w:cstheme="minorHAnsi"/>
                  <w:sz w:val="18"/>
                  <w:lang w:val="en-US"/>
                </w:rPr>
                <w:t xml:space="preserve">People at risk of poverty or social exclusion by age and sex – EU 2030 target </w:t>
              </w:r>
            </w:hyperlink>
          </w:p>
          <w:p w14:paraId="09203C09" w14:textId="758F63B7" w:rsidR="0063742C" w:rsidRPr="000B32BD" w:rsidRDefault="00C25FF1" w:rsidP="00AD6B55">
            <w:pPr>
              <w:shd w:val="clear" w:color="auto" w:fill="FFFFFF"/>
              <w:spacing w:after="0"/>
              <w:rPr>
                <w:rFonts w:cstheme="minorHAnsi"/>
                <w:color w:val="4A4A4A"/>
                <w:sz w:val="18"/>
                <w:lang w:val="en-US"/>
              </w:rPr>
            </w:pPr>
            <w:hyperlink r:id="rId165" w:history="1">
              <w:r w:rsidR="00F67099" w:rsidRPr="0063742C">
                <w:rPr>
                  <w:rStyle w:val="Hyperlink"/>
                  <w:rFonts w:cstheme="minorHAnsi"/>
                  <w:sz w:val="18"/>
                  <w:lang w:val="en-US"/>
                </w:rPr>
                <w:t xml:space="preserve">Sustainable development in the European Union </w:t>
              </w:r>
            </w:hyperlink>
          </w:p>
        </w:tc>
      </w:tr>
      <w:tr w:rsidR="00A01481" w:rsidRPr="00F94C04" w14:paraId="3EB81713" w14:textId="77777777" w:rsidTr="00622A11">
        <w:trPr>
          <w:trHeight w:val="306"/>
        </w:trPr>
        <w:tc>
          <w:tcPr>
            <w:tcW w:w="1276" w:type="dxa"/>
            <w:tcBorders>
              <w:top w:val="nil"/>
              <w:left w:val="nil"/>
              <w:bottom w:val="single" w:sz="4" w:space="0" w:color="808080"/>
              <w:right w:val="single" w:sz="4" w:space="0" w:color="808080"/>
            </w:tcBorders>
            <w:shd w:val="clear" w:color="auto" w:fill="auto"/>
          </w:tcPr>
          <w:p w14:paraId="41DA4FB6" w14:textId="18F16209" w:rsidR="00A01481" w:rsidRPr="000B32BD" w:rsidRDefault="00A01481" w:rsidP="00A01481">
            <w:pPr>
              <w:shd w:val="clear" w:color="auto" w:fill="FFFFFF"/>
              <w:spacing w:after="0"/>
              <w:rPr>
                <w:rFonts w:eastAsia="SimSun" w:cstheme="minorHAnsi"/>
                <w:b/>
                <w:bCs/>
                <w:color w:val="4A4A4A"/>
                <w:sz w:val="18"/>
                <w:szCs w:val="18"/>
                <w:lang w:val="en-US"/>
              </w:rPr>
            </w:pPr>
            <w:r>
              <w:rPr>
                <w:rFonts w:eastAsia="SimSun" w:cstheme="minorHAnsi"/>
                <w:b/>
                <w:bCs/>
                <w:color w:val="4A4A4A"/>
                <w:sz w:val="18"/>
                <w:szCs w:val="18"/>
                <w:lang w:val="en-US"/>
              </w:rPr>
              <w:t>Uganda</w:t>
            </w:r>
          </w:p>
        </w:tc>
        <w:tc>
          <w:tcPr>
            <w:tcW w:w="7513" w:type="dxa"/>
            <w:tcBorders>
              <w:top w:val="nil"/>
              <w:left w:val="nil"/>
              <w:bottom w:val="single" w:sz="4" w:space="0" w:color="808080"/>
              <w:right w:val="nil"/>
            </w:tcBorders>
            <w:shd w:val="clear" w:color="auto" w:fill="auto"/>
          </w:tcPr>
          <w:p w14:paraId="6F30D068" w14:textId="6BB96B72" w:rsidR="00A01481" w:rsidRPr="000B32BD" w:rsidRDefault="00A01481" w:rsidP="00A01481">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Pr>
                <w:rFonts w:cstheme="minorHAnsi"/>
                <w:color w:val="4A4A4A"/>
                <w:sz w:val="18"/>
                <w:lang w:val="en-US"/>
              </w:rPr>
              <w:t xml:space="preserve"> </w:t>
            </w:r>
            <w:hyperlink r:id="rId166" w:history="1">
              <w:r w:rsidRPr="00F546BC">
                <w:rPr>
                  <w:rStyle w:val="Hyperlink"/>
                  <w:sz w:val="18"/>
                  <w:szCs w:val="18"/>
                </w:rPr>
                <w:t>Multidimensional Poverty Index Report</w:t>
              </w:r>
            </w:hyperlink>
            <w:r w:rsidRPr="00F546BC">
              <w:rPr>
                <w:rFonts w:ascii="Calibri" w:hAnsi="Calibri" w:cs="Calibri"/>
                <w:color w:val="444444"/>
                <w:sz w:val="18"/>
                <w:szCs w:val="18"/>
                <w:shd w:val="clear" w:color="auto" w:fill="FFFFFF"/>
              </w:rPr>
              <w:t xml:space="preserve"> </w:t>
            </w:r>
          </w:p>
        </w:tc>
      </w:tr>
      <w:tr w:rsidR="00A01481" w:rsidRPr="00F94C04" w14:paraId="59635348"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0981A643" w14:textId="3DD11764" w:rsidR="00A01481" w:rsidRPr="000B32BD" w:rsidRDefault="00A01481" w:rsidP="00A01481">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Vietnam</w:t>
            </w:r>
          </w:p>
        </w:tc>
        <w:tc>
          <w:tcPr>
            <w:tcW w:w="7513" w:type="dxa"/>
            <w:tcBorders>
              <w:top w:val="nil"/>
              <w:left w:val="nil"/>
              <w:bottom w:val="single" w:sz="4" w:space="0" w:color="808080"/>
              <w:right w:val="nil"/>
            </w:tcBorders>
            <w:shd w:val="clear" w:color="auto" w:fill="auto"/>
          </w:tcPr>
          <w:p w14:paraId="4DD40226" w14:textId="197B1E37" w:rsidR="00A01481" w:rsidRPr="0063742C" w:rsidRDefault="00A01481" w:rsidP="00A01481">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67" w:history="1">
              <w:r w:rsidRPr="0063742C">
                <w:rPr>
                  <w:rStyle w:val="Hyperlink"/>
                  <w:rFonts w:cstheme="minorHAnsi"/>
                  <w:sz w:val="18"/>
                  <w:lang w:val="en-US"/>
                </w:rPr>
                <w:t>https://www.gso.gov.vn/en/px-web/?pxid=E1144&amp;theme=Health%2C%20Culture%2C%20Sport%20and%20Living%20standard</w:t>
              </w:r>
            </w:hyperlink>
          </w:p>
        </w:tc>
      </w:tr>
      <w:tr w:rsidR="00A01481" w:rsidRPr="00F94C04" w14:paraId="060481CA" w14:textId="77777777" w:rsidTr="0063742C">
        <w:trPr>
          <w:trHeight w:val="306"/>
        </w:trPr>
        <w:tc>
          <w:tcPr>
            <w:tcW w:w="1276" w:type="dxa"/>
            <w:tcBorders>
              <w:top w:val="nil"/>
              <w:left w:val="nil"/>
              <w:bottom w:val="single" w:sz="4" w:space="0" w:color="808080"/>
              <w:right w:val="single" w:sz="4" w:space="0" w:color="808080"/>
            </w:tcBorders>
            <w:shd w:val="clear" w:color="auto" w:fill="auto"/>
          </w:tcPr>
          <w:p w14:paraId="32F085F0" w14:textId="562A9942" w:rsidR="00A01481" w:rsidRPr="000B32BD" w:rsidRDefault="00A01481" w:rsidP="00A01481">
            <w:pPr>
              <w:shd w:val="clear" w:color="auto" w:fill="FFFFFF"/>
              <w:spacing w:after="0"/>
              <w:rPr>
                <w:rFonts w:eastAsia="SimSun" w:cstheme="minorHAnsi"/>
                <w:b/>
                <w:bCs/>
                <w:color w:val="4A4A4A"/>
                <w:sz w:val="18"/>
                <w:szCs w:val="18"/>
                <w:lang w:val="en-US"/>
              </w:rPr>
            </w:pPr>
            <w:r w:rsidRPr="000B32BD">
              <w:rPr>
                <w:rFonts w:eastAsia="SimSun" w:cstheme="minorHAnsi"/>
                <w:b/>
                <w:bCs/>
                <w:color w:val="4A4A4A"/>
                <w:sz w:val="18"/>
                <w:szCs w:val="18"/>
                <w:lang w:val="en-US"/>
              </w:rPr>
              <w:t>Zambia</w:t>
            </w:r>
          </w:p>
        </w:tc>
        <w:tc>
          <w:tcPr>
            <w:tcW w:w="7513" w:type="dxa"/>
            <w:tcBorders>
              <w:top w:val="nil"/>
              <w:left w:val="nil"/>
              <w:bottom w:val="single" w:sz="4" w:space="0" w:color="808080"/>
              <w:right w:val="nil"/>
            </w:tcBorders>
            <w:shd w:val="clear" w:color="auto" w:fill="auto"/>
          </w:tcPr>
          <w:p w14:paraId="504F1C7B" w14:textId="3B464F98" w:rsidR="00A01481" w:rsidRPr="0063742C" w:rsidRDefault="00A01481" w:rsidP="00A01481">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68" w:history="1">
              <w:r w:rsidRPr="0063742C">
                <w:rPr>
                  <w:rStyle w:val="Hyperlink"/>
                  <w:rFonts w:cstheme="minorHAnsi"/>
                  <w:sz w:val="18"/>
                  <w:lang w:val="en-US"/>
                </w:rPr>
                <w:t>Child Poverty in Zambia</w:t>
              </w:r>
            </w:hyperlink>
          </w:p>
        </w:tc>
      </w:tr>
      <w:tr w:rsidR="00B862A5" w:rsidRPr="00F94C04" w14:paraId="7BD4812B" w14:textId="77777777" w:rsidTr="0063742C">
        <w:trPr>
          <w:trHeight w:val="306"/>
        </w:trPr>
        <w:tc>
          <w:tcPr>
            <w:tcW w:w="1276" w:type="dxa"/>
            <w:tcBorders>
              <w:top w:val="nil"/>
              <w:left w:val="nil"/>
              <w:bottom w:val="single" w:sz="4" w:space="0" w:color="808080"/>
              <w:right w:val="single" w:sz="4" w:space="0" w:color="808080"/>
            </w:tcBorders>
            <w:shd w:val="clear" w:color="auto" w:fill="auto"/>
            <w:hideMark/>
          </w:tcPr>
          <w:p w14:paraId="3759FFF5" w14:textId="435BE7BB" w:rsidR="00B862A5" w:rsidRPr="000B32BD" w:rsidRDefault="00B862A5" w:rsidP="00B862A5">
            <w:pPr>
              <w:shd w:val="clear" w:color="auto" w:fill="FFFFFF"/>
              <w:spacing w:after="0"/>
              <w:rPr>
                <w:rFonts w:eastAsia="SimSun" w:cstheme="minorHAnsi"/>
                <w:b/>
                <w:bCs/>
                <w:color w:val="4A4A4A"/>
                <w:sz w:val="18"/>
                <w:szCs w:val="18"/>
                <w:lang w:val="en-US"/>
              </w:rPr>
            </w:pPr>
            <w:r>
              <w:rPr>
                <w:rFonts w:eastAsia="MS Mincho" w:cstheme="minorHAnsi" w:hint="eastAsia"/>
                <w:b/>
                <w:bCs/>
                <w:color w:val="4A4A4A"/>
                <w:sz w:val="18"/>
                <w:szCs w:val="18"/>
                <w:lang w:val="en-US" w:eastAsia="ja-JP"/>
              </w:rPr>
              <w:t>Z</w:t>
            </w:r>
            <w:r>
              <w:rPr>
                <w:rFonts w:eastAsia="MS Mincho" w:cstheme="minorHAnsi"/>
                <w:b/>
                <w:bCs/>
                <w:color w:val="4A4A4A"/>
                <w:sz w:val="18"/>
                <w:szCs w:val="18"/>
                <w:lang w:val="en-US" w:eastAsia="ja-JP"/>
              </w:rPr>
              <w:t>imbabwe</w:t>
            </w:r>
          </w:p>
        </w:tc>
        <w:tc>
          <w:tcPr>
            <w:tcW w:w="7513" w:type="dxa"/>
            <w:tcBorders>
              <w:top w:val="nil"/>
              <w:left w:val="nil"/>
              <w:bottom w:val="single" w:sz="4" w:space="0" w:color="808080"/>
              <w:right w:val="nil"/>
            </w:tcBorders>
            <w:shd w:val="clear" w:color="auto" w:fill="auto"/>
            <w:hideMark/>
          </w:tcPr>
          <w:p w14:paraId="12BD1B7F" w14:textId="3B4EF9B4" w:rsidR="00B862A5" w:rsidRPr="000B32BD" w:rsidRDefault="00B862A5" w:rsidP="00B862A5">
            <w:pPr>
              <w:shd w:val="clear" w:color="auto" w:fill="FFFFFF"/>
              <w:spacing w:after="0"/>
              <w:rPr>
                <w:rFonts w:cstheme="minorHAnsi"/>
                <w:color w:val="4A4A4A"/>
                <w:sz w:val="18"/>
                <w:lang w:val="en-US"/>
              </w:rPr>
            </w:pPr>
            <w:r w:rsidRPr="0063742C">
              <w:rPr>
                <w:rFonts w:cstheme="minorHAnsi"/>
                <w:color w:val="4A4A4A"/>
                <w:sz w:val="18"/>
                <w:lang w:val="en-US"/>
              </w:rPr>
              <w:t>Official publication:</w:t>
            </w:r>
            <w:r w:rsidRPr="000B32BD">
              <w:rPr>
                <w:rFonts w:cstheme="minorHAnsi"/>
                <w:color w:val="4A4A4A"/>
                <w:sz w:val="18"/>
                <w:lang w:val="en-US"/>
              </w:rPr>
              <w:t xml:space="preserve"> </w:t>
            </w:r>
            <w:hyperlink r:id="rId169" w:history="1">
              <w:r>
                <w:rPr>
                  <w:rStyle w:val="Hyperlink"/>
                  <w:rFonts w:cstheme="minorHAnsi"/>
                  <w:sz w:val="18"/>
                  <w:lang w:val="en-US"/>
                </w:rPr>
                <w:t>Child Poverty in Zimbabwe</w:t>
              </w:r>
            </w:hyperlink>
          </w:p>
        </w:tc>
      </w:tr>
    </w:tbl>
    <w:p w14:paraId="3E5BE8C9" w14:textId="77777777" w:rsidR="004F4C1F" w:rsidRPr="004F4C1F" w:rsidRDefault="004F4C1F" w:rsidP="004F4C1F">
      <w:pPr>
        <w:shd w:val="clear" w:color="auto" w:fill="FFFFFF"/>
        <w:spacing w:after="0"/>
        <w:rPr>
          <w:rFonts w:eastAsia="Times New Roman" w:cstheme="minorHAnsi"/>
          <w:color w:val="4A4A4A"/>
          <w:sz w:val="21"/>
          <w:szCs w:val="21"/>
          <w:lang w:eastAsia="en-GB"/>
        </w:rPr>
      </w:pPr>
    </w:p>
    <w:p w14:paraId="66FE36E4" w14:textId="77777777" w:rsidR="004F4C1F" w:rsidRPr="004F4C1F" w:rsidRDefault="004F4C1F" w:rsidP="004F4C1F">
      <w:pPr>
        <w:spacing w:after="0"/>
        <w:jc w:val="both"/>
        <w:rPr>
          <w:rFonts w:cstheme="minorHAnsi"/>
          <w:b/>
          <w:color w:val="4A4A4A"/>
          <w:sz w:val="24"/>
          <w:szCs w:val="24"/>
          <w:lang w:val="en-US"/>
        </w:rPr>
      </w:pPr>
      <w:r w:rsidRPr="004F4C1F">
        <w:rPr>
          <w:rFonts w:cstheme="minorHAnsi"/>
          <w:b/>
          <w:color w:val="4A4A4A"/>
          <w:sz w:val="24"/>
          <w:szCs w:val="24"/>
          <w:lang w:val="en-US"/>
        </w:rPr>
        <w:t>References:</w:t>
      </w:r>
    </w:p>
    <w:p w14:paraId="418CBACB" w14:textId="77777777" w:rsidR="004F4C1F" w:rsidRPr="004F4C1F" w:rsidRDefault="004F4C1F" w:rsidP="00073047">
      <w:pPr>
        <w:pStyle w:val="NoSpacing"/>
        <w:rPr>
          <w:lang w:val="en-US"/>
        </w:rPr>
      </w:pPr>
    </w:p>
    <w:p w14:paraId="63DC3AF5" w14:textId="65567B90" w:rsidR="005E7850" w:rsidRPr="00073047" w:rsidRDefault="005E7850" w:rsidP="00073047">
      <w:pPr>
        <w:pStyle w:val="MText"/>
        <w:rPr>
          <w:color w:val="auto"/>
        </w:rPr>
      </w:pPr>
      <w:r w:rsidRPr="00042B9F">
        <w:t xml:space="preserve">Alkire, Sabina </w:t>
      </w:r>
      <w:r>
        <w:t>and</w:t>
      </w:r>
      <w:r w:rsidRPr="00042B9F">
        <w:t xml:space="preserve"> James Foster (2007): “Counting and multidimensional poverty measurement”, Working Paper Nº 7 and No 32 (revised), Oxford Poverty and Human Development Initiative.</w:t>
      </w:r>
    </w:p>
    <w:p w14:paraId="634080D1" w14:textId="41CF350E" w:rsidR="0013348F" w:rsidRDefault="0013348F" w:rsidP="00073047">
      <w:pPr>
        <w:pStyle w:val="MText"/>
        <w:rPr>
          <w:shd w:val="clear" w:color="auto" w:fill="FFFFFF"/>
          <w:lang w:val="en-US"/>
        </w:rPr>
      </w:pPr>
      <w:r w:rsidRPr="00073047">
        <w:rPr>
          <w:shd w:val="clear" w:color="auto" w:fill="FFFFFF"/>
          <w:lang w:val="fr-FR"/>
        </w:rPr>
        <w:t>Alkire, S., Roche, J. M., Ballon, P., Foster, J., Santos, M. E., &amp; Seth, S. (2015). </w:t>
      </w:r>
      <w:r w:rsidRPr="00073047">
        <w:rPr>
          <w:i/>
          <w:iCs/>
          <w:shd w:val="clear" w:color="auto" w:fill="FFFFFF"/>
          <w:lang w:val="en-US"/>
        </w:rPr>
        <w:t>Multidimensional poverty measurement and analysis</w:t>
      </w:r>
      <w:r w:rsidRPr="00073047">
        <w:rPr>
          <w:shd w:val="clear" w:color="auto" w:fill="FFFFFF"/>
          <w:lang w:val="en-US"/>
        </w:rPr>
        <w:t>. Oxford University Press, USA.</w:t>
      </w:r>
    </w:p>
    <w:p w14:paraId="45332996" w14:textId="56CF2E9E" w:rsidR="005E7850" w:rsidRDefault="005E7850" w:rsidP="00073047">
      <w:pPr>
        <w:pStyle w:val="MText"/>
        <w:rPr>
          <w:shd w:val="clear" w:color="auto" w:fill="FFFFFF"/>
          <w:lang w:val="en-US"/>
        </w:rPr>
      </w:pPr>
    </w:p>
    <w:p w14:paraId="1FE31B16" w14:textId="0B4616F1" w:rsidR="007E1EE4" w:rsidRPr="00073047" w:rsidRDefault="005E7850" w:rsidP="00073047">
      <w:pPr>
        <w:pStyle w:val="MText"/>
        <w:rPr>
          <w:shd w:val="clear" w:color="auto" w:fill="FFFFFF"/>
          <w:lang w:val="en-US"/>
        </w:rPr>
      </w:pPr>
      <w:r w:rsidRPr="00EC0AA7">
        <w:t>Beccaria, L. and Minujín, A. (1985) “Alternative methods for measuring the evolution of poverty” Proceedings of the 45th Session, ISI</w:t>
      </w:r>
    </w:p>
    <w:p w14:paraId="6BE509F8" w14:textId="77777777" w:rsidR="0013348F" w:rsidRPr="00073047" w:rsidRDefault="0013348F" w:rsidP="00073047">
      <w:pPr>
        <w:pStyle w:val="MText"/>
        <w:rPr>
          <w:shd w:val="clear" w:color="auto" w:fill="FFFFFF"/>
          <w:lang w:val="en-US"/>
        </w:rPr>
      </w:pPr>
    </w:p>
    <w:p w14:paraId="4CBC512D" w14:textId="57F56A18" w:rsidR="0013348F" w:rsidRDefault="0013348F" w:rsidP="00073047">
      <w:pPr>
        <w:pStyle w:val="MText"/>
        <w:rPr>
          <w:shd w:val="clear" w:color="auto" w:fill="FFFFFF"/>
          <w:lang w:val="es-AR"/>
        </w:rPr>
      </w:pPr>
      <w:r w:rsidRPr="00073047">
        <w:rPr>
          <w:shd w:val="clear" w:color="auto" w:fill="FFFFFF"/>
          <w:lang w:val="en-US"/>
        </w:rPr>
        <w:t xml:space="preserve">CONEVAL (2010). </w:t>
      </w:r>
      <w:r w:rsidRPr="00073047">
        <w:rPr>
          <w:i/>
          <w:shd w:val="clear" w:color="auto" w:fill="FFFFFF"/>
          <w:lang w:val="en-US"/>
        </w:rPr>
        <w:t>Methodology for Multidimensional Poverty Measurement in Mexico</w:t>
      </w:r>
      <w:r w:rsidRPr="00073047">
        <w:rPr>
          <w:shd w:val="clear" w:color="auto" w:fill="FFFFFF"/>
          <w:lang w:val="en-US"/>
        </w:rPr>
        <w:t xml:space="preserve">. </w:t>
      </w:r>
      <w:r w:rsidRPr="00073047">
        <w:rPr>
          <w:shd w:val="clear" w:color="auto" w:fill="FFFFFF"/>
          <w:lang w:val="es-AR"/>
        </w:rPr>
        <w:t>Consejo Nacional de Evaluación de la Política de Desarrollo Social, Mexico City.</w:t>
      </w:r>
    </w:p>
    <w:p w14:paraId="7CF3F142" w14:textId="357B6950" w:rsidR="005E7850" w:rsidRDefault="005E7850" w:rsidP="00073047">
      <w:pPr>
        <w:pStyle w:val="MText"/>
        <w:rPr>
          <w:shd w:val="clear" w:color="auto" w:fill="FFFFFF"/>
          <w:lang w:val="es-AR"/>
        </w:rPr>
      </w:pPr>
    </w:p>
    <w:p w14:paraId="18E34077" w14:textId="736FD07C" w:rsidR="0013348F" w:rsidRPr="00073047" w:rsidRDefault="007E1EE4" w:rsidP="00073047">
      <w:pPr>
        <w:pStyle w:val="MText"/>
        <w:rPr>
          <w:shd w:val="clear" w:color="auto" w:fill="FFFFFF"/>
          <w:lang w:val="en-US"/>
        </w:rPr>
      </w:pPr>
      <w:r w:rsidRPr="00CC0AB7">
        <w:t>Datt, G. (2017) “Distribution-sensitive multidimensional poverty measures with an application to India”, Monash Business School, Department of Economics, Discussion Paper number 6.</w:t>
      </w:r>
    </w:p>
    <w:p w14:paraId="612CDD9C" w14:textId="77777777" w:rsidR="0013348F" w:rsidRPr="00073047" w:rsidRDefault="0013348F" w:rsidP="00073047">
      <w:pPr>
        <w:pStyle w:val="MText"/>
        <w:rPr>
          <w:rFonts w:eastAsia="TT15Ct00"/>
          <w:lang w:val="en-US"/>
        </w:rPr>
      </w:pPr>
      <w:r w:rsidRPr="00073047">
        <w:rPr>
          <w:rFonts w:eastAsia="TT15Ct00"/>
          <w:lang w:val="en-US"/>
        </w:rPr>
        <w:t xml:space="preserve">Decancq, K. and M. A. Lugo. (2013). “Weights in multidimensional Indices of well-being: an overview”. </w:t>
      </w:r>
      <w:r w:rsidRPr="00073047">
        <w:rPr>
          <w:rFonts w:eastAsia="TT15Ct00"/>
          <w:i/>
          <w:iCs/>
          <w:lang w:val="en-US"/>
        </w:rPr>
        <w:t>Econometric Reviews 32</w:t>
      </w:r>
      <w:r w:rsidRPr="00073047">
        <w:rPr>
          <w:rFonts w:eastAsia="TT15Ct00"/>
          <w:lang w:val="en-US"/>
        </w:rPr>
        <w:t xml:space="preserve"> (1): 7-34.</w:t>
      </w:r>
    </w:p>
    <w:p w14:paraId="113E9559" w14:textId="77777777" w:rsidR="0013348F" w:rsidRPr="00073047" w:rsidRDefault="0013348F" w:rsidP="00073047">
      <w:pPr>
        <w:pStyle w:val="MText"/>
        <w:rPr>
          <w:shd w:val="clear" w:color="auto" w:fill="FFFFFF"/>
          <w:lang w:val="en-US"/>
        </w:rPr>
      </w:pPr>
    </w:p>
    <w:p w14:paraId="3FDA58B3" w14:textId="77777777" w:rsidR="007E1EE4" w:rsidRDefault="007E1EE4" w:rsidP="00073047">
      <w:pPr>
        <w:pStyle w:val="MText"/>
      </w:pPr>
      <w:r w:rsidRPr="00CC0AB7">
        <w:t>Dixon, R., and M. Nussbaum (2012) “Children’s rights and a capabilities approach: The question of special priority”, 97 Cornell Law Review.  Volume 97, number 37: 549-593.</w:t>
      </w:r>
    </w:p>
    <w:p w14:paraId="2E91B56A" w14:textId="7D38229B" w:rsidR="007E1EE4" w:rsidRPr="00073047" w:rsidRDefault="007E1EE4" w:rsidP="00073047">
      <w:pPr>
        <w:pStyle w:val="MText"/>
        <w:rPr>
          <w:color w:val="auto"/>
        </w:rPr>
      </w:pPr>
      <w:r w:rsidRPr="00EC0AA7">
        <w:t>Erikson, R (1989) ‘Descriptions of Inequality: The Swedish Approach to Welfare Research’, UNU WIDER Working Paper 67</w:t>
      </w:r>
    </w:p>
    <w:p w14:paraId="3A34F7B5" w14:textId="77777777" w:rsidR="0013348F" w:rsidRPr="00073047" w:rsidRDefault="0013348F" w:rsidP="00073047">
      <w:pPr>
        <w:pStyle w:val="MText"/>
        <w:rPr>
          <w:shd w:val="clear" w:color="auto" w:fill="FFFFFF"/>
          <w:lang w:val="en-US"/>
        </w:rPr>
      </w:pPr>
    </w:p>
    <w:p w14:paraId="1D0FB56B" w14:textId="77777777" w:rsidR="0013348F" w:rsidRPr="00073047" w:rsidRDefault="0013348F" w:rsidP="00073047">
      <w:pPr>
        <w:pStyle w:val="MText"/>
        <w:rPr>
          <w:shd w:val="clear" w:color="auto" w:fill="FFFFFF"/>
          <w:lang w:val="en-US"/>
        </w:rPr>
      </w:pPr>
      <w:r w:rsidRPr="00073047">
        <w:rPr>
          <w:shd w:val="clear" w:color="auto" w:fill="FFFFFF"/>
          <w:lang w:val="es-AR"/>
        </w:rPr>
        <w:t>Feres, J. C., &amp; Mancero, X. (2001). </w:t>
      </w:r>
      <w:r w:rsidRPr="00073047">
        <w:rPr>
          <w:i/>
          <w:iCs/>
          <w:shd w:val="clear" w:color="auto" w:fill="FFFFFF"/>
          <w:lang w:val="es-AR"/>
        </w:rPr>
        <w:t>El método de las necesidades básicas insatisfechas (NBI) y sus aplicaciones en América Latina</w:t>
      </w:r>
      <w:r w:rsidRPr="00073047">
        <w:rPr>
          <w:shd w:val="clear" w:color="auto" w:fill="FFFFFF"/>
          <w:lang w:val="es-AR"/>
        </w:rPr>
        <w:t xml:space="preserve">. </w:t>
      </w:r>
      <w:r w:rsidRPr="00073047">
        <w:rPr>
          <w:shd w:val="clear" w:color="auto" w:fill="FFFFFF"/>
          <w:lang w:val="en-US"/>
        </w:rPr>
        <w:t>Cepal.</w:t>
      </w:r>
    </w:p>
    <w:p w14:paraId="4A21F4CD" w14:textId="77777777" w:rsidR="0013348F" w:rsidRPr="00073047" w:rsidRDefault="0013348F" w:rsidP="00073047">
      <w:pPr>
        <w:pStyle w:val="MText"/>
        <w:rPr>
          <w:shd w:val="clear" w:color="auto" w:fill="EFF3F8"/>
        </w:rPr>
      </w:pPr>
    </w:p>
    <w:p w14:paraId="34D10A2C" w14:textId="77777777" w:rsidR="007E1EE4" w:rsidRDefault="007E1EE4" w:rsidP="00073047">
      <w:pPr>
        <w:pStyle w:val="MText"/>
      </w:pPr>
      <w:r w:rsidRPr="00035ECC">
        <w:t xml:space="preserve">Foster, James, Joel Greer </w:t>
      </w:r>
      <w:r>
        <w:t>and</w:t>
      </w:r>
      <w:r w:rsidRPr="00035ECC">
        <w:t xml:space="preserve"> Erik Thorbecke (1984), “A class of decomposable poverty measures”, Econom</w:t>
      </w:r>
      <w:r>
        <w:t>e</w:t>
      </w:r>
      <w:r w:rsidRPr="00035ECC">
        <w:t>trica, vol. 52, Nº 3</w:t>
      </w:r>
    </w:p>
    <w:p w14:paraId="413AA5B2" w14:textId="77777777" w:rsidR="0013348F" w:rsidRPr="00073047" w:rsidRDefault="0013348F" w:rsidP="00073047">
      <w:pPr>
        <w:pStyle w:val="MText"/>
        <w:rPr>
          <w:shd w:val="clear" w:color="auto" w:fill="FFFFFF"/>
          <w:lang w:val="en-US"/>
        </w:rPr>
      </w:pPr>
    </w:p>
    <w:p w14:paraId="01F36CCB" w14:textId="657842D5" w:rsidR="0013348F" w:rsidRDefault="0013348F" w:rsidP="00073047">
      <w:pPr>
        <w:pStyle w:val="MText"/>
        <w:rPr>
          <w:shd w:val="clear" w:color="auto" w:fill="FFFFFF"/>
          <w:lang w:val="en-US"/>
        </w:rPr>
      </w:pPr>
      <w:r w:rsidRPr="00073047">
        <w:rPr>
          <w:shd w:val="clear" w:color="auto" w:fill="FFFFFF"/>
          <w:lang w:val="en-US"/>
        </w:rPr>
        <w:t>Gordon, D. (2006). The concept and measurement of poverty. </w:t>
      </w:r>
      <w:r w:rsidRPr="00073047">
        <w:rPr>
          <w:i/>
          <w:iCs/>
          <w:shd w:val="clear" w:color="auto" w:fill="FFFFFF"/>
          <w:lang w:val="en-US"/>
        </w:rPr>
        <w:t>Poverty and Social Exclusion in Britain. The Millennium Survey, Policy Press, Bristol</w:t>
      </w:r>
      <w:r w:rsidRPr="00073047">
        <w:rPr>
          <w:shd w:val="clear" w:color="auto" w:fill="FFFFFF"/>
          <w:lang w:val="en-US"/>
        </w:rPr>
        <w:t>, 29-69.</w:t>
      </w:r>
    </w:p>
    <w:p w14:paraId="51A8C882" w14:textId="532108FA" w:rsidR="007E1EE4" w:rsidRDefault="007E1EE4" w:rsidP="00073047">
      <w:pPr>
        <w:pStyle w:val="MText"/>
        <w:rPr>
          <w:shd w:val="clear" w:color="auto" w:fill="FFFFFF"/>
          <w:lang w:val="en-US"/>
        </w:rPr>
      </w:pPr>
    </w:p>
    <w:p w14:paraId="56D047DE" w14:textId="77777777" w:rsidR="007E1EE4" w:rsidRPr="00EC0AA7" w:rsidRDefault="007E1EE4" w:rsidP="00073047">
      <w:pPr>
        <w:pStyle w:val="MText"/>
      </w:pPr>
      <w:r w:rsidRPr="00EC0AA7">
        <w:t>ILO (1976) Employment, Growth and Basic Needs: A One-World Problem, Geneva.</w:t>
      </w:r>
    </w:p>
    <w:p w14:paraId="0F61E778" w14:textId="77777777" w:rsidR="007E1EE4" w:rsidRPr="00EC0AA7" w:rsidRDefault="007E1EE4" w:rsidP="00073047">
      <w:pPr>
        <w:pStyle w:val="MText"/>
      </w:pPr>
      <w:r w:rsidRPr="00EC0AA7">
        <w:t>Minujin, A. (1995) “Squeezed: the middle class in Latin America” Environment and Urbanization, Vol. 7, No. 2</w:t>
      </w:r>
    </w:p>
    <w:p w14:paraId="35625249" w14:textId="075E81CA" w:rsidR="007E1EE4" w:rsidRPr="00073047" w:rsidRDefault="007E1EE4" w:rsidP="00073047">
      <w:pPr>
        <w:pStyle w:val="MText"/>
        <w:rPr>
          <w:color w:val="auto"/>
        </w:rPr>
      </w:pPr>
      <w:r w:rsidRPr="00EC0AA7">
        <w:t>Morris, Morris D. (1978). ‘A physical quality of life index”. Urban Ecology, 3(3): 225–240.</w:t>
      </w:r>
    </w:p>
    <w:p w14:paraId="72A15407" w14:textId="77777777" w:rsidR="0013348F" w:rsidRPr="00073047" w:rsidRDefault="0013348F" w:rsidP="00073047">
      <w:pPr>
        <w:pStyle w:val="MText"/>
        <w:rPr>
          <w:shd w:val="clear" w:color="auto" w:fill="FFFFFF"/>
          <w:lang w:val="en-US"/>
        </w:rPr>
      </w:pPr>
    </w:p>
    <w:p w14:paraId="322177CC" w14:textId="77777777" w:rsidR="0013348F" w:rsidRPr="00073047" w:rsidRDefault="0013348F" w:rsidP="00073047">
      <w:pPr>
        <w:pStyle w:val="MText"/>
        <w:rPr>
          <w:shd w:val="clear" w:color="auto" w:fill="FFFFFF"/>
          <w:lang w:val="en-US"/>
        </w:rPr>
      </w:pPr>
      <w:r w:rsidRPr="00073047">
        <w:rPr>
          <w:shd w:val="clear" w:color="auto" w:fill="FFFFFF"/>
          <w:lang w:val="en-US"/>
        </w:rPr>
        <w:t>Narayan, D. (2000). </w:t>
      </w:r>
      <w:r w:rsidRPr="00073047">
        <w:rPr>
          <w:i/>
          <w:iCs/>
          <w:shd w:val="clear" w:color="auto" w:fill="FFFFFF"/>
          <w:lang w:val="en-US"/>
        </w:rPr>
        <w:t>Voices of the poor: Can anyone hear us?</w:t>
      </w:r>
      <w:r w:rsidRPr="00073047">
        <w:rPr>
          <w:shd w:val="clear" w:color="auto" w:fill="FFFFFF"/>
          <w:lang w:val="en-US"/>
        </w:rPr>
        <w:t>. World Bank.</w:t>
      </w:r>
    </w:p>
    <w:p w14:paraId="62C3244B" w14:textId="13EB6ED0" w:rsidR="007E1EE4" w:rsidRDefault="007E1EE4" w:rsidP="00073047">
      <w:pPr>
        <w:pStyle w:val="MText"/>
        <w:rPr>
          <w:shd w:val="clear" w:color="auto" w:fill="FFFFFF"/>
          <w:lang w:val="en-US"/>
        </w:rPr>
      </w:pPr>
    </w:p>
    <w:p w14:paraId="06918AFE" w14:textId="77777777" w:rsidR="007E1EE4" w:rsidRDefault="007E1EE4" w:rsidP="00073047">
      <w:pPr>
        <w:pStyle w:val="MText"/>
      </w:pPr>
      <w:r w:rsidRPr="00EC0AA7">
        <w:t>Streeten, Paul, Shahid Javed Burki, Mahbub Ul Haq, Norman Hicks and Frances Stewart (1981). First Things First: Meeting Basic Human Needs in the Developing Countries. World Bank.</w:t>
      </w:r>
    </w:p>
    <w:p w14:paraId="188DF27D" w14:textId="77777777" w:rsidR="007E1EE4" w:rsidRDefault="007E1EE4" w:rsidP="00073047">
      <w:pPr>
        <w:pStyle w:val="MText"/>
      </w:pPr>
      <w:r w:rsidRPr="00340B00">
        <w:t>The Child Poverty Unit (2014). Child Poverty Act 2010,</w:t>
      </w:r>
      <w:r>
        <w:t xml:space="preserve"> </w:t>
      </w:r>
      <w:r w:rsidRPr="00340B00">
        <w:t>http://www.legislation.gov.uk/ukpga/2010/9/contents,</w:t>
      </w:r>
    </w:p>
    <w:p w14:paraId="189C7270" w14:textId="77777777" w:rsidR="007E1EE4" w:rsidRDefault="007E1EE4" w:rsidP="00073047">
      <w:pPr>
        <w:pStyle w:val="MText"/>
      </w:pPr>
      <w:r w:rsidRPr="00CC0AB7">
        <w:t>UNICEF (2019) Measuring and monitoring child poverty: Position paper https://data.unicef.org/resources/measuring-and-monitoring-child-poverty/</w:t>
      </w:r>
    </w:p>
    <w:p w14:paraId="4A06EBD1" w14:textId="49DB15D9" w:rsidR="007E1EE4" w:rsidRPr="00073047" w:rsidRDefault="007E1EE4" w:rsidP="00073047">
      <w:pPr>
        <w:pStyle w:val="MText"/>
        <w:rPr>
          <w:color w:val="auto"/>
        </w:rPr>
      </w:pPr>
      <w:r w:rsidRPr="00CC0AB7">
        <w:lastRenderedPageBreak/>
        <w:t>United Nations Economic Commission for Europe (2020) Poverty measurement: Guide to data disaggregation, ECE/CES/2020/9: Conference of European Statisticians: Geneva.</w:t>
      </w:r>
    </w:p>
    <w:p w14:paraId="3F660B33" w14:textId="77777777" w:rsidR="0013348F" w:rsidRPr="00073047" w:rsidRDefault="0013348F" w:rsidP="00073047">
      <w:pPr>
        <w:pStyle w:val="MText"/>
        <w:rPr>
          <w:shd w:val="clear" w:color="auto" w:fill="FFFFFF"/>
          <w:lang w:val="en-US"/>
        </w:rPr>
      </w:pPr>
    </w:p>
    <w:p w14:paraId="48C86B9C" w14:textId="77777777" w:rsidR="0013348F" w:rsidRPr="00073047" w:rsidRDefault="0013348F" w:rsidP="00073047">
      <w:pPr>
        <w:pStyle w:val="MText"/>
        <w:rPr>
          <w:lang w:val="en-US"/>
        </w:rPr>
      </w:pPr>
      <w:r w:rsidRPr="00073047">
        <w:rPr>
          <w:lang w:val="en-US"/>
        </w:rPr>
        <w:t xml:space="preserve">World Bank (2017). </w:t>
      </w:r>
      <w:r w:rsidRPr="00073047">
        <w:rPr>
          <w:i/>
          <w:lang w:val="en-US"/>
        </w:rPr>
        <w:t>Monitoring Global Poverty: Report of the Commission on Global Poverty</w:t>
      </w:r>
      <w:r w:rsidRPr="00073047">
        <w:rPr>
          <w:lang w:val="en-US"/>
        </w:rPr>
        <w:t xml:space="preserve">. Washington, DC: World Bank. </w:t>
      </w:r>
    </w:p>
    <w:p w14:paraId="4BD50F78" w14:textId="77777777" w:rsidR="0013348F" w:rsidRPr="00073047" w:rsidRDefault="0013348F" w:rsidP="0013348F">
      <w:pPr>
        <w:spacing w:after="0"/>
        <w:jc w:val="both"/>
        <w:rPr>
          <w:rFonts w:cstheme="minorHAnsi"/>
          <w:color w:val="4A4A4A"/>
          <w:sz w:val="21"/>
          <w:szCs w:val="21"/>
          <w:lang w:val="en-US"/>
        </w:rPr>
      </w:pPr>
    </w:p>
    <w:p w14:paraId="47BF5997" w14:textId="19E92613" w:rsidR="0013348F" w:rsidRPr="00073047" w:rsidRDefault="0013348F" w:rsidP="0013348F">
      <w:pPr>
        <w:pStyle w:val="blurb-text"/>
        <w:shd w:val="clear" w:color="auto" w:fill="FFFFFF"/>
        <w:spacing w:before="0" w:beforeAutospacing="0" w:after="150" w:afterAutospacing="0" w:line="330" w:lineRule="atLeast"/>
        <w:rPr>
          <w:rFonts w:asciiTheme="minorHAnsi" w:hAnsiTheme="minorHAnsi" w:cstheme="minorHAnsi"/>
          <w:color w:val="4A4A4A"/>
          <w:sz w:val="21"/>
          <w:szCs w:val="21"/>
        </w:rPr>
      </w:pPr>
      <w:r w:rsidRPr="00073047">
        <w:rPr>
          <w:rStyle w:val="ng-tns-c1-0"/>
          <w:rFonts w:asciiTheme="minorHAnsi" w:hAnsiTheme="minorHAnsi" w:cstheme="minorHAnsi"/>
          <w:color w:val="4A4A4A"/>
          <w:sz w:val="21"/>
          <w:szCs w:val="21"/>
        </w:rPr>
        <w:t>World Bank</w:t>
      </w:r>
      <w:r w:rsidRPr="00073047">
        <w:rPr>
          <w:rFonts w:asciiTheme="minorHAnsi" w:hAnsiTheme="minorHAnsi" w:cstheme="minorHAnsi"/>
          <w:color w:val="4A4A4A"/>
          <w:sz w:val="21"/>
          <w:szCs w:val="21"/>
        </w:rPr>
        <w:t xml:space="preserve">.2018. </w:t>
      </w:r>
      <w:r w:rsidRPr="00073047">
        <w:rPr>
          <w:rFonts w:asciiTheme="minorHAnsi" w:hAnsiTheme="minorHAnsi" w:cstheme="minorHAnsi"/>
          <w:i/>
          <w:iCs/>
          <w:color w:val="4A4A4A"/>
          <w:sz w:val="21"/>
          <w:szCs w:val="21"/>
        </w:rPr>
        <w:t>Poverty and Shared Prosperity 2018: Piecing Together the Poverty Puzzle</w:t>
      </w:r>
      <w:r w:rsidRPr="00073047">
        <w:rPr>
          <w:rFonts w:asciiTheme="minorHAnsi" w:hAnsiTheme="minorHAnsi" w:cstheme="minorHAnsi"/>
          <w:color w:val="4A4A4A"/>
          <w:sz w:val="21"/>
          <w:szCs w:val="21"/>
        </w:rPr>
        <w:t>. Washington, D.C: World Bank Group.</w:t>
      </w:r>
    </w:p>
    <w:p w14:paraId="20666D6A" w14:textId="2A4D515D" w:rsidR="0013348F" w:rsidRPr="001E3FB2" w:rsidRDefault="0013348F" w:rsidP="0013348F">
      <w:pPr>
        <w:pStyle w:val="blurb-text"/>
        <w:shd w:val="clear" w:color="auto" w:fill="FFFFFF"/>
        <w:spacing w:before="0" w:beforeAutospacing="0" w:after="150" w:afterAutospacing="0" w:line="330" w:lineRule="atLeast"/>
        <w:rPr>
          <w:rFonts w:asciiTheme="minorHAnsi" w:hAnsiTheme="minorHAnsi" w:cstheme="minorHAnsi"/>
          <w:color w:val="333333"/>
          <w:sz w:val="21"/>
          <w:szCs w:val="21"/>
        </w:rPr>
      </w:pPr>
      <w:r w:rsidRPr="00073047">
        <w:rPr>
          <w:rFonts w:asciiTheme="minorHAnsi" w:hAnsiTheme="minorHAnsi" w:cstheme="minorHAnsi"/>
          <w:color w:val="4A4A4A"/>
          <w:sz w:val="21"/>
          <w:szCs w:val="21"/>
        </w:rPr>
        <w:t>World Bank, UNDP and UNICEF 2021. A Roadmap for Countries Measuring Multidimensional Poverty. Washington, DC: World Bank. License: Creative Commons Attribution CC BY 3.0 IGO</w:t>
      </w:r>
      <w:r w:rsidR="00DC3123">
        <w:rPr>
          <w:rFonts w:asciiTheme="minorHAnsi" w:hAnsiTheme="minorHAnsi" w:cstheme="minorHAnsi"/>
          <w:color w:val="4A4A4A"/>
          <w:sz w:val="21"/>
          <w:szCs w:val="21"/>
        </w:rPr>
        <w:t>.</w:t>
      </w:r>
    </w:p>
    <w:p w14:paraId="12DCDE62" w14:textId="77777777" w:rsidR="0013348F" w:rsidRPr="001E3FB2" w:rsidRDefault="0013348F" w:rsidP="0013348F">
      <w:pPr>
        <w:spacing w:after="0"/>
        <w:jc w:val="both"/>
        <w:rPr>
          <w:rFonts w:cstheme="minorHAnsi"/>
          <w:color w:val="222222"/>
          <w:sz w:val="21"/>
          <w:szCs w:val="21"/>
          <w:shd w:val="clear" w:color="auto" w:fill="FFFFFF"/>
          <w:lang w:val="en-US"/>
        </w:rPr>
      </w:pPr>
    </w:p>
    <w:p w14:paraId="257FD6CF" w14:textId="77777777" w:rsidR="00BC547B" w:rsidRPr="0013348F" w:rsidRDefault="00BC547B">
      <w:pPr>
        <w:pStyle w:val="MText"/>
        <w:rPr>
          <w:rFonts w:cstheme="minorHAnsi"/>
        </w:rPr>
      </w:pPr>
    </w:p>
    <w:sectPr w:rsidR="00BC547B" w:rsidRPr="0013348F" w:rsidSect="000D5B79">
      <w:headerReference w:type="default" r:id="rId1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F315" w14:textId="77777777" w:rsidR="000A5626" w:rsidRDefault="000A5626" w:rsidP="00573C0B">
      <w:pPr>
        <w:spacing w:after="0" w:line="240" w:lineRule="auto"/>
      </w:pPr>
      <w:r>
        <w:separator/>
      </w:r>
    </w:p>
  </w:endnote>
  <w:endnote w:type="continuationSeparator" w:id="0">
    <w:p w14:paraId="283A0DA2" w14:textId="77777777" w:rsidR="000A5626" w:rsidRDefault="000A5626" w:rsidP="00573C0B">
      <w:pPr>
        <w:spacing w:after="0" w:line="240" w:lineRule="auto"/>
      </w:pPr>
      <w:r>
        <w:continuationSeparator/>
      </w:r>
    </w:p>
  </w:endnote>
  <w:endnote w:type="continuationNotice" w:id="1">
    <w:p w14:paraId="1A35DF27" w14:textId="77777777" w:rsidR="000A5626" w:rsidRDefault="000A56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T15Ct0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A560" w14:textId="77777777" w:rsidR="000A5626" w:rsidRDefault="000A5626" w:rsidP="00573C0B">
      <w:pPr>
        <w:spacing w:after="0" w:line="240" w:lineRule="auto"/>
      </w:pPr>
      <w:r>
        <w:separator/>
      </w:r>
    </w:p>
  </w:footnote>
  <w:footnote w:type="continuationSeparator" w:id="0">
    <w:p w14:paraId="654E4013" w14:textId="77777777" w:rsidR="000A5626" w:rsidRDefault="000A5626" w:rsidP="00573C0B">
      <w:pPr>
        <w:spacing w:after="0" w:line="240" w:lineRule="auto"/>
      </w:pPr>
      <w:r>
        <w:continuationSeparator/>
      </w:r>
    </w:p>
  </w:footnote>
  <w:footnote w:type="continuationNotice" w:id="1">
    <w:p w14:paraId="56495A0E" w14:textId="77777777" w:rsidR="000A5626" w:rsidRDefault="000A5626">
      <w:pPr>
        <w:spacing w:after="0" w:line="240" w:lineRule="auto"/>
      </w:pPr>
    </w:p>
  </w:footnote>
  <w:footnote w:id="2">
    <w:p w14:paraId="66FE553C" w14:textId="1AF68358" w:rsidR="00AD6B55" w:rsidRPr="00AD6B55" w:rsidRDefault="00AD6B55" w:rsidP="00AD6B55">
      <w:pPr>
        <w:pStyle w:val="FootnoteText"/>
        <w:jc w:val="both"/>
        <w:rPr>
          <w:lang w:val="en-IE"/>
        </w:rPr>
      </w:pPr>
      <w:r>
        <w:rPr>
          <w:rStyle w:val="FootnoteReference"/>
        </w:rPr>
        <w:footnoteRef/>
      </w:r>
      <w:r>
        <w:t xml:space="preserve"> </w:t>
      </w:r>
      <w:r w:rsidRPr="00AD6B55">
        <w:rPr>
          <w:lang w:val="en-IE"/>
        </w:rPr>
        <w:t xml:space="preserve">For more information please see Eurostat’s definitions </w:t>
      </w:r>
      <w:hyperlink r:id="rId1" w:history="1">
        <w:r w:rsidR="00905EFC" w:rsidRPr="009B1E3C">
          <w:rPr>
            <w:rStyle w:val="Hyperlink"/>
            <w:lang w:val="en-IE"/>
          </w:rPr>
          <w:t>https://ec.europa.eu/eurostat/statistics-explained/index.php?title=EU_statistics_on_income_and_living_conditions_(EU-SILC)_methodology_-_people_at_risk_of_poverty_or_social_exclusion</w:t>
        </w:r>
      </w:hyperlink>
      <w:r w:rsidR="00905EFC">
        <w:rPr>
          <w:lang w:val="en-IE"/>
        </w:rPr>
        <w:t xml:space="preserve">. </w:t>
      </w:r>
    </w:p>
  </w:footnote>
  <w:footnote w:id="3">
    <w:p w14:paraId="735F64FE" w14:textId="77E56B04" w:rsidR="00AD6B55" w:rsidRPr="00073047" w:rsidRDefault="00AD6B55">
      <w:pPr>
        <w:pStyle w:val="FootnoteText"/>
        <w:rPr>
          <w:rFonts w:eastAsia="MS Mincho"/>
          <w:lang w:eastAsia="ja-JP"/>
        </w:rPr>
      </w:pPr>
      <w:r>
        <w:rPr>
          <w:rStyle w:val="FootnoteReference"/>
        </w:rPr>
        <w:footnoteRef/>
      </w:r>
      <w:r>
        <w:t xml:space="preserve"> </w:t>
      </w:r>
      <w:r>
        <w:rPr>
          <w:rFonts w:eastAsia="MS Mincho"/>
          <w:lang w:eastAsia="ja-JP"/>
        </w:rPr>
        <w:t>Decanq and Lugo (2013) explore and explain various approaches to setting weights.</w:t>
      </w:r>
    </w:p>
  </w:footnote>
  <w:footnote w:id="4">
    <w:p w14:paraId="2493B2FA" w14:textId="77777777" w:rsidR="00AD6B55" w:rsidRPr="00073047" w:rsidRDefault="00AD6B55" w:rsidP="00E8133D">
      <w:pPr>
        <w:pStyle w:val="CommentText"/>
        <w:spacing w:after="0"/>
        <w:contextualSpacing/>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This approach was proposed in several publications before being adopted widely in Latin America. See, among others: ILO (1978), Morris (1978) and Streeten et al. (1981). </w:t>
      </w:r>
    </w:p>
  </w:footnote>
  <w:footnote w:id="5">
    <w:p w14:paraId="5145EAC6" w14:textId="77777777" w:rsidR="00AD6B55" w:rsidRPr="00073047" w:rsidRDefault="00AD6B55" w:rsidP="00E8133D">
      <w:pPr>
        <w:autoSpaceDE w:val="0"/>
        <w:autoSpaceDN w:val="0"/>
        <w:adjustRightInd w:val="0"/>
        <w:spacing w:after="0" w:line="240" w:lineRule="auto"/>
        <w:contextualSpacing/>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Early examples of analyses using this approach include, for instance, </w:t>
      </w:r>
      <w:r w:rsidRPr="00073047">
        <w:rPr>
          <w:rFonts w:cstheme="minorHAnsi"/>
          <w:color w:val="4A4A4A"/>
          <w:sz w:val="18"/>
          <w:szCs w:val="18"/>
          <w:lang w:val="en-US"/>
        </w:rPr>
        <w:t xml:space="preserve">Beccaria and Minujín (1985), Minujin, A. (1995), and Erikson, R (1989). </w:t>
      </w:r>
    </w:p>
  </w:footnote>
  <w:footnote w:id="6">
    <w:p w14:paraId="024C927D" w14:textId="29F3ADD9" w:rsidR="00AD6B55" w:rsidRPr="0021374C" w:rsidRDefault="00AD6B55" w:rsidP="00E8133D">
      <w:pPr>
        <w:pStyle w:val="FootnoteText"/>
        <w:contextualSpacing/>
      </w:pPr>
      <w:r w:rsidRPr="00073047">
        <w:rPr>
          <w:rStyle w:val="FootnoteReference"/>
          <w:rFonts w:cstheme="minorHAnsi"/>
          <w:color w:val="4A4A4A"/>
          <w:sz w:val="18"/>
          <w:szCs w:val="18"/>
        </w:rPr>
        <w:footnoteRef/>
      </w:r>
      <w:r w:rsidRPr="00073047">
        <w:rPr>
          <w:rFonts w:cstheme="minorHAnsi"/>
          <w:color w:val="4A4A4A"/>
          <w:sz w:val="18"/>
          <w:szCs w:val="18"/>
        </w:rPr>
        <w:t xml:space="preserve"> In Ireland, since 1997 “consistent poverty” is defined as the proportion of people who are both income-poor and cannot afford at least two of the set of items considered essential for a basic standard of living (previously 8, now 11 items are considered as essential). Since 2010, the United Kingdom applies a similar definition for one of its four policy targets on child poverty, combining low income and material deprivation (The Child Poverty Unit, 2014). </w:t>
      </w:r>
    </w:p>
  </w:footnote>
  <w:footnote w:id="7">
    <w:p w14:paraId="4E9C6FBE" w14:textId="77777777" w:rsidR="00AD6B55" w:rsidRPr="00073047" w:rsidRDefault="00AD6B55" w:rsidP="00E8133D">
      <w:pPr>
        <w:pStyle w:val="FootnoteText"/>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The economic well-being threshold was defined with reference to a basket of basic goods and services. The minimum economic well-being threshold is the minimum required income to acquire enough food to ensure adequate nutrition.</w:t>
      </w:r>
    </w:p>
  </w:footnote>
  <w:footnote w:id="8">
    <w:p w14:paraId="6277BDEA" w14:textId="77777777" w:rsidR="00AD6B55" w:rsidRPr="00073047" w:rsidRDefault="00AD6B55" w:rsidP="00E8133D">
      <w:pPr>
        <w:pStyle w:val="FootnoteText"/>
        <w:rPr>
          <w:rFonts w:cstheme="minorHAnsi"/>
          <w:color w:val="4A4A4A"/>
          <w:sz w:val="18"/>
          <w:szCs w:val="18"/>
        </w:rPr>
      </w:pPr>
      <w:r w:rsidRPr="00073047">
        <w:rPr>
          <w:rStyle w:val="FootnoteReference"/>
          <w:rFonts w:cstheme="minorHAnsi"/>
          <w:color w:val="4A4A4A"/>
          <w:sz w:val="18"/>
          <w:szCs w:val="18"/>
        </w:rPr>
        <w:footnoteRef/>
      </w:r>
      <w:r w:rsidRPr="00073047">
        <w:rPr>
          <w:rFonts w:cstheme="minorHAnsi"/>
          <w:color w:val="4A4A4A"/>
          <w:sz w:val="18"/>
          <w:szCs w:val="18"/>
        </w:rPr>
        <w:t xml:space="preserve"> Foster, Greer and Thorbecke (1976).</w:t>
      </w:r>
    </w:p>
  </w:footnote>
  <w:footnote w:id="9">
    <w:p w14:paraId="26BDAE73" w14:textId="77777777" w:rsidR="00AD6B55" w:rsidRPr="001D5F58" w:rsidRDefault="00AD6B55" w:rsidP="00E8133D">
      <w:pPr>
        <w:pStyle w:val="FootnoteText"/>
        <w:rPr>
          <w:rFonts w:ascii="Times New Roman" w:hAnsi="Times New Roman" w:cs="Times New Roman"/>
        </w:rPr>
      </w:pPr>
      <w:r w:rsidRPr="00073047">
        <w:rPr>
          <w:rStyle w:val="FootnoteReference"/>
          <w:rFonts w:cstheme="minorHAnsi"/>
          <w:color w:val="4A4A4A"/>
          <w:sz w:val="18"/>
          <w:szCs w:val="18"/>
        </w:rPr>
        <w:footnoteRef/>
      </w:r>
      <w:r w:rsidRPr="00073047">
        <w:rPr>
          <w:rFonts w:cstheme="minorHAnsi"/>
          <w:color w:val="4A4A4A"/>
          <w:sz w:val="18"/>
          <w:szCs w:val="18"/>
        </w:rPr>
        <w:t xml:space="preserve"> Following Alkire and Foster (2007).</w:t>
      </w:r>
    </w:p>
  </w:footnote>
  <w:footnote w:id="10">
    <w:p w14:paraId="55DA2F98" w14:textId="77777777" w:rsidR="00AD6B55" w:rsidRPr="00947276" w:rsidRDefault="00AD6B55" w:rsidP="00E8133D">
      <w:pPr>
        <w:pStyle w:val="FootnoteText"/>
        <w:rPr>
          <w:rFonts w:ascii="Times New Roman" w:hAnsi="Times New Roman" w:cs="Times New Roman"/>
          <w:lang w:val="en-US"/>
        </w:rPr>
      </w:pPr>
      <w:r w:rsidRPr="00073047">
        <w:rPr>
          <w:rStyle w:val="FootnoteReference"/>
          <w:rFonts w:ascii="Times New Roman" w:hAnsi="Times New Roman" w:cs="Times New Roman"/>
          <w:color w:val="4A4A4A"/>
        </w:rPr>
        <w:footnoteRef/>
      </w:r>
      <w:r w:rsidRPr="00073047">
        <w:rPr>
          <w:rFonts w:ascii="Times New Roman" w:hAnsi="Times New Roman" w:cs="Times New Roman"/>
          <w:color w:val="4A4A4A"/>
        </w:rPr>
        <w:t xml:space="preserve"> </w:t>
      </w:r>
      <w:r w:rsidRPr="00622A11">
        <w:rPr>
          <w:rFonts w:cstheme="minorHAnsi"/>
          <w:color w:val="4A4A4A"/>
          <w:sz w:val="18"/>
          <w:szCs w:val="18"/>
          <w:lang w:val="en-US"/>
        </w:rPr>
        <w:t>Vietnam General Statistics Office.</w:t>
      </w:r>
      <w:r w:rsidRPr="00622A11">
        <w:rPr>
          <w:rFonts w:cstheme="minorHAnsi"/>
          <w:sz w:val="18"/>
          <w:szCs w:val="18"/>
          <w:lang w:val="en-US"/>
        </w:rPr>
        <w:t xml:space="preserve"> </w:t>
      </w:r>
      <w:hyperlink r:id="rId2" w:history="1">
        <w:r w:rsidRPr="00622A11">
          <w:rPr>
            <w:rStyle w:val="Hyperlink"/>
            <w:rFonts w:cstheme="minorHAnsi"/>
            <w:sz w:val="18"/>
            <w:szCs w:val="18"/>
            <w:lang w:val="en-US"/>
          </w:rPr>
          <w:t>https://www.gso.gov.vn/en/metadata/2019/10/explanation-of-terminology-content-and-methodology-of-some-statistical-indicators-on-living-standard/</w:t>
        </w:r>
      </w:hyperlink>
      <w:r w:rsidRPr="00622A11">
        <w:rPr>
          <w:rFonts w:ascii="Times New Roman" w:hAnsi="Times New Roman" w:cs="Times New Roman"/>
          <w:sz w:val="18"/>
          <w:szCs w:val="18"/>
          <w:lang w:val="en-US"/>
        </w:rPr>
        <w:t xml:space="preserve"> </w:t>
      </w:r>
    </w:p>
  </w:footnote>
  <w:footnote w:id="11">
    <w:p w14:paraId="32D42F3D" w14:textId="2AC2ACE1" w:rsidR="00AD6B55" w:rsidRPr="00622A11" w:rsidRDefault="00AD6B55" w:rsidP="00622A11">
      <w:pPr>
        <w:spacing w:after="0"/>
        <w:jc w:val="both"/>
        <w:rPr>
          <w:rFonts w:cstheme="minorHAnsi"/>
          <w:color w:val="4A4A4A"/>
          <w:sz w:val="21"/>
          <w:szCs w:val="21"/>
          <w:lang w:val="en-US"/>
        </w:rPr>
      </w:pPr>
      <w:r>
        <w:rPr>
          <w:rStyle w:val="FootnoteReference"/>
        </w:rPr>
        <w:footnoteRef/>
      </w:r>
      <w:r>
        <w:t xml:space="preserve"> </w:t>
      </w:r>
      <w:r w:rsidRPr="00622A11">
        <w:rPr>
          <w:color w:val="595959" w:themeColor="text1" w:themeTint="A6"/>
          <w:sz w:val="18"/>
          <w:szCs w:val="18"/>
        </w:rPr>
        <w:t>In 2021, the AROPE indicator was modified in line with the new EU 2030 target so that the severe material deprivation component includes social deprivation.</w:t>
      </w:r>
      <w:r w:rsidR="00B81D60">
        <w:rPr>
          <w:color w:val="595959" w:themeColor="text1" w:themeTint="A6"/>
          <w:sz w:val="18"/>
          <w:szCs w:val="18"/>
        </w:rPr>
        <w:t xml:space="preserve"> The low work intensity component was also revised </w:t>
      </w:r>
      <w:r w:rsidR="00B81D60" w:rsidRPr="00B81D60">
        <w:rPr>
          <w:color w:val="595959" w:themeColor="text1" w:themeTint="A6"/>
          <w:sz w:val="18"/>
          <w:szCs w:val="18"/>
        </w:rPr>
        <w:t>to better account for the social exclusion situation of those in the working age</w:t>
      </w:r>
      <w:r w:rsidR="00B81D60">
        <w:rPr>
          <w:color w:val="595959" w:themeColor="text1" w:themeTint="A6"/>
          <w:sz w:val="18"/>
          <w:szCs w:val="18"/>
        </w:rPr>
        <w:t>.</w:t>
      </w:r>
      <w:r w:rsidRPr="00622A11">
        <w:rPr>
          <w:color w:val="595959" w:themeColor="text1" w:themeTint="A6"/>
          <w:sz w:val="18"/>
          <w:szCs w:val="18"/>
        </w:rPr>
        <w:t xml:space="preserve"> </w:t>
      </w:r>
      <w:r>
        <w:rPr>
          <w:color w:val="595959" w:themeColor="text1" w:themeTint="A6"/>
          <w:sz w:val="18"/>
          <w:szCs w:val="18"/>
        </w:rPr>
        <w:t>During</w:t>
      </w:r>
      <w:r w:rsidRPr="00622A11">
        <w:rPr>
          <w:color w:val="595959" w:themeColor="text1" w:themeTint="A6"/>
          <w:sz w:val="18"/>
          <w:szCs w:val="18"/>
        </w:rPr>
        <w:t xml:space="preserve"> 2010-2020, </w:t>
      </w:r>
      <w:r>
        <w:rPr>
          <w:color w:val="595959" w:themeColor="text1" w:themeTint="A6"/>
          <w:sz w:val="18"/>
          <w:szCs w:val="18"/>
        </w:rPr>
        <w:t xml:space="preserve">under the EU 2020 target, </w:t>
      </w:r>
      <w:r w:rsidRPr="00622A11">
        <w:rPr>
          <w:color w:val="595959" w:themeColor="text1" w:themeTint="A6"/>
          <w:sz w:val="18"/>
          <w:szCs w:val="18"/>
        </w:rPr>
        <w:t>the households were regarded as severely materially deprived if she can not afford at least four of the following nine items; 1) to pay the rent, mortgage or utility bills, 2) to keep the home adequately warm, 3) to face unexpected expenses, 4) to eat meat or proteins regularly, 5) to go on holiday, 6) a television set, 7) a washing machine, 8) a car, 9) a telephone.</w:t>
      </w:r>
    </w:p>
    <w:p w14:paraId="7C5D9E20" w14:textId="74CF57A8" w:rsidR="00AD6B55" w:rsidRPr="000F02A7" w:rsidRDefault="00AD6B55">
      <w:pPr>
        <w:pStyle w:val="FootnoteText"/>
      </w:pPr>
    </w:p>
  </w:footnote>
  <w:footnote w:id="12">
    <w:p w14:paraId="2E60AE71" w14:textId="104EDA7B" w:rsidR="00AD6B55" w:rsidRPr="00622A11" w:rsidRDefault="00AD6B55" w:rsidP="00622A11">
      <w:pPr>
        <w:pStyle w:val="FootnoteText"/>
        <w:jc w:val="both"/>
        <w:rPr>
          <w:rFonts w:cstheme="minorHAnsi"/>
          <w:color w:val="595959" w:themeColor="text1" w:themeTint="A6"/>
          <w:sz w:val="18"/>
          <w:szCs w:val="18"/>
        </w:rPr>
      </w:pPr>
      <w:r w:rsidRPr="00622A11">
        <w:rPr>
          <w:rStyle w:val="FootnoteReference"/>
          <w:rFonts w:cstheme="minorHAnsi"/>
          <w:color w:val="595959" w:themeColor="text1" w:themeTint="A6"/>
          <w:sz w:val="18"/>
          <w:szCs w:val="18"/>
        </w:rPr>
        <w:footnoteRef/>
      </w:r>
      <w:r w:rsidRPr="00622A11">
        <w:rPr>
          <w:rFonts w:cstheme="minorHAnsi"/>
          <w:color w:val="595959" w:themeColor="text1" w:themeTint="A6"/>
          <w:sz w:val="18"/>
          <w:szCs w:val="18"/>
        </w:rPr>
        <w:t xml:space="preserve"> The formula developed by Datt and featured in the 2018 Poverty and Shared Prosperity report by the World Bank</w:t>
      </w:r>
      <w:r>
        <w:rPr>
          <w:rFonts w:cstheme="minorHAnsi"/>
          <w:color w:val="595959" w:themeColor="text1" w:themeTint="A6"/>
          <w:sz w:val="18"/>
          <w:szCs w:val="18"/>
        </w:rPr>
        <w:t xml:space="preserve"> </w:t>
      </w:r>
      <w:r w:rsidRPr="00622A11">
        <w:rPr>
          <w:rFonts w:cstheme="minorHAnsi"/>
          <w:color w:val="595959" w:themeColor="text1" w:themeTint="A6"/>
          <w:sz w:val="18"/>
          <w:szCs w:val="18"/>
        </w:rPr>
        <w:t>(2018), also allows for a combination of incidence and breadth of poverty. There are several other formulae which allow this combination.</w:t>
      </w:r>
    </w:p>
  </w:footnote>
  <w:footnote w:id="13">
    <w:p w14:paraId="4E10DED2" w14:textId="77777777" w:rsidR="00AD6B55" w:rsidRPr="005C1B41" w:rsidRDefault="00AD6B55" w:rsidP="00622A11">
      <w:pPr>
        <w:pStyle w:val="FootnoteText"/>
        <w:jc w:val="both"/>
        <w:rPr>
          <w:rFonts w:ascii="Times New Roman" w:hAnsi="Times New Roman" w:cs="Times New Roman"/>
        </w:rPr>
      </w:pPr>
      <w:r w:rsidRPr="00622A11">
        <w:rPr>
          <w:rStyle w:val="FootnoteReference"/>
          <w:rFonts w:cstheme="minorHAnsi"/>
          <w:color w:val="595959" w:themeColor="text1" w:themeTint="A6"/>
          <w:sz w:val="18"/>
          <w:szCs w:val="18"/>
        </w:rPr>
        <w:footnoteRef/>
      </w:r>
      <w:r w:rsidRPr="00622A11">
        <w:rPr>
          <w:rFonts w:cstheme="minorHAnsi"/>
          <w:color w:val="595959" w:themeColor="text1" w:themeTint="A6"/>
          <w:sz w:val="18"/>
          <w:szCs w:val="18"/>
        </w:rPr>
        <w:t xml:space="preserve"> For information on these measures, visit the website of the Multidimensional Poverty Peer Network (MPPN), </w:t>
      </w:r>
      <w:hyperlink r:id="rId3" w:history="1">
        <w:r w:rsidRPr="00622A11">
          <w:rPr>
            <w:rStyle w:val="Hyperlink"/>
            <w:rFonts w:cstheme="minorHAnsi"/>
            <w:color w:val="595959" w:themeColor="text1" w:themeTint="A6"/>
            <w:sz w:val="18"/>
            <w:szCs w:val="18"/>
          </w:rPr>
          <w:t>www.mppn.org</w:t>
        </w:r>
      </w:hyperlink>
      <w:r w:rsidRPr="00622A11">
        <w:rPr>
          <w:rFonts w:cstheme="minorHAnsi"/>
          <w:color w:val="595959" w:themeColor="text1" w:themeTint="A6"/>
          <w:sz w:val="18"/>
          <w:szCs w:val="18"/>
        </w:rPr>
        <w:t>. The MPPN was launched in 2013 to provide support to policy makers who are implementing a Multidimensional Poverty Index (MPI) or are exploring the possibility of developing multidimensional measures of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B365851" w:rsidR="00AD6B55" w:rsidRPr="00757E8A" w:rsidRDefault="00AD6B55"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Pr>
        <w:color w:val="404040" w:themeColor="text1" w:themeTint="BF"/>
        <w:sz w:val="18"/>
        <w:szCs w:val="18"/>
      </w:rPr>
      <w:t xml:space="preserve"> 202</w:t>
    </w:r>
    <w:r w:rsidR="000D5B79">
      <w:rPr>
        <w:color w:val="404040" w:themeColor="text1" w:themeTint="BF"/>
        <w:sz w:val="18"/>
        <w:szCs w:val="18"/>
      </w:rPr>
      <w:t>4</w:t>
    </w:r>
    <w:r>
      <w:rPr>
        <w:color w:val="404040" w:themeColor="text1" w:themeTint="BF"/>
        <w:sz w:val="18"/>
        <w:szCs w:val="18"/>
      </w:rPr>
      <w:t>-0</w:t>
    </w:r>
    <w:r w:rsidR="000D5B79">
      <w:rPr>
        <w:color w:val="404040" w:themeColor="text1" w:themeTint="BF"/>
        <w:sz w:val="18"/>
        <w:szCs w:val="18"/>
      </w:rPr>
      <w:t>3</w:t>
    </w:r>
    <w:r>
      <w:rPr>
        <w:color w:val="404040" w:themeColor="text1" w:themeTint="BF"/>
        <w:sz w:val="18"/>
        <w:szCs w:val="18"/>
      </w:rPr>
      <w:t>-</w:t>
    </w:r>
    <w:r w:rsidR="00F51D1D">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1BD"/>
    <w:multiLevelType w:val="hybridMultilevel"/>
    <w:tmpl w:val="1EAC0220"/>
    <w:lvl w:ilvl="0" w:tplc="7CEA99F0">
      <w:start w:val="1"/>
      <w:numFmt w:val="upp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C734927"/>
    <w:multiLevelType w:val="hybridMultilevel"/>
    <w:tmpl w:val="876233E6"/>
    <w:lvl w:ilvl="0" w:tplc="87F2BAFA">
      <w:start w:val="1"/>
      <w:numFmt w:val="decimal"/>
      <w:lvlText w:val="%1."/>
      <w:lvlJc w:val="left"/>
      <w:pPr>
        <w:ind w:left="450" w:hanging="360"/>
      </w:pPr>
      <w:rPr>
        <w:color w:val="4A4A4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DB169BB"/>
    <w:multiLevelType w:val="hybridMultilevel"/>
    <w:tmpl w:val="187CB906"/>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3" w15:restartNumberingAfterBreak="0">
    <w:nsid w:val="10CB6626"/>
    <w:multiLevelType w:val="hybridMultilevel"/>
    <w:tmpl w:val="93FA87CE"/>
    <w:lvl w:ilvl="0" w:tplc="6C5A310A">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B2FE9"/>
    <w:multiLevelType w:val="hybridMultilevel"/>
    <w:tmpl w:val="5B043C04"/>
    <w:lvl w:ilvl="0" w:tplc="067E92A4">
      <w:start w:val="1"/>
      <w:numFmt w:val="decimal"/>
      <w:lvlText w:val="Highligh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F77B3"/>
    <w:multiLevelType w:val="multilevel"/>
    <w:tmpl w:val="D93A1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175509"/>
    <w:multiLevelType w:val="hybridMultilevel"/>
    <w:tmpl w:val="2A40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263AC"/>
    <w:multiLevelType w:val="hybridMultilevel"/>
    <w:tmpl w:val="3C2CD7EC"/>
    <w:lvl w:ilvl="0" w:tplc="FF5874D2">
      <w:numFmt w:val="bullet"/>
      <w:lvlText w:val="-"/>
      <w:lvlJc w:val="left"/>
      <w:pPr>
        <w:ind w:left="1095" w:hanging="735"/>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45282"/>
    <w:multiLevelType w:val="hybridMultilevel"/>
    <w:tmpl w:val="187CB906"/>
    <w:lvl w:ilvl="0" w:tplc="0809000F">
      <w:start w:val="1"/>
      <w:numFmt w:val="decimal"/>
      <w:lvlText w:val="%1."/>
      <w:lvlJc w:val="left"/>
      <w:pPr>
        <w:ind w:left="1429"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746FF6"/>
    <w:multiLevelType w:val="hybridMultilevel"/>
    <w:tmpl w:val="6D2A4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34DD1"/>
    <w:multiLevelType w:val="hybridMultilevel"/>
    <w:tmpl w:val="B3C62716"/>
    <w:lvl w:ilvl="0" w:tplc="8FF6490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C33C2"/>
    <w:multiLevelType w:val="hybridMultilevel"/>
    <w:tmpl w:val="A636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91E9D"/>
    <w:multiLevelType w:val="hybridMultilevel"/>
    <w:tmpl w:val="9D2AE578"/>
    <w:lvl w:ilvl="0" w:tplc="73781FEA">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F0A63"/>
    <w:multiLevelType w:val="hybridMultilevel"/>
    <w:tmpl w:val="D7E60E94"/>
    <w:lvl w:ilvl="0" w:tplc="E0C8E98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AA20E3"/>
    <w:multiLevelType w:val="hybridMultilevel"/>
    <w:tmpl w:val="ED0A4A06"/>
    <w:lvl w:ilvl="0" w:tplc="500AF7A4">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910BA"/>
    <w:multiLevelType w:val="multilevel"/>
    <w:tmpl w:val="C7F2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D6286"/>
    <w:multiLevelType w:val="hybridMultilevel"/>
    <w:tmpl w:val="EF66A682"/>
    <w:lvl w:ilvl="0" w:tplc="4C409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BE33A0C"/>
    <w:multiLevelType w:val="hybridMultilevel"/>
    <w:tmpl w:val="54B6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D3B3E"/>
    <w:multiLevelType w:val="hybridMultilevel"/>
    <w:tmpl w:val="0DE45D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8265967">
    <w:abstractNumId w:val="15"/>
  </w:num>
  <w:num w:numId="2" w16cid:durableId="1218082999">
    <w:abstractNumId w:val="5"/>
  </w:num>
  <w:num w:numId="3" w16cid:durableId="115492477">
    <w:abstractNumId w:val="22"/>
  </w:num>
  <w:num w:numId="4" w16cid:durableId="312299202">
    <w:abstractNumId w:val="7"/>
  </w:num>
  <w:num w:numId="5" w16cid:durableId="1549536185">
    <w:abstractNumId w:val="19"/>
  </w:num>
  <w:num w:numId="6" w16cid:durableId="750540891">
    <w:abstractNumId w:val="11"/>
  </w:num>
  <w:num w:numId="7" w16cid:durableId="951322422">
    <w:abstractNumId w:val="21"/>
  </w:num>
  <w:num w:numId="8" w16cid:durableId="1765296336">
    <w:abstractNumId w:val="10"/>
  </w:num>
  <w:num w:numId="9" w16cid:durableId="439758380">
    <w:abstractNumId w:val="16"/>
  </w:num>
  <w:num w:numId="10" w16cid:durableId="515658425">
    <w:abstractNumId w:val="2"/>
  </w:num>
  <w:num w:numId="11" w16cid:durableId="206575764">
    <w:abstractNumId w:val="4"/>
  </w:num>
  <w:num w:numId="12" w16cid:durableId="1954247499">
    <w:abstractNumId w:val="3"/>
  </w:num>
  <w:num w:numId="13" w16cid:durableId="1937861598">
    <w:abstractNumId w:val="0"/>
  </w:num>
  <w:num w:numId="14" w16cid:durableId="1687713781">
    <w:abstractNumId w:val="1"/>
  </w:num>
  <w:num w:numId="15" w16cid:durableId="1459376869">
    <w:abstractNumId w:val="20"/>
  </w:num>
  <w:num w:numId="16" w16cid:durableId="1052651190">
    <w:abstractNumId w:val="8"/>
  </w:num>
  <w:num w:numId="17" w16cid:durableId="814763583">
    <w:abstractNumId w:val="13"/>
  </w:num>
  <w:num w:numId="18" w16cid:durableId="1225023426">
    <w:abstractNumId w:val="9"/>
  </w:num>
  <w:num w:numId="19" w16cid:durableId="969557875">
    <w:abstractNumId w:val="14"/>
  </w:num>
  <w:num w:numId="20" w16cid:durableId="406223549">
    <w:abstractNumId w:val="12"/>
  </w:num>
  <w:num w:numId="21" w16cid:durableId="343747060">
    <w:abstractNumId w:val="17"/>
  </w:num>
  <w:num w:numId="22" w16cid:durableId="2043166895">
    <w:abstractNumId w:val="6"/>
  </w:num>
  <w:num w:numId="23" w16cid:durableId="499008485">
    <w:abstractNumId w:val="18"/>
  </w:num>
  <w:num w:numId="24" w16cid:durableId="1026251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s-AR" w:vendorID="64" w:dllVersion="4096" w:nlCheck="1" w:checkStyle="0"/>
  <w:activeWritingStyle w:appName="MSWord" w:lang="en-GB" w:vendorID="64" w:dllVersion="0" w:nlCheck="1" w:checkStyle="0"/>
  <w:activeWritingStyle w:appName="MSWord" w:lang="es-CO" w:vendorID="64" w:dllVersion="0" w:nlCheck="1" w:checkStyle="0"/>
  <w:activeWritingStyle w:appName="MSWord" w:lang="fr-FR" w:vendorID="64" w:dllVersion="0" w:nlCheck="1" w:checkStyle="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activeWritingStyle w:appName="MSWord" w:lang="en-CA" w:vendorID="64" w:dllVersion="0"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s-CO" w:vendorID="64" w:dllVersion="6" w:nlCheck="1" w:checkStyle="0"/>
  <w:activeWritingStyle w:appName="MSWord" w:lang="en-IE" w:vendorID="64" w:dllVersion="6" w:nlCheck="1" w:checkStyle="1"/>
  <w:activeWritingStyle w:appName="MSWord" w:lang="es-ES" w:vendorID="64" w:dllVersion="6" w:nlCheck="1" w:checkStyle="0"/>
  <w:activeWritingStyle w:appName="MSWord" w:lang="en-IE"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C97"/>
    <w:rsid w:val="000070BA"/>
    <w:rsid w:val="0001133B"/>
    <w:rsid w:val="00016EFD"/>
    <w:rsid w:val="000173F9"/>
    <w:rsid w:val="00027DB4"/>
    <w:rsid w:val="00030C5B"/>
    <w:rsid w:val="000412A0"/>
    <w:rsid w:val="00044F69"/>
    <w:rsid w:val="000476CD"/>
    <w:rsid w:val="00047DDA"/>
    <w:rsid w:val="000512B9"/>
    <w:rsid w:val="000531CE"/>
    <w:rsid w:val="0005455A"/>
    <w:rsid w:val="00071C26"/>
    <w:rsid w:val="00071F07"/>
    <w:rsid w:val="00073047"/>
    <w:rsid w:val="0007759D"/>
    <w:rsid w:val="000777AB"/>
    <w:rsid w:val="00077F46"/>
    <w:rsid w:val="00090FB1"/>
    <w:rsid w:val="000922AF"/>
    <w:rsid w:val="00092765"/>
    <w:rsid w:val="00096186"/>
    <w:rsid w:val="000A20CF"/>
    <w:rsid w:val="000A5010"/>
    <w:rsid w:val="000A5626"/>
    <w:rsid w:val="000A72E4"/>
    <w:rsid w:val="000A789E"/>
    <w:rsid w:val="000B0E2F"/>
    <w:rsid w:val="000B2430"/>
    <w:rsid w:val="000B32BD"/>
    <w:rsid w:val="000B6F70"/>
    <w:rsid w:val="000C7574"/>
    <w:rsid w:val="000D0B22"/>
    <w:rsid w:val="000D0B30"/>
    <w:rsid w:val="000D5B79"/>
    <w:rsid w:val="000E21F1"/>
    <w:rsid w:val="000E3F49"/>
    <w:rsid w:val="000E51F5"/>
    <w:rsid w:val="000E527F"/>
    <w:rsid w:val="000F02A7"/>
    <w:rsid w:val="000F10A1"/>
    <w:rsid w:val="000F292D"/>
    <w:rsid w:val="000F48AA"/>
    <w:rsid w:val="000F703E"/>
    <w:rsid w:val="00114C46"/>
    <w:rsid w:val="00120E86"/>
    <w:rsid w:val="00121347"/>
    <w:rsid w:val="00125DE9"/>
    <w:rsid w:val="001332E0"/>
    <w:rsid w:val="0013348F"/>
    <w:rsid w:val="00134DE7"/>
    <w:rsid w:val="001413F4"/>
    <w:rsid w:val="0014408E"/>
    <w:rsid w:val="00176C2D"/>
    <w:rsid w:val="001779D5"/>
    <w:rsid w:val="00184C8B"/>
    <w:rsid w:val="00185354"/>
    <w:rsid w:val="001854DC"/>
    <w:rsid w:val="00186795"/>
    <w:rsid w:val="00191712"/>
    <w:rsid w:val="001930E8"/>
    <w:rsid w:val="001938B3"/>
    <w:rsid w:val="00193A66"/>
    <w:rsid w:val="00194D09"/>
    <w:rsid w:val="001A6B28"/>
    <w:rsid w:val="001A7D5C"/>
    <w:rsid w:val="001B0DD8"/>
    <w:rsid w:val="001B3EBA"/>
    <w:rsid w:val="001B5150"/>
    <w:rsid w:val="001B60AA"/>
    <w:rsid w:val="001B63C8"/>
    <w:rsid w:val="001C1972"/>
    <w:rsid w:val="001C421F"/>
    <w:rsid w:val="001C4B7B"/>
    <w:rsid w:val="001D360D"/>
    <w:rsid w:val="001E22A2"/>
    <w:rsid w:val="001E3FB2"/>
    <w:rsid w:val="001E4DFE"/>
    <w:rsid w:val="00213F9D"/>
    <w:rsid w:val="00226A89"/>
    <w:rsid w:val="00226C98"/>
    <w:rsid w:val="0024192C"/>
    <w:rsid w:val="00245BCB"/>
    <w:rsid w:val="002544B9"/>
    <w:rsid w:val="002606CF"/>
    <w:rsid w:val="00261A8D"/>
    <w:rsid w:val="00271792"/>
    <w:rsid w:val="00277A5F"/>
    <w:rsid w:val="00283C1C"/>
    <w:rsid w:val="002863A3"/>
    <w:rsid w:val="00287182"/>
    <w:rsid w:val="00290506"/>
    <w:rsid w:val="00291A00"/>
    <w:rsid w:val="00291A11"/>
    <w:rsid w:val="002A0BF2"/>
    <w:rsid w:val="002A315C"/>
    <w:rsid w:val="002A3342"/>
    <w:rsid w:val="002A45DD"/>
    <w:rsid w:val="002A64BA"/>
    <w:rsid w:val="002A6EB2"/>
    <w:rsid w:val="002B4989"/>
    <w:rsid w:val="002C2510"/>
    <w:rsid w:val="002C6F30"/>
    <w:rsid w:val="002D0D32"/>
    <w:rsid w:val="002D714E"/>
    <w:rsid w:val="002E53C3"/>
    <w:rsid w:val="002F1468"/>
    <w:rsid w:val="002F5F0C"/>
    <w:rsid w:val="00303036"/>
    <w:rsid w:val="00314744"/>
    <w:rsid w:val="00320AC5"/>
    <w:rsid w:val="0032110A"/>
    <w:rsid w:val="0032124C"/>
    <w:rsid w:val="00321BEE"/>
    <w:rsid w:val="00325064"/>
    <w:rsid w:val="003265EB"/>
    <w:rsid w:val="00331FC8"/>
    <w:rsid w:val="0034329E"/>
    <w:rsid w:val="00343FAA"/>
    <w:rsid w:val="00347F5E"/>
    <w:rsid w:val="00353C98"/>
    <w:rsid w:val="003658E3"/>
    <w:rsid w:val="0036668C"/>
    <w:rsid w:val="00371A20"/>
    <w:rsid w:val="003755FD"/>
    <w:rsid w:val="00381A21"/>
    <w:rsid w:val="003821B4"/>
    <w:rsid w:val="00382CF3"/>
    <w:rsid w:val="00386F9A"/>
    <w:rsid w:val="00387D52"/>
    <w:rsid w:val="0039213D"/>
    <w:rsid w:val="00392224"/>
    <w:rsid w:val="003A1D9C"/>
    <w:rsid w:val="003A33B6"/>
    <w:rsid w:val="003A3BD9"/>
    <w:rsid w:val="003A7CEA"/>
    <w:rsid w:val="003B6116"/>
    <w:rsid w:val="003B7085"/>
    <w:rsid w:val="003D288D"/>
    <w:rsid w:val="003D3284"/>
    <w:rsid w:val="003D4353"/>
    <w:rsid w:val="003E086B"/>
    <w:rsid w:val="003E0C6C"/>
    <w:rsid w:val="003E4AE2"/>
    <w:rsid w:val="003F0BD3"/>
    <w:rsid w:val="003F0D88"/>
    <w:rsid w:val="003F278A"/>
    <w:rsid w:val="003F63CB"/>
    <w:rsid w:val="003F7A02"/>
    <w:rsid w:val="00401465"/>
    <w:rsid w:val="004048F3"/>
    <w:rsid w:val="00406B54"/>
    <w:rsid w:val="00410160"/>
    <w:rsid w:val="00414393"/>
    <w:rsid w:val="00414A9B"/>
    <w:rsid w:val="00415E4F"/>
    <w:rsid w:val="00416E6F"/>
    <w:rsid w:val="00422EA5"/>
    <w:rsid w:val="00422EFA"/>
    <w:rsid w:val="00427009"/>
    <w:rsid w:val="0042791F"/>
    <w:rsid w:val="004442B3"/>
    <w:rsid w:val="00444584"/>
    <w:rsid w:val="004456ED"/>
    <w:rsid w:val="0045123E"/>
    <w:rsid w:val="0046600E"/>
    <w:rsid w:val="0046747E"/>
    <w:rsid w:val="004745E1"/>
    <w:rsid w:val="004772D1"/>
    <w:rsid w:val="0048045A"/>
    <w:rsid w:val="00482AC1"/>
    <w:rsid w:val="004841B8"/>
    <w:rsid w:val="004930F2"/>
    <w:rsid w:val="00493A1D"/>
    <w:rsid w:val="00494994"/>
    <w:rsid w:val="004A3F70"/>
    <w:rsid w:val="004A5481"/>
    <w:rsid w:val="004B0F1C"/>
    <w:rsid w:val="004B2F2B"/>
    <w:rsid w:val="004B5FAE"/>
    <w:rsid w:val="004C420D"/>
    <w:rsid w:val="004D0634"/>
    <w:rsid w:val="004D3D6A"/>
    <w:rsid w:val="004E7C98"/>
    <w:rsid w:val="004F2EE6"/>
    <w:rsid w:val="004F418F"/>
    <w:rsid w:val="004F4C1F"/>
    <w:rsid w:val="004F6047"/>
    <w:rsid w:val="004F6515"/>
    <w:rsid w:val="005029D9"/>
    <w:rsid w:val="00502DBA"/>
    <w:rsid w:val="00502E3F"/>
    <w:rsid w:val="005040C4"/>
    <w:rsid w:val="00507637"/>
    <w:rsid w:val="00507679"/>
    <w:rsid w:val="00507852"/>
    <w:rsid w:val="00514DBF"/>
    <w:rsid w:val="005259B7"/>
    <w:rsid w:val="005261F2"/>
    <w:rsid w:val="00531EE0"/>
    <w:rsid w:val="00544581"/>
    <w:rsid w:val="00550921"/>
    <w:rsid w:val="00560C01"/>
    <w:rsid w:val="00563712"/>
    <w:rsid w:val="00564213"/>
    <w:rsid w:val="00572E4C"/>
    <w:rsid w:val="00573631"/>
    <w:rsid w:val="00573C0B"/>
    <w:rsid w:val="00575B2D"/>
    <w:rsid w:val="00576769"/>
    <w:rsid w:val="00576CFA"/>
    <w:rsid w:val="0058556D"/>
    <w:rsid w:val="005904EF"/>
    <w:rsid w:val="00592AF2"/>
    <w:rsid w:val="005947AD"/>
    <w:rsid w:val="005965C0"/>
    <w:rsid w:val="00597748"/>
    <w:rsid w:val="005979E8"/>
    <w:rsid w:val="005A1D08"/>
    <w:rsid w:val="005A5911"/>
    <w:rsid w:val="005B0618"/>
    <w:rsid w:val="005C534A"/>
    <w:rsid w:val="005D0AF4"/>
    <w:rsid w:val="005D7A68"/>
    <w:rsid w:val="005E54BD"/>
    <w:rsid w:val="005E57B3"/>
    <w:rsid w:val="005E6FE7"/>
    <w:rsid w:val="005E7850"/>
    <w:rsid w:val="005E79A1"/>
    <w:rsid w:val="005F01BD"/>
    <w:rsid w:val="005F142A"/>
    <w:rsid w:val="005F6CCA"/>
    <w:rsid w:val="006064E1"/>
    <w:rsid w:val="00606616"/>
    <w:rsid w:val="006104AF"/>
    <w:rsid w:val="00614CDA"/>
    <w:rsid w:val="00621893"/>
    <w:rsid w:val="006220BD"/>
    <w:rsid w:val="00622A11"/>
    <w:rsid w:val="00625F83"/>
    <w:rsid w:val="006349EF"/>
    <w:rsid w:val="006351E1"/>
    <w:rsid w:val="0063742C"/>
    <w:rsid w:val="0064469C"/>
    <w:rsid w:val="006447B1"/>
    <w:rsid w:val="00662775"/>
    <w:rsid w:val="00662879"/>
    <w:rsid w:val="00662E85"/>
    <w:rsid w:val="006729BE"/>
    <w:rsid w:val="0068368A"/>
    <w:rsid w:val="0068516A"/>
    <w:rsid w:val="006852FC"/>
    <w:rsid w:val="00687941"/>
    <w:rsid w:val="00696CA6"/>
    <w:rsid w:val="006A2D9F"/>
    <w:rsid w:val="006B0A40"/>
    <w:rsid w:val="006B40AB"/>
    <w:rsid w:val="006B5DC5"/>
    <w:rsid w:val="006C4BFD"/>
    <w:rsid w:val="006C7D30"/>
    <w:rsid w:val="006E3C08"/>
    <w:rsid w:val="006E4939"/>
    <w:rsid w:val="006F4C86"/>
    <w:rsid w:val="00700ACF"/>
    <w:rsid w:val="00701EE9"/>
    <w:rsid w:val="00712487"/>
    <w:rsid w:val="00713FC8"/>
    <w:rsid w:val="00714E8E"/>
    <w:rsid w:val="00715A5F"/>
    <w:rsid w:val="007163EA"/>
    <w:rsid w:val="00735257"/>
    <w:rsid w:val="007530CA"/>
    <w:rsid w:val="0075472B"/>
    <w:rsid w:val="00756D68"/>
    <w:rsid w:val="007578D9"/>
    <w:rsid w:val="00757E8A"/>
    <w:rsid w:val="00761F73"/>
    <w:rsid w:val="00763E43"/>
    <w:rsid w:val="00764EB5"/>
    <w:rsid w:val="00777A95"/>
    <w:rsid w:val="00782416"/>
    <w:rsid w:val="00793BA2"/>
    <w:rsid w:val="007A147E"/>
    <w:rsid w:val="007B0364"/>
    <w:rsid w:val="007B51DA"/>
    <w:rsid w:val="007D0981"/>
    <w:rsid w:val="007D1929"/>
    <w:rsid w:val="007E1EE4"/>
    <w:rsid w:val="007F1DE9"/>
    <w:rsid w:val="007F2238"/>
    <w:rsid w:val="007F341D"/>
    <w:rsid w:val="007F6847"/>
    <w:rsid w:val="00803CF1"/>
    <w:rsid w:val="00804DCC"/>
    <w:rsid w:val="008066D5"/>
    <w:rsid w:val="008104BB"/>
    <w:rsid w:val="008249C5"/>
    <w:rsid w:val="00832F88"/>
    <w:rsid w:val="00843502"/>
    <w:rsid w:val="008526F9"/>
    <w:rsid w:val="0085285E"/>
    <w:rsid w:val="008529DF"/>
    <w:rsid w:val="00853023"/>
    <w:rsid w:val="008534D4"/>
    <w:rsid w:val="00865178"/>
    <w:rsid w:val="00866737"/>
    <w:rsid w:val="008760D2"/>
    <w:rsid w:val="00881E28"/>
    <w:rsid w:val="00894C4B"/>
    <w:rsid w:val="008964AF"/>
    <w:rsid w:val="008A12E3"/>
    <w:rsid w:val="008A42FA"/>
    <w:rsid w:val="008A6CAE"/>
    <w:rsid w:val="008B0086"/>
    <w:rsid w:val="008B0AC7"/>
    <w:rsid w:val="008B115F"/>
    <w:rsid w:val="008C2335"/>
    <w:rsid w:val="008C2AB1"/>
    <w:rsid w:val="008C67C1"/>
    <w:rsid w:val="008D1D39"/>
    <w:rsid w:val="008E1EE1"/>
    <w:rsid w:val="008F07D2"/>
    <w:rsid w:val="008F5E81"/>
    <w:rsid w:val="00900C93"/>
    <w:rsid w:val="00900FAE"/>
    <w:rsid w:val="00902CA0"/>
    <w:rsid w:val="00905EFC"/>
    <w:rsid w:val="00915420"/>
    <w:rsid w:val="00917851"/>
    <w:rsid w:val="00917F65"/>
    <w:rsid w:val="009309DC"/>
    <w:rsid w:val="009311E7"/>
    <w:rsid w:val="009318BB"/>
    <w:rsid w:val="00942344"/>
    <w:rsid w:val="00942694"/>
    <w:rsid w:val="00943AD2"/>
    <w:rsid w:val="00945582"/>
    <w:rsid w:val="00962FBA"/>
    <w:rsid w:val="009634CB"/>
    <w:rsid w:val="00965A59"/>
    <w:rsid w:val="00966357"/>
    <w:rsid w:val="00977368"/>
    <w:rsid w:val="00985DFE"/>
    <w:rsid w:val="009A14CE"/>
    <w:rsid w:val="009A62C2"/>
    <w:rsid w:val="009A7E3A"/>
    <w:rsid w:val="009B1265"/>
    <w:rsid w:val="009B3864"/>
    <w:rsid w:val="009B4A15"/>
    <w:rsid w:val="009B5693"/>
    <w:rsid w:val="009C5265"/>
    <w:rsid w:val="009C61A2"/>
    <w:rsid w:val="009C6863"/>
    <w:rsid w:val="009C78E4"/>
    <w:rsid w:val="009D687E"/>
    <w:rsid w:val="009E73E9"/>
    <w:rsid w:val="009F65C8"/>
    <w:rsid w:val="009F6DE7"/>
    <w:rsid w:val="009F7222"/>
    <w:rsid w:val="00A00DF0"/>
    <w:rsid w:val="00A01481"/>
    <w:rsid w:val="00A03CAC"/>
    <w:rsid w:val="00A07D1D"/>
    <w:rsid w:val="00A10583"/>
    <w:rsid w:val="00A1513B"/>
    <w:rsid w:val="00A168E7"/>
    <w:rsid w:val="00A17A46"/>
    <w:rsid w:val="00A21F75"/>
    <w:rsid w:val="00A35131"/>
    <w:rsid w:val="00A37FCB"/>
    <w:rsid w:val="00A40ADF"/>
    <w:rsid w:val="00A440C7"/>
    <w:rsid w:val="00A52754"/>
    <w:rsid w:val="00A54863"/>
    <w:rsid w:val="00A61D74"/>
    <w:rsid w:val="00A8688B"/>
    <w:rsid w:val="00A91163"/>
    <w:rsid w:val="00A911F5"/>
    <w:rsid w:val="00A9286F"/>
    <w:rsid w:val="00A93C2C"/>
    <w:rsid w:val="00A96255"/>
    <w:rsid w:val="00AA5400"/>
    <w:rsid w:val="00AB0DEB"/>
    <w:rsid w:val="00AB285B"/>
    <w:rsid w:val="00AB322A"/>
    <w:rsid w:val="00AB6CB7"/>
    <w:rsid w:val="00AC61C3"/>
    <w:rsid w:val="00AD2120"/>
    <w:rsid w:val="00AD6B55"/>
    <w:rsid w:val="00AF4F34"/>
    <w:rsid w:val="00AF5552"/>
    <w:rsid w:val="00AF57B2"/>
    <w:rsid w:val="00AF5CB4"/>
    <w:rsid w:val="00AF5ED1"/>
    <w:rsid w:val="00AF71D6"/>
    <w:rsid w:val="00B01814"/>
    <w:rsid w:val="00B038BD"/>
    <w:rsid w:val="00B1667F"/>
    <w:rsid w:val="00B216EE"/>
    <w:rsid w:val="00B22A04"/>
    <w:rsid w:val="00B22B40"/>
    <w:rsid w:val="00B314E7"/>
    <w:rsid w:val="00B3175F"/>
    <w:rsid w:val="00B31E2C"/>
    <w:rsid w:val="00B329B0"/>
    <w:rsid w:val="00B363ED"/>
    <w:rsid w:val="00B36A37"/>
    <w:rsid w:val="00B402D8"/>
    <w:rsid w:val="00B40B4C"/>
    <w:rsid w:val="00B4237C"/>
    <w:rsid w:val="00B42FE8"/>
    <w:rsid w:val="00B44CD4"/>
    <w:rsid w:val="00B52AFD"/>
    <w:rsid w:val="00B54077"/>
    <w:rsid w:val="00B662CF"/>
    <w:rsid w:val="00B8087E"/>
    <w:rsid w:val="00B81D60"/>
    <w:rsid w:val="00B862A5"/>
    <w:rsid w:val="00B904FD"/>
    <w:rsid w:val="00B93898"/>
    <w:rsid w:val="00B957E1"/>
    <w:rsid w:val="00BA2486"/>
    <w:rsid w:val="00BA2A5E"/>
    <w:rsid w:val="00BB5B42"/>
    <w:rsid w:val="00BB646E"/>
    <w:rsid w:val="00BC4FF9"/>
    <w:rsid w:val="00BC547B"/>
    <w:rsid w:val="00BC59B7"/>
    <w:rsid w:val="00BD0E21"/>
    <w:rsid w:val="00BD1BA1"/>
    <w:rsid w:val="00BE40AF"/>
    <w:rsid w:val="00BE66DA"/>
    <w:rsid w:val="00BF22EB"/>
    <w:rsid w:val="00C019E5"/>
    <w:rsid w:val="00C0480D"/>
    <w:rsid w:val="00C17671"/>
    <w:rsid w:val="00C22E6C"/>
    <w:rsid w:val="00C23F6E"/>
    <w:rsid w:val="00C25FF1"/>
    <w:rsid w:val="00C35BC4"/>
    <w:rsid w:val="00C36F66"/>
    <w:rsid w:val="00C43F5B"/>
    <w:rsid w:val="00C47196"/>
    <w:rsid w:val="00C56689"/>
    <w:rsid w:val="00C750F4"/>
    <w:rsid w:val="00C80BD0"/>
    <w:rsid w:val="00C8479E"/>
    <w:rsid w:val="00C85182"/>
    <w:rsid w:val="00CA0A2F"/>
    <w:rsid w:val="00CA37B9"/>
    <w:rsid w:val="00CA5B7C"/>
    <w:rsid w:val="00CB4371"/>
    <w:rsid w:val="00CB6B1F"/>
    <w:rsid w:val="00CC516D"/>
    <w:rsid w:val="00CE6D3A"/>
    <w:rsid w:val="00CF174B"/>
    <w:rsid w:val="00D22806"/>
    <w:rsid w:val="00D24330"/>
    <w:rsid w:val="00D30951"/>
    <w:rsid w:val="00D40056"/>
    <w:rsid w:val="00D51E7C"/>
    <w:rsid w:val="00D54F29"/>
    <w:rsid w:val="00D62B3D"/>
    <w:rsid w:val="00D7020C"/>
    <w:rsid w:val="00D70AD9"/>
    <w:rsid w:val="00D72152"/>
    <w:rsid w:val="00D805C6"/>
    <w:rsid w:val="00D81E9E"/>
    <w:rsid w:val="00D84D92"/>
    <w:rsid w:val="00D862CA"/>
    <w:rsid w:val="00D94BA5"/>
    <w:rsid w:val="00D9510F"/>
    <w:rsid w:val="00D97FE1"/>
    <w:rsid w:val="00DA615C"/>
    <w:rsid w:val="00DC3123"/>
    <w:rsid w:val="00DD1067"/>
    <w:rsid w:val="00DD1BC6"/>
    <w:rsid w:val="00DD1D76"/>
    <w:rsid w:val="00DD2D51"/>
    <w:rsid w:val="00DE2C44"/>
    <w:rsid w:val="00DE5DC3"/>
    <w:rsid w:val="00DF76AC"/>
    <w:rsid w:val="00DF7C71"/>
    <w:rsid w:val="00E00D8A"/>
    <w:rsid w:val="00E1050F"/>
    <w:rsid w:val="00E11604"/>
    <w:rsid w:val="00E11D92"/>
    <w:rsid w:val="00E130A0"/>
    <w:rsid w:val="00E210C4"/>
    <w:rsid w:val="00E22940"/>
    <w:rsid w:val="00E23DB7"/>
    <w:rsid w:val="00E253AD"/>
    <w:rsid w:val="00E4548A"/>
    <w:rsid w:val="00E46D96"/>
    <w:rsid w:val="00E47BB5"/>
    <w:rsid w:val="00E52215"/>
    <w:rsid w:val="00E52CCA"/>
    <w:rsid w:val="00E61D62"/>
    <w:rsid w:val="00E66409"/>
    <w:rsid w:val="00E8133D"/>
    <w:rsid w:val="00E81D5B"/>
    <w:rsid w:val="00E837D9"/>
    <w:rsid w:val="00E9191A"/>
    <w:rsid w:val="00E976B9"/>
    <w:rsid w:val="00EA05D3"/>
    <w:rsid w:val="00EA43CD"/>
    <w:rsid w:val="00EB0C02"/>
    <w:rsid w:val="00EB19AD"/>
    <w:rsid w:val="00EB20D3"/>
    <w:rsid w:val="00EB2F31"/>
    <w:rsid w:val="00EB3AEB"/>
    <w:rsid w:val="00EB6493"/>
    <w:rsid w:val="00EC2915"/>
    <w:rsid w:val="00ED05A9"/>
    <w:rsid w:val="00ED1BA0"/>
    <w:rsid w:val="00F02F26"/>
    <w:rsid w:val="00F0350F"/>
    <w:rsid w:val="00F0672C"/>
    <w:rsid w:val="00F15C26"/>
    <w:rsid w:val="00F17257"/>
    <w:rsid w:val="00F32983"/>
    <w:rsid w:val="00F34D24"/>
    <w:rsid w:val="00F37ACB"/>
    <w:rsid w:val="00F4130B"/>
    <w:rsid w:val="00F47A6B"/>
    <w:rsid w:val="00F51D1D"/>
    <w:rsid w:val="00F53E45"/>
    <w:rsid w:val="00F556A2"/>
    <w:rsid w:val="00F564A1"/>
    <w:rsid w:val="00F658C8"/>
    <w:rsid w:val="00F67099"/>
    <w:rsid w:val="00F719A8"/>
    <w:rsid w:val="00F71BE7"/>
    <w:rsid w:val="00F7757A"/>
    <w:rsid w:val="00F81044"/>
    <w:rsid w:val="00F875EE"/>
    <w:rsid w:val="00F878B9"/>
    <w:rsid w:val="00F9071C"/>
    <w:rsid w:val="00F9294F"/>
    <w:rsid w:val="00F95C36"/>
    <w:rsid w:val="00F961C9"/>
    <w:rsid w:val="00FB131C"/>
    <w:rsid w:val="00FB24E8"/>
    <w:rsid w:val="00FB3B2B"/>
    <w:rsid w:val="00FC044E"/>
    <w:rsid w:val="00FC18DA"/>
    <w:rsid w:val="00FC2E0C"/>
    <w:rsid w:val="00FC3917"/>
    <w:rsid w:val="00FD3B76"/>
    <w:rsid w:val="00FD4975"/>
    <w:rsid w:val="00FD60DA"/>
    <w:rsid w:val="00FE30F5"/>
    <w:rsid w:val="00FE43C1"/>
    <w:rsid w:val="00FE5A4D"/>
    <w:rsid w:val="00FE702B"/>
    <w:rsid w:val="00FF07B4"/>
    <w:rsid w:val="00FF1A55"/>
    <w:rsid w:val="00FF255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0F5"/>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unhideWhenUsed/>
    <w:qFormat/>
    <w:rsid w:val="00D62B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Caption">
    <w:name w:val="caption"/>
    <w:basedOn w:val="Normal"/>
    <w:next w:val="Normal"/>
    <w:uiPriority w:val="35"/>
    <w:unhideWhenUsed/>
    <w:qFormat/>
    <w:rsid w:val="00B40B4C"/>
    <w:pPr>
      <w:spacing w:line="240" w:lineRule="auto"/>
    </w:pPr>
    <w:rPr>
      <w:rFonts w:eastAsiaTheme="minorHAnsi"/>
      <w:i/>
      <w:iCs/>
      <w:color w:val="1F497D" w:themeColor="text2"/>
      <w:sz w:val="18"/>
      <w:szCs w:val="18"/>
      <w:lang w:eastAsia="en-US"/>
    </w:rPr>
  </w:style>
  <w:style w:type="character" w:styleId="Emphasis">
    <w:name w:val="Emphasis"/>
    <w:basedOn w:val="DefaultParagraphFont"/>
    <w:uiPriority w:val="20"/>
    <w:qFormat/>
    <w:rsid w:val="004F4C1F"/>
    <w:rPr>
      <w:i/>
      <w:iCs/>
    </w:rPr>
  </w:style>
  <w:style w:type="paragraph" w:styleId="FootnoteText">
    <w:name w:val="footnote text"/>
    <w:basedOn w:val="Normal"/>
    <w:link w:val="FootnoteTextChar"/>
    <w:uiPriority w:val="99"/>
    <w:semiHidden/>
    <w:unhideWhenUsed/>
    <w:rsid w:val="00D62B3D"/>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D62B3D"/>
    <w:rPr>
      <w:rFonts w:eastAsiaTheme="minorHAnsi"/>
      <w:sz w:val="20"/>
      <w:szCs w:val="20"/>
      <w:lang w:eastAsia="en-US"/>
    </w:rPr>
  </w:style>
  <w:style w:type="character" w:styleId="FootnoteReference">
    <w:name w:val="footnote reference"/>
    <w:basedOn w:val="DefaultParagraphFont"/>
    <w:uiPriority w:val="99"/>
    <w:semiHidden/>
    <w:unhideWhenUsed/>
    <w:rsid w:val="00D62B3D"/>
    <w:rPr>
      <w:vertAlign w:val="superscript"/>
    </w:rPr>
  </w:style>
  <w:style w:type="paragraph" w:customStyle="1" w:styleId="Highlight">
    <w:name w:val="Highlight"/>
    <w:basedOn w:val="Heading3"/>
    <w:link w:val="HighlightChar"/>
    <w:rsid w:val="00D62B3D"/>
    <w:pPr>
      <w:spacing w:after="120" w:line="259" w:lineRule="auto"/>
    </w:pPr>
    <w:rPr>
      <w:lang w:eastAsia="en-US"/>
    </w:rPr>
  </w:style>
  <w:style w:type="character" w:customStyle="1" w:styleId="HighlightChar">
    <w:name w:val="Highlight Char"/>
    <w:basedOn w:val="Heading3Char"/>
    <w:link w:val="Highlight"/>
    <w:rsid w:val="00D62B3D"/>
    <w:rPr>
      <w:rFonts w:asciiTheme="majorHAnsi" w:eastAsiaTheme="majorEastAsia" w:hAnsiTheme="majorHAnsi" w:cstheme="majorBidi"/>
      <w:color w:val="243F60" w:themeColor="accent1" w:themeShade="7F"/>
      <w:sz w:val="24"/>
      <w:szCs w:val="24"/>
      <w:lang w:eastAsia="en-US"/>
    </w:rPr>
  </w:style>
  <w:style w:type="character" w:customStyle="1" w:styleId="Heading3Char">
    <w:name w:val="Heading 3 Char"/>
    <w:basedOn w:val="DefaultParagraphFont"/>
    <w:link w:val="Heading3"/>
    <w:uiPriority w:val="9"/>
    <w:rsid w:val="00D62B3D"/>
    <w:rPr>
      <w:rFonts w:asciiTheme="majorHAnsi" w:eastAsiaTheme="majorEastAsia" w:hAnsiTheme="majorHAnsi" w:cstheme="majorBidi"/>
      <w:color w:val="243F60" w:themeColor="accent1" w:themeShade="7F"/>
      <w:sz w:val="24"/>
      <w:szCs w:val="24"/>
    </w:rPr>
  </w:style>
  <w:style w:type="paragraph" w:customStyle="1" w:styleId="blurb-text">
    <w:name w:val="blurb-text"/>
    <w:basedOn w:val="Normal"/>
    <w:rsid w:val="0013348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g-tns-c1-0">
    <w:name w:val="ng-tns-c1-0"/>
    <w:basedOn w:val="DefaultParagraphFont"/>
    <w:rsid w:val="0013348F"/>
  </w:style>
  <w:style w:type="paragraph" w:styleId="NoSpacing">
    <w:name w:val="No Spacing"/>
    <w:uiPriority w:val="1"/>
    <w:qFormat/>
    <w:rsid w:val="00B44CD4"/>
    <w:pPr>
      <w:spacing w:after="0" w:line="240" w:lineRule="auto"/>
    </w:pPr>
  </w:style>
  <w:style w:type="character" w:styleId="FollowedHyperlink">
    <w:name w:val="FollowedHyperlink"/>
    <w:basedOn w:val="DefaultParagraphFont"/>
    <w:uiPriority w:val="99"/>
    <w:semiHidden/>
    <w:unhideWhenUsed/>
    <w:rsid w:val="000922AF"/>
    <w:rPr>
      <w:color w:val="800080" w:themeColor="followedHyperlink"/>
      <w:u w:val="single"/>
    </w:rPr>
  </w:style>
  <w:style w:type="character" w:styleId="Strong">
    <w:name w:val="Strong"/>
    <w:basedOn w:val="DefaultParagraphFont"/>
    <w:uiPriority w:val="22"/>
    <w:qFormat/>
    <w:rsid w:val="0063742C"/>
    <w:rPr>
      <w:b/>
      <w:bCs/>
    </w:rPr>
  </w:style>
  <w:style w:type="paragraph" w:styleId="Revision">
    <w:name w:val="Revision"/>
    <w:hidden/>
    <w:uiPriority w:val="99"/>
    <w:semiHidden/>
    <w:rsid w:val="00614CDA"/>
    <w:pPr>
      <w:spacing w:after="0" w:line="240" w:lineRule="auto"/>
    </w:pPr>
  </w:style>
  <w:style w:type="character" w:styleId="UnresolvedMention">
    <w:name w:val="Unresolved Mention"/>
    <w:basedOn w:val="DefaultParagraphFont"/>
    <w:uiPriority w:val="99"/>
    <w:semiHidden/>
    <w:unhideWhenUsed/>
    <w:rsid w:val="00804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1960">
      <w:bodyDiv w:val="1"/>
      <w:marLeft w:val="0"/>
      <w:marRight w:val="0"/>
      <w:marTop w:val="0"/>
      <w:marBottom w:val="0"/>
      <w:divBdr>
        <w:top w:val="none" w:sz="0" w:space="0" w:color="auto"/>
        <w:left w:val="none" w:sz="0" w:space="0" w:color="auto"/>
        <w:bottom w:val="none" w:sz="0" w:space="0" w:color="auto"/>
        <w:right w:val="none" w:sz="0" w:space="0" w:color="auto"/>
      </w:divBdr>
    </w:div>
    <w:div w:id="55339168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5778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c.europa.eu/eurostat/documents/3217494/9940483/KS-02-19-165-EN-N.pdf" TargetMode="External"/><Relationship Id="rId21" Type="http://schemas.openxmlformats.org/officeDocument/2006/relationships/hyperlink" Target="https://ec.europa.eu/eurostat/databrowser/view/ilc_peps01n/default/table?lang=en" TargetMode="External"/><Relationship Id="rId42" Type="http://schemas.openxmlformats.org/officeDocument/2006/relationships/hyperlink" Target="http://observatorio.ministeriodesarrollosocial.gob.cl/storage/docs/casen/2017/Resultados_pobreza_Casen_2017.pdf" TargetMode="External"/><Relationship Id="rId63" Type="http://schemas.openxmlformats.org/officeDocument/2006/relationships/hyperlink" Target="https://ec.europa.eu/eurostat/databrowser/view/ilc_peps01n/default/table?lang=en" TargetMode="External"/><Relationship Id="rId84" Type="http://schemas.openxmlformats.org/officeDocument/2006/relationships/hyperlink" Target="https://ec.europa.eu/eurostat/documents/3217494/9940483/KS-02-19-165-EN-N.pdf" TargetMode="External"/><Relationship Id="rId138" Type="http://schemas.openxmlformats.org/officeDocument/2006/relationships/hyperlink" Target="https://ec.europa.eu/eurostat/databrowser/view/ilc_peps01n/default/table?lang=en" TargetMode="External"/><Relationship Id="rId159" Type="http://schemas.openxmlformats.org/officeDocument/2006/relationships/hyperlink" Target="https://ec.europa.eu/eurostat/documents/3217494/9940483/KS-02-19-165-EN-N.pdf" TargetMode="External"/><Relationship Id="rId170" Type="http://schemas.openxmlformats.org/officeDocument/2006/relationships/header" Target="header1.xml"/><Relationship Id="rId107" Type="http://schemas.openxmlformats.org/officeDocument/2006/relationships/hyperlink" Target="https://www.coneval.org.mx/InformesPublicaciones/InformesPublicaciones/Documents/Metodologia-medicion-multidimensional-3er-edicion.pdf" TargetMode="External"/><Relationship Id="rId11" Type="http://schemas.openxmlformats.org/officeDocument/2006/relationships/hyperlink" Target="https://unstats.un.org/unsd/statcom/49th-session/documents/BG-Item-3a-IAEG-SDGs-DataFlowsGuidelines-E.pdf" TargetMode="External"/><Relationship Id="rId32" Type="http://schemas.openxmlformats.org/officeDocument/2006/relationships/hyperlink" Target="https://ec.europa.eu/eurostat/documents/3217494/9940483/KS-02-19-165-EN-N.pdf" TargetMode="External"/><Relationship Id="rId53" Type="http://schemas.openxmlformats.org/officeDocument/2006/relationships/hyperlink" Target="https://ec.europa.eu/eurostat/documents/3217494/9940483/KS-02-19-165-EN-N.pdf" TargetMode="External"/><Relationship Id="rId74" Type="http://schemas.openxmlformats.org/officeDocument/2006/relationships/hyperlink" Target="https://www.mintrabajo.gob.gt/images/Servicios/DGT/ComisionNacionalSalario/InformacionGeneral/MIDES/Estad%C3%ADsticas_Indic%C3%A9_de_Pobreza_Multidimensional_2014.xlsx" TargetMode="External"/><Relationship Id="rId128" Type="http://schemas.openxmlformats.org/officeDocument/2006/relationships/hyperlink" Target="https://ec.europa.eu/eurostat/documents/3217494/9940483/KS-02-19-165-EN-N.pdf" TargetMode="External"/><Relationship Id="rId149" Type="http://schemas.openxmlformats.org/officeDocument/2006/relationships/hyperlink" Target="https://ec.europa.eu/eurostat/databrowser/view/ilc_peps01n/default/table?lang=en" TargetMode="External"/><Relationship Id="rId5" Type="http://schemas.openxmlformats.org/officeDocument/2006/relationships/numbering" Target="numbering.xml"/><Relationship Id="rId95" Type="http://schemas.openxmlformats.org/officeDocument/2006/relationships/hyperlink" Target="https://ec.europa.eu/eurostat/documents/3217494/9940483/KS-02-19-165-EN-N.pdf" TargetMode="External"/><Relationship Id="rId160" Type="http://schemas.openxmlformats.org/officeDocument/2006/relationships/hyperlink" Target="https://www.unicef.org/thailand/sites/unicef.org.thailand/files/2019-09/unicef%20Thailand%20Child%20MPI%20Report-TH-for%20web%20v02_0.pdf" TargetMode="External"/><Relationship Id="rId22" Type="http://schemas.openxmlformats.org/officeDocument/2006/relationships/hyperlink" Target="https://ec.europa.eu/eurostat/documents/3217494/9940483/KS-02-19-165-EN-N.pdf" TargetMode="External"/><Relationship Id="rId43" Type="http://schemas.openxmlformats.org/officeDocument/2006/relationships/hyperlink" Target="https://www.dane.gov.co/files/investigaciones/condiciones_vida/pobreza/2018/bt_pobreza_multidimensional_18.pdf" TargetMode="External"/><Relationship Id="rId64" Type="http://schemas.openxmlformats.org/officeDocument/2006/relationships/hyperlink" Target="https://ec.europa.eu/eurostat/documents/3217494/9940483/KS-02-19-165-EN-N.pdf" TargetMode="External"/><Relationship Id="rId118" Type="http://schemas.openxmlformats.org/officeDocument/2006/relationships/hyperlink" Target="https://hdr.undp.org/content/national-human-development-report-2018-nigeria" TargetMode="External"/><Relationship Id="rId139" Type="http://schemas.openxmlformats.org/officeDocument/2006/relationships/hyperlink" Target="https://ec.europa.eu/eurostat/documents/3217494/9940483/KS-02-19-165-EN-N.pdf" TargetMode="External"/><Relationship Id="rId85" Type="http://schemas.openxmlformats.org/officeDocument/2006/relationships/hyperlink" Target="https://ec.europa.eu/eurostat/databrowser/view/ilc_peps01n/default/table?lang=en" TargetMode="External"/><Relationship Id="rId150" Type="http://schemas.openxmlformats.org/officeDocument/2006/relationships/hyperlink" Target="https://ec.europa.eu/eurostat/documents/3217494/9940483/KS-02-19-165-EN-N.pdf" TargetMode="External"/><Relationship Id="rId171" Type="http://schemas.openxmlformats.org/officeDocument/2006/relationships/fontTable" Target="fontTable.xml"/><Relationship Id="rId12" Type="http://schemas.openxmlformats.org/officeDocument/2006/relationships/hyperlink" Target="https://www.coneval.org.mx/rw/resource/coneval/med_pobreza/MPMMPingles100903.pdf" TargetMode="External"/><Relationship Id="rId33" Type="http://schemas.openxmlformats.org/officeDocument/2006/relationships/hyperlink" Target="https://ec.europa.eu/eurostat/databrowser/view/ilc_peps01n/default/table?lang=en" TargetMode="External"/><Relationship Id="rId108" Type="http://schemas.openxmlformats.org/officeDocument/2006/relationships/hyperlink" Target="https://ec.europa.eu/eurostat/databrowser/view/ilc_peps01n/default/table?lang=en" TargetMode="External"/><Relationship Id="rId129" Type="http://schemas.openxmlformats.org/officeDocument/2006/relationships/hyperlink" Target="https://www.undp.org/content/dam/pakistan/docs/MPI/Multidimensional%20Poverty%20in%20Pakistan.pdf" TargetMode="External"/><Relationship Id="rId54" Type="http://schemas.openxmlformats.org/officeDocument/2006/relationships/hyperlink" Target="https://mepyd.gob.do/wp-content/uploads/drive/UAAES/Publicaciones/El%20indice%20de%20Pobreza%20Multidimensional%20para%20America%20Latina.pdf" TargetMode="External"/><Relationship Id="rId75" Type="http://schemas.openxmlformats.org/officeDocument/2006/relationships/hyperlink" Target="http://www.stat-guinee.org/images/Documents/Publications/INS/rapports_enquetes/RGPH3/RGPH3_rapport_pauvrete.pdf" TargetMode="External"/><Relationship Id="rId96" Type="http://schemas.openxmlformats.org/officeDocument/2006/relationships/hyperlink" Target="https://www.unicef.org/esa/sites/unicef.org.esa/files/2018-09/UNICEF-Malawi-2016-Child-Poverty.PDF" TargetMode="External"/><Relationship Id="rId140" Type="http://schemas.openxmlformats.org/officeDocument/2006/relationships/hyperlink" Target="https://www.mppn.org/wp-content/uploads/2018/12/EICV5_Thematic-Report_Multidimensional-Poverty-Index_MPI.pdf" TargetMode="External"/><Relationship Id="rId161" Type="http://schemas.openxmlformats.org/officeDocument/2006/relationships/hyperlink" Target="http://social.nesdc.go.th/social/Portals/0/Documents/%e0%b8%a3%e0%b8%a7%e0%b8%a1%20NMPI%2007102019%20(1630)_2305.pdf"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unicef.org/esa/sites/unicef.org.esa/files/2019-01/UNICEF-Angola-2018-A-Multidimensional-Analysis-of-Child-Poverty.pdf" TargetMode="External"/><Relationship Id="rId28" Type="http://schemas.openxmlformats.org/officeDocument/2006/relationships/hyperlink" Target="http://documents.worldbank.org/curated/en/111701504028830403/The-many-faces-of-deprivation-a-multidimensional-approach-to-poverty-in-Armenia" TargetMode="External"/><Relationship Id="rId49" Type="http://schemas.openxmlformats.org/officeDocument/2006/relationships/hyperlink" Target="https://ec.europa.eu/eurostat/documents/3217494/9940483/KS-02-19-165-EN-N.pdf" TargetMode="External"/><Relationship Id="rId114" Type="http://schemas.openxmlformats.org/officeDocument/2006/relationships/hyperlink" Target="https://www.npc.gov.np/images/category/Nepal_MPI.pdf" TargetMode="External"/><Relationship Id="rId119" Type="http://schemas.openxmlformats.org/officeDocument/2006/relationships/hyperlink" Target="https://nigerianstat.gov.ng/elibrary/read/1241254" TargetMode="External"/><Relationship Id="rId44" Type="http://schemas.openxmlformats.org/officeDocument/2006/relationships/hyperlink" Target="https://www.dane.gov.co/files/investigaciones/condiciones_vida/pobreza/2020/presentacion-rueda-de-prensa-pobreza-multidimensional-20.pdf" TargetMode="External"/><Relationship Id="rId60" Type="http://schemas.openxmlformats.org/officeDocument/2006/relationships/hyperlink" Target="https://www.transparencia.gob.sv/institutions/capres/documents/292084/download" TargetMode="External"/><Relationship Id="rId65" Type="http://schemas.openxmlformats.org/officeDocument/2006/relationships/hyperlink" Target="https://ec.europa.eu/eurostat/databrowser/view/ilc_peps01n/default/table?lang=en" TargetMode="External"/><Relationship Id="rId81" Type="http://schemas.openxmlformats.org/officeDocument/2006/relationships/hyperlink" Target="https://ec.europa.eu/eurostat/documents/3217494/9940483/KS-02-19-165-EN-N.pdf" TargetMode="External"/><Relationship Id="rId86" Type="http://schemas.openxmlformats.org/officeDocument/2006/relationships/hyperlink" Target="https://ec.europa.eu/eurostat/documents/3217494/9940483/KS-02-19-165-EN-N.pdf" TargetMode="External"/><Relationship Id="rId130" Type="http://schemas.openxmlformats.org/officeDocument/2006/relationships/hyperlink" Target="https://mppn.org/wp-content/uploads/2020/06/book2524-Palestine-28-48.pdf" TargetMode="External"/><Relationship Id="rId135" Type="http://schemas.openxmlformats.org/officeDocument/2006/relationships/hyperlink" Target="https://psa.gov.ph/sites/default/files/mpi%20technical%20notes.pdf" TargetMode="External"/><Relationship Id="rId151" Type="http://schemas.openxmlformats.org/officeDocument/2006/relationships/hyperlink" Target="http://www.statssa.gov.za/publications/Report-03-10-08/Report-03-10-082014.pdf" TargetMode="External"/><Relationship Id="rId156" Type="http://schemas.openxmlformats.org/officeDocument/2006/relationships/hyperlink" Target="http://www.statistics.gov.lk/Poverty/StaticalInformation/MultidimensionalPovertyinSriLanka-2019" TargetMode="External"/><Relationship Id="rId172" Type="http://schemas.openxmlformats.org/officeDocument/2006/relationships/glossaryDocument" Target="glossary/document.xml"/><Relationship Id="rId13" Type="http://schemas.openxmlformats.org/officeDocument/2006/relationships/image" Target="media/image1.png"/><Relationship Id="rId18" Type="http://schemas.openxmlformats.org/officeDocument/2006/relationships/hyperlink" Target="https://ec.europa.eu/eurostat/statistics-explained/index.php?title=Glossary:Severe_material_and_social_deprivation_rate_(SMSD)&amp;stable=0&amp;redirect=no" TargetMode="External"/><Relationship Id="rId39" Type="http://schemas.openxmlformats.org/officeDocument/2006/relationships/hyperlink" Target="https://www.ilo.org/surveyLib/index.php/catalog/2153/download/18083" TargetMode="External"/><Relationship Id="rId109" Type="http://schemas.openxmlformats.org/officeDocument/2006/relationships/hyperlink" Target="https://ec.europa.eu/eurostat/documents/3217494/9940483/KS-02-19-165-EN-N.pdf" TargetMode="External"/><Relationship Id="rId34" Type="http://schemas.openxmlformats.org/officeDocument/2006/relationships/hyperlink" Target="https://ec.europa.eu/eurostat/documents/3217494/9940483/KS-02-19-165-EN-N.pdf" TargetMode="External"/><Relationship Id="rId50" Type="http://schemas.openxmlformats.org/officeDocument/2006/relationships/hyperlink" Target="https://ec.europa.eu/eurostat/databrowser/view/ilc_peps01n/default/table?lang=en" TargetMode="External"/><Relationship Id="rId55" Type="http://schemas.openxmlformats.org/officeDocument/2006/relationships/hyperlink" Target="https://mepyd.gob.do/sisdom" TargetMode="External"/><Relationship Id="rId76" Type="http://schemas.openxmlformats.org/officeDocument/2006/relationships/hyperlink" Target="https://uprdoc.ohchr.org/uprweb/downloadfile.aspx?filename=7579&amp;file=Annexe7https://uprdoc.ohchr.org/uprweb/downloadfile.aspx?filename=7579&amp;file=Annexe7" TargetMode="External"/><Relationship Id="rId97" Type="http://schemas.openxmlformats.org/officeDocument/2006/relationships/hyperlink" Target="https://www.unicef.org/esa/sites/unicef.org.esa/files/2019-01/UNICEF-Malawi-2018-Child-Poverty-in-Malawi.pdf" TargetMode="External"/><Relationship Id="rId104" Type="http://schemas.openxmlformats.org/officeDocument/2006/relationships/hyperlink" Target="https://ec.europa.eu/eurostat/documents/3217494/9940483/KS-02-19-165-EN-N.pdf" TargetMode="External"/><Relationship Id="rId120" Type="http://schemas.openxmlformats.org/officeDocument/2006/relationships/hyperlink" Target="http://www.stat.gov.mk/Publikacii/2.4.15.01.pdf" TargetMode="External"/><Relationship Id="rId125" Type="http://schemas.openxmlformats.org/officeDocument/2006/relationships/hyperlink" Target="https://ec.europa.eu/eurostat/databrowser/view/ilc_peps01n/default/table?lang=en" TargetMode="External"/><Relationship Id="rId141" Type="http://schemas.openxmlformats.org/officeDocument/2006/relationships/hyperlink" Target="https://www.stats.gov.lc/wp-content/uploads/2019/01/Saint-Lucia-National-Report-of-Living-Conditions-2016-Final_December-2018.pdf" TargetMode="External"/><Relationship Id="rId146" Type="http://schemas.openxmlformats.org/officeDocument/2006/relationships/hyperlink" Target="https://www.nbs.gov.sc/downloads/social-statistics/multidimensional-poverty-index/2018" TargetMode="External"/><Relationship Id="rId167" Type="http://schemas.openxmlformats.org/officeDocument/2006/relationships/hyperlink" Target="https://www.gso.gov.vn/en/px-web/?pxid=E1144&amp;theme=Health%2C%20Culture%2C%20Sport%20and%20Living%20standard" TargetMode="External"/><Relationship Id="rId7" Type="http://schemas.openxmlformats.org/officeDocument/2006/relationships/settings" Target="settings.xml"/><Relationship Id="rId71" Type="http://schemas.openxmlformats.org/officeDocument/2006/relationships/hyperlink" Target="https://www.unicef.org/ghana/media/2676/file/Multi-Dimensional%20Child%20Poverty%20Report.pdf" TargetMode="External"/><Relationship Id="rId92" Type="http://schemas.openxmlformats.org/officeDocument/2006/relationships/hyperlink" Target="https://ec.europa.eu/eurostat/databrowser/view/ilc_peps01n/default/table?lang=en" TargetMode="External"/><Relationship Id="rId162" Type="http://schemas.openxmlformats.org/officeDocument/2006/relationships/hyperlink" Target="http://www.nso.go.th/sites/2014en/Pages/survey/Social/Household/The-2017-Household-Socio-Economic-Survey.aspx" TargetMode="External"/><Relationship Id="rId2" Type="http://schemas.openxmlformats.org/officeDocument/2006/relationships/customXml" Target="../customXml/item2.xml"/><Relationship Id="rId29" Type="http://schemas.openxmlformats.org/officeDocument/2006/relationships/hyperlink" Target="https://armstat.am/en/?nid=82&amp;id=2438" TargetMode="External"/><Relationship Id="rId24" Type="http://schemas.openxmlformats.org/officeDocument/2006/relationships/hyperlink" Target="https://ophi.org.uk/wp-content/uploads/Angola_PM_2020.pdf" TargetMode="External"/><Relationship Id="rId40" Type="http://schemas.openxmlformats.org/officeDocument/2006/relationships/hyperlink" Target="https://www.unicef.org/esa/sites/unicef.org.esa/files/2018-09/UNICEF-Burundi-2017-Child-Poverty.pdf" TargetMode="External"/><Relationship Id="rId45" Type="http://schemas.openxmlformats.org/officeDocument/2006/relationships/hyperlink" Target="https://admin.inec.cr/sites/default/files/2022-10/reenaho2022.pdf" TargetMode="External"/><Relationship Id="rId66" Type="http://schemas.openxmlformats.org/officeDocument/2006/relationships/hyperlink" Target="https://ec.europa.eu/eurostat/documents/3217494/9940483/KS-02-19-165-EN-N.pdf" TargetMode="External"/><Relationship Id="rId87" Type="http://schemas.openxmlformats.org/officeDocument/2006/relationships/hyperlink" Target="https://ec.europa.eu/eurostat/databrowser/view/ilc_peps01n/default/table?lang=en" TargetMode="External"/><Relationship Id="rId110" Type="http://schemas.openxmlformats.org/officeDocument/2006/relationships/hyperlink" Target="https://www.hcp.ma/Les-Cahiers-du-Plan-N-43-Mars-Avril-2013_a1248.html" TargetMode="External"/><Relationship Id="rId115" Type="http://schemas.openxmlformats.org/officeDocument/2006/relationships/hyperlink" Target="https://mppn.org/wp-content/uploads/2021/08/MPI_Report_2021_for_web.pdf" TargetMode="External"/><Relationship Id="rId131" Type="http://schemas.openxmlformats.org/officeDocument/2006/relationships/hyperlink" Target="https://www.mides.gob.pa/wp-content/uploads/2017/06/Informe-del-%c3%8dndice-de-Pobreza-Multidimensional-de-Panam%c3%a1-2017.pdf" TargetMode="External"/><Relationship Id="rId136" Type="http://schemas.openxmlformats.org/officeDocument/2006/relationships/hyperlink" Target="https://ec.europa.eu/eurostat/databrowser/view/ilc_peps01n/default/table?lang=en" TargetMode="External"/><Relationship Id="rId157" Type="http://schemas.openxmlformats.org/officeDocument/2006/relationships/hyperlink" Target="https://statistics-suriname.org/wp-content/uploads/2023/10/Methods-and-techniques-to-determine-and-combat-Poverty-in-Suriname_English-version.pdf" TargetMode="External"/><Relationship Id="rId61" Type="http://schemas.openxmlformats.org/officeDocument/2006/relationships/hyperlink" Target="https://ec.europa.eu/eurostat/databrowser/view/ilc_peps01n/default/table?lang=en" TargetMode="External"/><Relationship Id="rId82" Type="http://schemas.openxmlformats.org/officeDocument/2006/relationships/hyperlink" Target="https://www.niti.gov.in/sites/default/files/2023-08/India-National-Multidimentional-Poverty-Index-2023.pdf" TargetMode="External"/><Relationship Id="rId152" Type="http://schemas.openxmlformats.org/officeDocument/2006/relationships/hyperlink" Target="http://documents.worldbank.org/curated/en/530481521735906534/pdf/124521-REV-OUO-South-Africa-Poverty-and-Inequality-Assessment-Report-2018-FINAL-WEB.pdf" TargetMode="External"/><Relationship Id="rId173" Type="http://schemas.openxmlformats.org/officeDocument/2006/relationships/theme" Target="theme/theme1.xml"/><Relationship Id="rId19" Type="http://schemas.openxmlformats.org/officeDocument/2006/relationships/hyperlink" Target="https://www.mppn.org/wp-content/uploads/2019/03/AFG_2019_vs9_online.pdf" TargetMode="External"/><Relationship Id="rId14" Type="http://schemas.openxmlformats.org/officeDocument/2006/relationships/hyperlink" Target="https://ec.europa.eu/eurostat/statistics-explained/index.php?title=Glossary:At_risk_of_poverty_or_social_exclusion_(AROPE)" TargetMode="External"/><Relationship Id="rId30" Type="http://schemas.openxmlformats.org/officeDocument/2006/relationships/hyperlink" Target="http://documents.worldbank.org/curated/en/111701504028830403/The-many-faces-of-deprivation-a-multidimensional-approach-to-poverty-in-Armenia" TargetMode="External"/><Relationship Id="rId35" Type="http://schemas.openxmlformats.org/officeDocument/2006/relationships/hyperlink" Target="https://sib.org.bz/wp-content/uploads/MPI_Infographic_v03.pdf" TargetMode="External"/><Relationship Id="rId56" Type="http://schemas.openxmlformats.org/officeDocument/2006/relationships/hyperlink" Target="https://www.ecuadorencifras.gob.ec/documentos/web-inec/POBREZA/2019/Diciembre-2019/Tabulados%20IPM-dic%2019.xlsx" TargetMode="External"/><Relationship Id="rId77" Type="http://schemas.openxmlformats.org/officeDocument/2006/relationships/hyperlink" Target="https://mppn.org/wp-content/uploads/2019/10/IPM_SINTESIS_SERIE_12_16_Final.pdf" TargetMode="External"/><Relationship Id="rId100" Type="http://schemas.openxmlformats.org/officeDocument/2006/relationships/hyperlink" Target="http://statisticsmaldives.gov.mv/nbs/wp-content/uploads/2020/06/Multidimensional-Poverty-in-Maldives-2020_4th-june.pdf" TargetMode="External"/><Relationship Id="rId105" Type="http://schemas.openxmlformats.org/officeDocument/2006/relationships/hyperlink" Target="https://www.coneval.org.mx/Medicion/MP/Paginas/Pobreza-2018.aspx" TargetMode="External"/><Relationship Id="rId126" Type="http://schemas.openxmlformats.org/officeDocument/2006/relationships/hyperlink" Target="http://www.stat.gov.mk/MetodoloskiObjasSoop_en.aspx?id=115&amp;rbrObl=13" TargetMode="External"/><Relationship Id="rId147" Type="http://schemas.openxmlformats.org/officeDocument/2006/relationships/hyperlink" Target="https://ec.europa.eu/eurostat/databrowser/view/ilc_peps01n/default/table?lang=en" TargetMode="External"/><Relationship Id="rId168" Type="http://schemas.openxmlformats.org/officeDocument/2006/relationships/hyperlink" Target="https://www.unicef.org/zambia/reports/child-poverty-zambia-report-2018" TargetMode="External"/><Relationship Id="rId8" Type="http://schemas.openxmlformats.org/officeDocument/2006/relationships/webSettings" Target="webSettings.xml"/><Relationship Id="rId51" Type="http://schemas.openxmlformats.org/officeDocument/2006/relationships/hyperlink" Target="https://ec.europa.eu/eurostat/documents/3217494/9940483/KS-02-19-165-EN-N.pdf" TargetMode="External"/><Relationship Id="rId72" Type="http://schemas.openxmlformats.org/officeDocument/2006/relationships/hyperlink" Target="https://ec.europa.eu/eurostat/databrowser/view/ilc_peps01n/default/table?lang=en" TargetMode="External"/><Relationship Id="rId93" Type="http://schemas.openxmlformats.org/officeDocument/2006/relationships/hyperlink" Target="https://ec.europa.eu/eurostat/documents/3217494/9940483/KS-02-19-165-EN-N.pdf" TargetMode="External"/><Relationship Id="rId98" Type="http://schemas.openxmlformats.org/officeDocument/2006/relationships/hyperlink" Target="https://www.talentcorp.com.my/clients/TalentCorp_2016_7A6571AE-D9D0-4175-B35D-99EC514F2D24/contentms/img/publication/Mid-Term%20Review%20of%2011th%20Malaysia%20Plan.pdf" TargetMode="External"/><Relationship Id="rId121" Type="http://schemas.openxmlformats.org/officeDocument/2006/relationships/hyperlink" Target="http://www.stat.gov.mk/Publikacii/2.4.15.13.pdf)" TargetMode="External"/><Relationship Id="rId142" Type="http://schemas.openxmlformats.org/officeDocument/2006/relationships/hyperlink" Target="https://sbs.gov.ws/documents/social/mpi/Samoa_MPI_Report_2022.pdf" TargetMode="External"/><Relationship Id="rId163" Type="http://schemas.openxmlformats.org/officeDocument/2006/relationships/hyperlink" Target="https://tongastats.gov.to/statistics/social-statistics/poverty-in-tonga/" TargetMode="External"/><Relationship Id="rId3" Type="http://schemas.openxmlformats.org/officeDocument/2006/relationships/customXml" Target="../customXml/item3.xml"/><Relationship Id="rId25" Type="http://schemas.openxmlformats.org/officeDocument/2006/relationships/hyperlink" Target="https://www.armstat.am/en/?nid=82&amp;id=2095" TargetMode="External"/><Relationship Id="rId46" Type="http://schemas.openxmlformats.org/officeDocument/2006/relationships/hyperlink" Target="https://ec.europa.eu/eurostat/databrowser/view/ilc_peps01n/default/table?lang=en" TargetMode="External"/><Relationship Id="rId67" Type="http://schemas.openxmlformats.org/officeDocument/2006/relationships/hyperlink" Target="https://ec.europa.eu/eurostat/databrowser/view/ilc_peps01n/default/table?lang=en" TargetMode="External"/><Relationship Id="rId116" Type="http://schemas.openxmlformats.org/officeDocument/2006/relationships/hyperlink" Target="https://ec.europa.eu/eurostat/databrowser/view/ilc_peps01n/default/table?lang=en" TargetMode="External"/><Relationship Id="rId137" Type="http://schemas.openxmlformats.org/officeDocument/2006/relationships/hyperlink" Target="https://ec.europa.eu/eurostat/documents/3217494/9940483/KS-02-19-165-EN-N.pdf" TargetMode="External"/><Relationship Id="rId158" Type="http://schemas.openxmlformats.org/officeDocument/2006/relationships/hyperlink" Target="https://ec.europa.eu/eurostat/databrowser/view/ilc_peps01n/default/table?lang=en" TargetMode="External"/><Relationship Id="rId20" Type="http://schemas.openxmlformats.org/officeDocument/2006/relationships/hyperlink" Target="https://microdatalib.worldbank.org/index.php/catalog/12377/related-materials" TargetMode="External"/><Relationship Id="rId41" Type="http://schemas.openxmlformats.org/officeDocument/2006/relationships/hyperlink" Target="http://www.desarrollosocialyfamilia.gob.cl/pdf/upload/Libro_IDS_2015_final.pdf" TargetMode="External"/><Relationship Id="rId62" Type="http://schemas.openxmlformats.org/officeDocument/2006/relationships/hyperlink" Target="https://ec.europa.eu/eurostat/documents/3217494/9940483/KS-02-19-165-EN-N.pdf" TargetMode="External"/><Relationship Id="rId83" Type="http://schemas.openxmlformats.org/officeDocument/2006/relationships/hyperlink" Target="https://ec.europa.eu/eurostat/databrowser/view/ilc_peps01n/default/table?lang=en" TargetMode="External"/><Relationship Id="rId88" Type="http://schemas.openxmlformats.org/officeDocument/2006/relationships/hyperlink" Target="https://ec.europa.eu/eurostat/documents/3217494/9940483/KS-02-19-165-EN-N.pdf" TargetMode="External"/><Relationship Id="rId111" Type="http://schemas.openxmlformats.org/officeDocument/2006/relationships/hyperlink" Target="https://www.hcp.ma/file/198688/" TargetMode="External"/><Relationship Id="rId132" Type="http://schemas.openxmlformats.org/officeDocument/2006/relationships/hyperlink" Target="https://www.mides.gob.pa/wp-content/uploads/2018/09/MEF_DAES-Informe-del-IPM-de-ni%c3%b1os-ni%c3%b1as-y-adolescentes-a%c3%b1o-2018.pdf" TargetMode="External"/><Relationship Id="rId153" Type="http://schemas.openxmlformats.org/officeDocument/2006/relationships/hyperlink" Target="https://ec.europa.eu/eurostat/databrowser/view/ilc_peps01n/default/table?lang=en" TargetMode="External"/><Relationship Id="rId15" Type="http://schemas.openxmlformats.org/officeDocument/2006/relationships/hyperlink" Target="https://ec.europa.eu/eurostat/statistics-explained/index.php?title=Glossary:EU_2020_Strategy" TargetMode="External"/><Relationship Id="rId36" Type="http://schemas.openxmlformats.org/officeDocument/2006/relationships/hyperlink" Target="https://ophi.org.uk/wp-content/uploads/Bhutan_2017_vs5_23Dec_online.pdf" TargetMode="External"/><Relationship Id="rId57" Type="http://schemas.openxmlformats.org/officeDocument/2006/relationships/hyperlink" Target="https://www.unicef.org/egypt/reports/understanding-child-multidimensional-poverty-egypt" TargetMode="External"/><Relationship Id="rId106" Type="http://schemas.openxmlformats.org/officeDocument/2006/relationships/hyperlink" Target="https://www.coneval.org.mx/Medicion/MP/Paginas/Pobreza_2020.aspx" TargetMode="External"/><Relationship Id="rId127" Type="http://schemas.openxmlformats.org/officeDocument/2006/relationships/hyperlink" Target="https://ec.europa.eu/eurostat/databrowser/view/ilc_peps01n/default/table?lang=en" TargetMode="External"/><Relationship Id="rId10" Type="http://schemas.openxmlformats.org/officeDocument/2006/relationships/endnotes" Target="endnotes.xml"/><Relationship Id="rId31" Type="http://schemas.openxmlformats.org/officeDocument/2006/relationships/hyperlink" Target="https://ec.europa.eu/eurostat/databrowser/view/ilc_peps01n/default/table?lang=en" TargetMode="External"/><Relationship Id="rId52" Type="http://schemas.openxmlformats.org/officeDocument/2006/relationships/hyperlink" Target="https://ec.europa.eu/eurostat/databrowser/view/ilc_peps01n/default/table?lang=en" TargetMode="External"/><Relationship Id="rId73" Type="http://schemas.openxmlformats.org/officeDocument/2006/relationships/hyperlink" Target="https://ec.europa.eu/eurostat/documents/3217494/9940483/KS-02-19-165-EN-N.pdf" TargetMode="External"/><Relationship Id="rId78" Type="http://schemas.openxmlformats.org/officeDocument/2006/relationships/hyperlink" Target="https://ec.europa.eu/eurostat/databrowser/view/ilc_peps01n/default/table?lang=en" TargetMode="External"/><Relationship Id="rId94" Type="http://schemas.openxmlformats.org/officeDocument/2006/relationships/hyperlink" Target="https://ec.europa.eu/eurostat/databrowser/view/ilc_peps01n/default/table?lang=en" TargetMode="External"/><Relationship Id="rId99" Type="http://schemas.openxmlformats.org/officeDocument/2006/relationships/hyperlink" Target="https://newss.statistics.gov.my/newss-portalx/ep/epFreeDownloadContentSearch.seam?cid=158397" TargetMode="External"/><Relationship Id="rId101" Type="http://schemas.openxmlformats.org/officeDocument/2006/relationships/hyperlink" Target="https://www.unicef.org/mali/rapports/privation-multidimensionnelle-et-pauvret%C3%A9-des-enfants-au-mali" TargetMode="External"/><Relationship Id="rId122" Type="http://schemas.openxmlformats.org/officeDocument/2006/relationships/hyperlink" Target="http://www.stat.gov.mk/Publikacii/2.4.17.13.pdf" TargetMode="External"/><Relationship Id="rId143" Type="http://schemas.openxmlformats.org/officeDocument/2006/relationships/hyperlink" Target="https://www.academia.edu/24458392/Analyse_de_la_situation_des_enfants_et_des_femmes_%C3%A0_S%C3%A3o_Tom%C3%A9-et-Principe_en_2015" TargetMode="External"/><Relationship Id="rId148" Type="http://schemas.openxmlformats.org/officeDocument/2006/relationships/hyperlink" Target="https://ec.europa.eu/eurostat/documents/3217494/9940483/KS-02-19-165-EN-N.pdf" TargetMode="External"/><Relationship Id="rId164" Type="http://schemas.openxmlformats.org/officeDocument/2006/relationships/hyperlink" Target="https://ec.europa.eu/eurostat/databrowser/view/ilc_peps01n/default/table?lang=en" TargetMode="External"/><Relationship Id="rId169" Type="http://schemas.openxmlformats.org/officeDocument/2006/relationships/hyperlink" Target="https://www.unicef.org/esa/media/10241/file/UNICEF-Zimbabwe-MODA-Child-Poverty-Report-2021.pdf"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documents.worldbank.org/curated/en/111701504028830403/The-many-faces-of-deprivation-a-multidimensional-approach-to-poverty-in-Armenia" TargetMode="External"/><Relationship Id="rId47" Type="http://schemas.openxmlformats.org/officeDocument/2006/relationships/hyperlink" Target="https://ec.europa.eu/eurostat/documents/3217494/9940483/KS-02-19-165-EN-N.pdf" TargetMode="External"/><Relationship Id="rId68" Type="http://schemas.openxmlformats.org/officeDocument/2006/relationships/hyperlink" Target="https://ec.europa.eu/eurostat/documents/3217494/9940483/KS-02-19-165-EN-N.pdf" TargetMode="External"/><Relationship Id="rId89" Type="http://schemas.openxmlformats.org/officeDocument/2006/relationships/hyperlink" Target="https://ec.europa.eu/eurostat/databrowser/view/ilc_peps01n/default/table?lang=en" TargetMode="External"/><Relationship Id="rId112" Type="http://schemas.openxmlformats.org/officeDocument/2006/relationships/hyperlink" Target="https://www.wider.unu.edu/sites/default/files/Final_QUARTA%20AVALIA%C3%87AO%20NACIONAL%20DA%20POBREZA_2016-10-26_2.pdf" TargetMode="External"/><Relationship Id="rId133" Type="http://schemas.openxmlformats.org/officeDocument/2006/relationships/hyperlink" Target="https://www.ine.gov.py/Publicaciones/Biblioteca/documento/8e39_BOLETIN_TECNICO_IPM_2020.pdf" TargetMode="External"/><Relationship Id="rId154" Type="http://schemas.openxmlformats.org/officeDocument/2006/relationships/hyperlink" Target="https://ec.europa.eu/eurostat/documents/3217494/9940483/KS-02-19-165-EN-N.pdf" TargetMode="External"/><Relationship Id="rId16" Type="http://schemas.openxmlformats.org/officeDocument/2006/relationships/hyperlink" Target="https://ec.europa.eu/eurostat/statistics-explained/index.php?title=Glossary:At-risk-of-poverty_rate" TargetMode="External"/><Relationship Id="rId37" Type="http://schemas.openxmlformats.org/officeDocument/2006/relationships/hyperlink" Target="https://ec.europa.eu/eurostat/databrowser/view/ilc_peps01n/default/table?lang=en" TargetMode="External"/><Relationship Id="rId58" Type="http://schemas.openxmlformats.org/officeDocument/2006/relationships/hyperlink" Target="https://cepei.org/wp-content/uploads/2020/01/Informe_ODS-1.pdf" TargetMode="External"/><Relationship Id="rId79" Type="http://schemas.openxmlformats.org/officeDocument/2006/relationships/hyperlink" Target="https://ec.europa.eu/eurostat/documents/3217494/9940483/KS-02-19-165-EN-N.pdf" TargetMode="External"/><Relationship Id="rId102" Type="http://schemas.openxmlformats.org/officeDocument/2006/relationships/hyperlink" Target="https://www.instat-mali.org/laravel-filemanager/files/shares/eq/rap-ind16-17_eq.pdf" TargetMode="External"/><Relationship Id="rId123" Type="http://schemas.openxmlformats.org/officeDocument/2006/relationships/hyperlink" Target="http://www.stat.gov.mk/Publikacii/2.4.18.13.pdf" TargetMode="External"/><Relationship Id="rId144" Type="http://schemas.openxmlformats.org/officeDocument/2006/relationships/hyperlink" Target="https://ec.europa.eu/eurostat/databrowser/view/ilc_peps01n/default/table?lang=en" TargetMode="External"/><Relationship Id="rId90" Type="http://schemas.openxmlformats.org/officeDocument/2006/relationships/hyperlink" Target="https://ec.europa.eu/eurostat/documents/3217494/9940483/KS-02-19-165-EN-N.pdf" TargetMode="External"/><Relationship Id="rId165" Type="http://schemas.openxmlformats.org/officeDocument/2006/relationships/hyperlink" Target="https://ec.europa.eu/eurostat/documents/3217494/9940483/KS-02-19-165-EN-N.pdf" TargetMode="External"/><Relationship Id="rId27" Type="http://schemas.openxmlformats.org/officeDocument/2006/relationships/hyperlink" Target="https://armstat.am/am/?nid=82&amp;id=2217" TargetMode="External"/><Relationship Id="rId48" Type="http://schemas.openxmlformats.org/officeDocument/2006/relationships/hyperlink" Target="https://ec.europa.eu/eurostat/databrowser/view/ilc_peps01n/default/table?lang=en" TargetMode="External"/><Relationship Id="rId69" Type="http://schemas.openxmlformats.org/officeDocument/2006/relationships/hyperlink" Target="https://www.undp.org/content/dam/ghana/docs/Doc/Inclgro/Non-Monetary%20Poverty%20in%20Ghana%20(24-10-13).pdf" TargetMode="External"/><Relationship Id="rId113" Type="http://schemas.openxmlformats.org/officeDocument/2006/relationships/hyperlink" Target="https://www.unicef.org/esa/media/9041/file/UNICEF-Namibia-Multidimensional-Poverty-Index-2021.pd" TargetMode="External"/><Relationship Id="rId134" Type="http://schemas.openxmlformats.org/officeDocument/2006/relationships/hyperlink" Target="https://psa.gov.ph/poverty-press-releases/nid/136930" TargetMode="External"/><Relationship Id="rId80" Type="http://schemas.openxmlformats.org/officeDocument/2006/relationships/hyperlink" Target="https://ec.europa.eu/eurostat/databrowser/view/ilc_peps01n/default/table?lang=en" TargetMode="External"/><Relationship Id="rId155" Type="http://schemas.openxmlformats.org/officeDocument/2006/relationships/hyperlink" Target="http://www.statistics.gov.lk/Resource/en/Poverty/GMPI_Bulletin2019.pdf" TargetMode="External"/><Relationship Id="rId17" Type="http://schemas.openxmlformats.org/officeDocument/2006/relationships/hyperlink" Target="https://ec.europa.eu/eurostat/statistics-explained/index.php?title=Glossary:Persons_living_in_households_with_low_work_intensity" TargetMode="External"/><Relationship Id="rId38" Type="http://schemas.openxmlformats.org/officeDocument/2006/relationships/hyperlink" Target="https://ec.europa.eu/eurostat/documents/3217494/9940483/KS-02-19-165-EN-N.pdf" TargetMode="External"/><Relationship Id="rId59" Type="http://schemas.openxmlformats.org/officeDocument/2006/relationships/hyperlink" Target="https://www.cepal.org/sites/default/files/presentations/08-10-el_salvador-medicion-multidimencional-pobreza.pdf" TargetMode="External"/><Relationship Id="rId103" Type="http://schemas.openxmlformats.org/officeDocument/2006/relationships/hyperlink" Target="https://ec.europa.eu/eurostat/databrowser/view/ilc_peps01n/default/table?lang=en" TargetMode="External"/><Relationship Id="rId124" Type="http://schemas.openxmlformats.org/officeDocument/2006/relationships/hyperlink" Target="http://makstat.stat.gov.mk/PXWeb/pxweb/en/MakStat/MakStat__ZivotenStandard__LaekenIndikatorSiromastija/425_ZivStd_Mk_LaekenAROPE_ml.px/?rxid=46ee0f64-2992-4b45-a2d9-c" TargetMode="External"/><Relationship Id="rId70" Type="http://schemas.openxmlformats.org/officeDocument/2006/relationships/hyperlink" Target="https://www.gh.undp.org/content/dam/ghana/docs/Reports/UNDP_GH_MPI_Report_2020.pdf" TargetMode="External"/><Relationship Id="rId91" Type="http://schemas.openxmlformats.org/officeDocument/2006/relationships/hyperlink" Target="https://lesotho.un.org/sites/default/files/2019-10/Lesotho%20child%20poverty_main%20report_4%20Oct.pdf" TargetMode="External"/><Relationship Id="rId145" Type="http://schemas.openxmlformats.org/officeDocument/2006/relationships/hyperlink" Target="https://ec.europa.eu/eurostat/documents/3217494/9940483/KS-02-19-165-EN-N.pdf" TargetMode="External"/><Relationship Id="rId166" Type="http://schemas.openxmlformats.org/officeDocument/2006/relationships/hyperlink" Target="https://www.ubos.org/release-of-the-multi-poverty-dimensional-index-report-202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ppn.org" TargetMode="External"/><Relationship Id="rId2" Type="http://schemas.openxmlformats.org/officeDocument/2006/relationships/hyperlink" Target="https://www.gso.gov.vn/en/metadata/2019/10/explanation-of-terminology-content-and-methodology-of-some-statistical-indicators-on-living-standard/" TargetMode="External"/><Relationship Id="rId1" Type="http://schemas.openxmlformats.org/officeDocument/2006/relationships/hyperlink" Target="https://ec.europa.eu/eurostat/statistics-explained/index.php?title=EU_statistics_on_income_and_living_conditions_(EU-SILC)_methodology_-_people_at_risk_of_poverty_or_social_exclu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E5DAEA14-E015-4230-8507-1B9CBF7B400B}"/>
      </w:docPartPr>
      <w:docPartBody>
        <w:p w:rsidR="009C37D8" w:rsidRDefault="00327FE7">
          <w:r w:rsidRPr="003157F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TT15Ct00">
    <w:altName w:val="Yu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E7"/>
    <w:rsid w:val="00020400"/>
    <w:rsid w:val="00327FE7"/>
    <w:rsid w:val="003B4575"/>
    <w:rsid w:val="0047123D"/>
    <w:rsid w:val="004969EE"/>
    <w:rsid w:val="009B192E"/>
    <w:rsid w:val="009C37D8"/>
    <w:rsid w:val="00A462C9"/>
    <w:rsid w:val="00E43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F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ACE36F69-8B50-45B6-895E-356122A0FA40}">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f2d2d782-0088-4826-96df-71eba56e6d2e"/>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d114b01d-ae01-4749-b845-9d88e7ef5c0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4473</TotalTime>
  <Pages>13</Pages>
  <Words>12451</Words>
  <Characters>70977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Kazusa Yoshimura</dc:creator>
  <cp:lastModifiedBy>Harumi Shibata Salazar</cp:lastModifiedBy>
  <cp:revision>7</cp:revision>
  <cp:lastPrinted>2024-03-28T14:29:00Z</cp:lastPrinted>
  <dcterms:created xsi:type="dcterms:W3CDTF">2024-03-10T06:32:00Z</dcterms:created>
  <dcterms:modified xsi:type="dcterms:W3CDTF">2024-03-28T14:29:00Z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