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16D3E86" w:rsidR="00D24330" w:rsidRPr="00A96255" w:rsidRDefault="007D7636" w:rsidP="002F5F0C">
      <w:pPr>
        <w:pStyle w:val="MGTHeader"/>
      </w:pPr>
      <w:r w:rsidRPr="007D7636">
        <w:t>Goal</w:t>
      </w:r>
      <w:r>
        <w:t xml:space="preserve"> 5</w:t>
      </w:r>
      <w:r w:rsidRPr="007D7636">
        <w:t>: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A03E95F" w:rsidR="00D24330" w:rsidRPr="002E388C" w:rsidRDefault="007D7636" w:rsidP="00D24330">
      <w:pPr>
        <w:pStyle w:val="MGTHeader"/>
        <w:rPr>
          <w:rFonts w:ascii="Calibri" w:hAnsi="Calibri"/>
        </w:rPr>
      </w:pPr>
      <w:r w:rsidRPr="002E388C">
        <w:rPr>
          <w:rFonts w:ascii="Calibri" w:hAnsi="Calibri"/>
          <w:color w:val="444444"/>
        </w:rPr>
        <w:t xml:space="preserve">Target 5.5: Ensure </w:t>
      </w:r>
      <w:r w:rsidR="20ADE192" w:rsidRPr="4A0467E9">
        <w:rPr>
          <w:rFonts w:ascii="Calibri" w:eastAsia="Calibri" w:hAnsi="Calibri" w:cs="Calibri"/>
          <w:color w:val="444444"/>
        </w:rPr>
        <w:t>women’s</w:t>
      </w:r>
      <w:r w:rsidRPr="002E388C">
        <w:rPr>
          <w:rFonts w:ascii="Calibri" w:hAnsi="Calibri"/>
          <w:color w:val="444444"/>
        </w:rPr>
        <w:t xml:space="preserve"> full and effective participation and equal opportunities for leadership at all levels of decision-making in political, economic and public life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31CAE76" w:rsidR="00D24330" w:rsidRPr="002E388C" w:rsidRDefault="007D7636" w:rsidP="00D24330">
      <w:pPr>
        <w:pStyle w:val="MGTHeader"/>
        <w:rPr>
          <w:rFonts w:ascii="Calibri" w:hAnsi="Calibri"/>
        </w:rPr>
      </w:pPr>
      <w:r w:rsidRPr="002E388C">
        <w:rPr>
          <w:rFonts w:ascii="Calibri" w:hAnsi="Calibri"/>
          <w:color w:val="444444"/>
        </w:rPr>
        <w:t>Indicator 5.5.2: Proportion of women in managerial positions</w:t>
      </w:r>
    </w:p>
    <w:p w14:paraId="37E5E4F6" w14:textId="77777777" w:rsidR="00D24330" w:rsidRPr="00B87664" w:rsidRDefault="00D24330" w:rsidP="00D24330">
      <w:pPr>
        <w:pStyle w:val="MIndHeader"/>
        <w:rPr>
          <w:lang w:val="en-US"/>
        </w:rPr>
      </w:pPr>
      <w:r w:rsidRPr="00B87664">
        <w:rPr>
          <w:lang w:val="en-US"/>
        </w:rPr>
        <w:t xml:space="preserve">0.d. Series </w:t>
      </w:r>
      <w:r>
        <w:rPr>
          <w:color w:val="B4B4B4"/>
          <w:sz w:val="20"/>
        </w:rPr>
        <w:t>(SDG_SERIES_DESCR)</w:t>
      </w:r>
    </w:p>
    <w:p w14:paraId="1C085144" w14:textId="77777777" w:rsidR="007160AE" w:rsidRPr="007160AE" w:rsidRDefault="007160AE" w:rsidP="007160AE">
      <w:pPr>
        <w:pStyle w:val="MGTHeader"/>
        <w:rPr>
          <w:lang w:val="en-US"/>
        </w:rPr>
      </w:pPr>
      <w:r w:rsidRPr="007160AE">
        <w:rPr>
          <w:lang w:val="en-US"/>
        </w:rPr>
        <w:t>IC_GEN_MGTL - Proportion of women in managerial positions - 13th ICLS (%) [5.5.2]</w:t>
      </w:r>
    </w:p>
    <w:p w14:paraId="06225C0C" w14:textId="77777777" w:rsidR="007160AE" w:rsidRPr="007160AE" w:rsidRDefault="007160AE" w:rsidP="007160AE">
      <w:pPr>
        <w:pStyle w:val="MGTHeader"/>
        <w:rPr>
          <w:lang w:val="en-US"/>
        </w:rPr>
      </w:pPr>
      <w:r w:rsidRPr="007160AE">
        <w:rPr>
          <w:lang w:val="en-US"/>
        </w:rPr>
        <w:t>IC_GEN_MGTL_19ICLS - Proportion of women in managerial positions - 19th ICLS (%) [5.5.2]</w:t>
      </w:r>
    </w:p>
    <w:p w14:paraId="6F31F0A1" w14:textId="77777777" w:rsidR="007160AE" w:rsidRPr="007160AE" w:rsidRDefault="007160AE" w:rsidP="007160AE">
      <w:pPr>
        <w:pStyle w:val="MGTHeader"/>
        <w:rPr>
          <w:lang w:val="en-US"/>
        </w:rPr>
      </w:pPr>
      <w:r w:rsidRPr="007160AE">
        <w:rPr>
          <w:lang w:val="en-US"/>
        </w:rPr>
        <w:t>IC_GEN_MGTN - Proportion of women in senior and middle management positions - 13th ICLS (%) [5.5.2]</w:t>
      </w:r>
    </w:p>
    <w:p w14:paraId="4563CF22" w14:textId="69E93A23" w:rsidR="00E27AFE" w:rsidRDefault="007160AE" w:rsidP="007160AE">
      <w:pPr>
        <w:pStyle w:val="MGTHeader"/>
        <w:rPr>
          <w:lang w:val="en-US"/>
        </w:rPr>
      </w:pPr>
      <w:r w:rsidRPr="007160AE">
        <w:rPr>
          <w:lang w:val="en-US"/>
        </w:rPr>
        <w:t>IC_GEN_MGTN_19ICLS - Proportion of women in senior and middle management positions - 19th ICLS (%) [5.5.2]</w:t>
      </w:r>
    </w:p>
    <w:p w14:paraId="157DACE7" w14:textId="77777777" w:rsidR="00D24330" w:rsidRPr="00B87664" w:rsidRDefault="00D24330" w:rsidP="00D24330">
      <w:pPr>
        <w:pStyle w:val="MIndHeader"/>
        <w:rPr>
          <w:lang w:val="en-US"/>
        </w:rPr>
      </w:pPr>
      <w:r w:rsidRPr="00B87664">
        <w:rPr>
          <w:lang w:val="en-US"/>
        </w:rPr>
        <w:t xml:space="preserve">0.e. Metadata update </w:t>
      </w:r>
      <w:r>
        <w:rPr>
          <w:color w:val="B4B4B4"/>
          <w:sz w:val="20"/>
        </w:rPr>
        <w:t>(META_LAST_UPDATE)</w:t>
      </w:r>
    </w:p>
    <w:sdt>
      <w:sdtPr>
        <w:rPr>
          <w:lang w:val="en-US"/>
        </w:rPr>
        <w:id w:val="-435290314"/>
        <w:placeholder>
          <w:docPart w:val="DefaultPlaceholder_-1854013437"/>
        </w:placeholder>
        <w:date w:fullDate="2024-08-02T00:00:00Z">
          <w:dateFormat w:val="yyyy-MM-dd"/>
          <w:lid w:val="en-US"/>
          <w:storeMappedDataAs w:val="dateTime"/>
          <w:calendar w:val="gregorian"/>
        </w:date>
      </w:sdtPr>
      <w:sdtEndPr/>
      <w:sdtContent>
        <w:p w14:paraId="03424B60" w14:textId="6BB0ABE1" w:rsidR="00D24330" w:rsidRPr="00B87664" w:rsidRDefault="00C15663" w:rsidP="00D24330">
          <w:pPr>
            <w:pStyle w:val="MGTHeader"/>
            <w:rPr>
              <w:lang w:val="en-US"/>
            </w:rP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41FDB84" w:rsidR="00D24330" w:rsidRPr="00A96255" w:rsidRDefault="007D7636" w:rsidP="00D24330">
      <w:pPr>
        <w:pStyle w:val="MGTHeader"/>
      </w:pPr>
      <w:r w:rsidRPr="007D7636">
        <w:t xml:space="preserve">8.5.1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05C48ECB" w:rsidR="00621893" w:rsidRPr="00A96255" w:rsidRDefault="00A06BC5" w:rsidP="00D24330">
      <w:pPr>
        <w:pStyle w:val="MGTHeader"/>
        <w:rPr>
          <w:color w:val="4A4A4A"/>
        </w:rPr>
      </w:pPr>
      <w:r>
        <w:t>International Labour Organization (</w:t>
      </w:r>
      <w:r w:rsidR="007D7636" w:rsidRPr="007D7636">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6B26BE0" w:rsidR="00576CFA" w:rsidRDefault="002D4A1C" w:rsidP="00576CFA">
      <w:pPr>
        <w:pStyle w:val="MText"/>
      </w:pPr>
      <w:r>
        <w:t>International Labour Organization (</w:t>
      </w:r>
      <w:r w:rsidR="007D7636" w:rsidRPr="007D7636">
        <w:t>ILO</w:t>
      </w:r>
      <w: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CFCD710" w14:textId="77777777" w:rsidR="007D7636" w:rsidRPr="002E388C" w:rsidRDefault="007D7636" w:rsidP="007D7636">
      <w:pPr>
        <w:pStyle w:val="MText"/>
        <w:rPr>
          <w:b/>
        </w:rPr>
      </w:pPr>
      <w:r w:rsidRPr="002E388C">
        <w:rPr>
          <w:b/>
        </w:rPr>
        <w:t>Definition:</w:t>
      </w:r>
    </w:p>
    <w:p w14:paraId="0AD36AD7" w14:textId="77777777" w:rsidR="007D7636" w:rsidRDefault="007D7636" w:rsidP="007D7636">
      <w:pPr>
        <w:pStyle w:val="MText"/>
      </w:pPr>
      <w:r>
        <w:t xml:space="preserve">This indicator refers to the proportion of females in the total number of persons employed in managerial positions. It is recommended to use two different measures 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w:t>
      </w:r>
      <w:r>
        <w:lastRenderedPageBreak/>
        <w:t>the share of women in (total) management would be misleading, in that it would suggest that women hold positions with more decision-making power and responsibilities than they actually do.</w:t>
      </w:r>
    </w:p>
    <w:p w14:paraId="153B09C3" w14:textId="6BB66E7A" w:rsidR="00D51E7C" w:rsidRDefault="00D51E7C" w:rsidP="00576CFA">
      <w:pPr>
        <w:pStyle w:val="MText"/>
      </w:pPr>
    </w:p>
    <w:p w14:paraId="772789B5" w14:textId="77777777" w:rsidR="007D7636" w:rsidRPr="002E388C" w:rsidRDefault="007D7636" w:rsidP="007D7636">
      <w:pPr>
        <w:pStyle w:val="MText"/>
        <w:rPr>
          <w:b/>
        </w:rPr>
      </w:pPr>
      <w:r w:rsidRPr="002E388C">
        <w:rPr>
          <w:b/>
        </w:rPr>
        <w:t>Concepts:</w:t>
      </w:r>
    </w:p>
    <w:p w14:paraId="42DAD359" w14:textId="6EB7776D" w:rsidR="007D7636" w:rsidRDefault="007D7636" w:rsidP="007D7636">
      <w:pPr>
        <w:pStyle w:val="MText"/>
      </w:pPr>
      <w:r>
        <w:t>-</w:t>
      </w:r>
      <w:r>
        <w:tab/>
        <w:t>Employment comprises all persons of working age who, during a short reference period (one week), were engaged in any activity to produce goods or provide services for pay or profit.</w:t>
      </w:r>
      <w:r w:rsidR="00624C3C">
        <w:t xml:space="preserve"> </w:t>
      </w:r>
      <w:r w:rsidR="00624C3C" w:rsidRPr="00624C3C">
        <w:t xml:space="preserve">The difference between the </w:t>
      </w:r>
      <w:r w:rsidR="0001713A">
        <w:t>13</w:t>
      </w:r>
      <w:r w:rsidR="0001713A" w:rsidRPr="0001713A">
        <w:rPr>
          <w:vertAlign w:val="superscript"/>
        </w:rPr>
        <w:t>th</w:t>
      </w:r>
      <w:r w:rsidR="0001713A">
        <w:t xml:space="preserve"> and 19</w:t>
      </w:r>
      <w:r w:rsidR="0001713A" w:rsidRPr="0001713A">
        <w:rPr>
          <w:vertAlign w:val="superscript"/>
        </w:rPr>
        <w:t>th</w:t>
      </w:r>
      <w:r w:rsidR="0001713A">
        <w:t xml:space="preserve"> ICLS series</w:t>
      </w:r>
      <w:r w:rsidR="00624C3C" w:rsidRPr="00624C3C">
        <w:t xml:space="preserve"> for a given country is the operational criteria used to define employment, with </w:t>
      </w:r>
      <w:r w:rsidR="00FD7003">
        <w:t xml:space="preserve">two </w:t>
      </w:r>
      <w:r w:rsidR="00624C3C" w:rsidRPr="00624C3C">
        <w:t xml:space="preserve">series based on the statistical standards from the 13th International Conference of Labour Statisticians (ICLS) and the other </w:t>
      </w:r>
      <w:r w:rsidR="00FD7003">
        <w:t xml:space="preserve">two </w:t>
      </w:r>
      <w:r w:rsidR="00624C3C" w:rsidRPr="00624C3C">
        <w:t>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p>
    <w:p w14:paraId="3E00A28C" w14:textId="77777777" w:rsidR="002D3A4E" w:rsidRDefault="002D3A4E" w:rsidP="007D7636">
      <w:pPr>
        <w:pStyle w:val="MText"/>
      </w:pPr>
    </w:p>
    <w:p w14:paraId="50B93D40" w14:textId="5FEADB11" w:rsidR="007D7636" w:rsidRPr="00A96255" w:rsidRDefault="007D7636" w:rsidP="007D7636">
      <w:pPr>
        <w:pStyle w:val="MText"/>
      </w:pPr>
      <w:r>
        <w:t>-</w:t>
      </w:r>
      <w:r>
        <w:tab/>
        <w:t>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 of this indicator, it is preferable to refer separately to senior and middle management only, and to total management (including junior management). The share of women tends to be higher in junior management than in senior and middle management, so limiting the indicator to a measure including junior management may introduce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7364DC67" w:rsidR="00576CFA" w:rsidRPr="00A96255" w:rsidRDefault="004100C9" w:rsidP="00576CFA">
      <w:pPr>
        <w:pStyle w:val="MText"/>
      </w:pPr>
      <w:r>
        <w:t>Percent</w:t>
      </w:r>
      <w:r w:rsidR="00323E1D">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085AEF9" w14:textId="116E117E" w:rsidR="00433382" w:rsidRPr="00A96255" w:rsidRDefault="004100C9" w:rsidP="00576CFA">
      <w:pPr>
        <w:pStyle w:val="MText"/>
      </w:pPr>
      <w:r>
        <w:t>Employment in management is determined according to the categories of the latest version of the International Standard Classification of Occupations (ISCO-08) as described above.</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58ABA589" w:rsidR="00576CFA" w:rsidRPr="00A96255" w:rsidRDefault="00BD540F" w:rsidP="00576CFA">
      <w:pPr>
        <w:pStyle w:val="MText"/>
      </w:pPr>
      <w:r w:rsidRPr="00BD540F">
        <w:t>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taken into account.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78F3C98" w14:textId="757870AF" w:rsidR="00433382" w:rsidRDefault="00073558" w:rsidP="00BD540F">
      <w:pPr>
        <w:pStyle w:val="MText"/>
      </w:pPr>
      <w:r w:rsidRPr="00073558">
        <w:lastRenderedPageBreak/>
        <w:t>The ILO Department of Statistics processes national household survey microdata in line with internationally</w:t>
      </w:r>
      <w:r w:rsidR="004A46D5">
        <w:t xml:space="preserve"> </w:t>
      </w:r>
      <w:r w:rsidRPr="00073558">
        <w:t>agreed indicator concepts and definitions set forth by the International Conference of Labour Statisticians</w:t>
      </w:r>
      <w:r w:rsidR="00A06BC5">
        <w:t xml:space="preserve"> (ICLS)</w:t>
      </w:r>
      <w:r w:rsidRPr="00073558">
        <w:t>. For data that could not be obtained through this processing or directly from government websites, the ILO sends out an annual ILOSTAT questionnaire to all relevant agencies within each country (national statistical office</w:t>
      </w:r>
      <w:r w:rsidR="00A06BC5">
        <w:t xml:space="preserve"> (NSO)</w:t>
      </w:r>
      <w:r w:rsidRPr="00073558">
        <w:t>, labour ministry, etc.) requesting the latest annual data and any revisions on numerous labour market topics and indicators, including many SDG indicators.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97829FC" w:rsidR="00576CFA" w:rsidRPr="00A96255" w:rsidRDefault="00073558"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C024EE3" w:rsidR="00EC2915" w:rsidRDefault="00073558" w:rsidP="00576CFA">
      <w:pPr>
        <w:pStyle w:val="MText"/>
      </w:pPr>
      <w:r>
        <w:t>Continuous</w:t>
      </w:r>
      <w:r w:rsidR="008E6921">
        <w:t xml:space="preserve"> </w:t>
      </w:r>
      <w:bookmarkStart w:id="5" w:name="_Hlk155345852"/>
      <w:r w:rsidR="008E6921">
        <w:t>for country-level data and annually for global and regional estimates (November or December).</w:t>
      </w:r>
      <w:bookmarkEnd w:id="5"/>
    </w:p>
    <w:p w14:paraId="61CB0C21" w14:textId="77777777" w:rsidR="008E6921" w:rsidRPr="00A96255" w:rsidRDefault="008E692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BFAB368" w:rsidR="00576CFA" w:rsidRPr="00A96255" w:rsidRDefault="00BD540F" w:rsidP="00576CFA">
      <w:pPr>
        <w:pStyle w:val="MText"/>
      </w:pPr>
      <w:r w:rsidRPr="00BD540F">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4CF4C59" w:rsidR="00576CFA" w:rsidRPr="00A96255" w:rsidRDefault="00553EEC" w:rsidP="00576CFA">
      <w:pPr>
        <w:pStyle w:val="MText"/>
      </w:pPr>
      <w:r>
        <w:t>International Labour Organization (</w:t>
      </w:r>
      <w:r w:rsidR="00BD540F" w:rsidRPr="00BD540F">
        <w:t>ILO</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887E4C2" w:rsidR="00576CFA" w:rsidRPr="00A96255" w:rsidRDefault="004100C9"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 xml:space="preserve">to ILO </w:t>
      </w:r>
      <w:r w:rsidR="00C95483">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7C643AA1" w:rsidR="00576CFA" w:rsidRPr="00A96255" w:rsidRDefault="007D7636" w:rsidP="00576CFA">
      <w:pPr>
        <w:pStyle w:val="MText"/>
      </w:pPr>
      <w:r w:rsidRPr="007D7636">
        <w:t>The indicator provides information on the proportion of women who are employed in decision-making and management roles in government, large enterprises and institutions, thus providing some insight into women’s power in decision making and in the economy (especially compared to men's power in those areas).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1211FA64" w:rsidR="00576CFA" w:rsidRPr="00A96255" w:rsidRDefault="007D7636" w:rsidP="00576CFA">
      <w:pPr>
        <w:pStyle w:val="MText"/>
      </w:pPr>
      <w:r w:rsidRPr="007D7636">
        <w:t>This indicator's main limitation is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06574975" w14:textId="77777777"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Using ISCO-08:</w:t>
      </w:r>
    </w:p>
    <w:p w14:paraId="5DA9B6F0"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52DC0BAE"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 Women employed in ISCO 08 category 14)</m:t>
              </m:r>
            </m:num>
            <m:den>
              <m:r>
                <m:rPr>
                  <m:sty m:val="p"/>
                </m:rPr>
                <w:rPr>
                  <w:rFonts w:ascii="Cambria Math" w:eastAsia="Times New Roman" w:hAnsi="Cambria Math" w:cs="Times New Roman"/>
                  <w:color w:val="4A4A4A"/>
                  <w:sz w:val="18"/>
                  <w:szCs w:val="21"/>
                  <w:lang w:eastAsia="en-GB"/>
                </w:rPr>
                <m:t>(Persons employed in ISCO 08 category 1 - Persons employed in ISCO 08 category 14)</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5EB901C7" w14:textId="77777777" w:rsidR="007D7636" w:rsidRDefault="007D7636" w:rsidP="007D7636">
      <w:pPr>
        <w:shd w:val="clear" w:color="auto" w:fill="FFFFFF"/>
        <w:spacing w:after="0"/>
        <w:rPr>
          <w:rFonts w:eastAsia="Times New Roman" w:cs="Times New Roman"/>
          <w:color w:val="4A4A4A"/>
          <w:sz w:val="18"/>
          <w:szCs w:val="21"/>
          <w:lang w:eastAsia="en-GB"/>
        </w:rPr>
      </w:pPr>
    </w:p>
    <w:p w14:paraId="7A861AE3" w14:textId="77777777" w:rsidR="007D7636" w:rsidRPr="00B54940" w:rsidRDefault="007D7636" w:rsidP="007D7636">
      <w:pPr>
        <w:shd w:val="clear" w:color="auto" w:fill="FFFFFF"/>
        <w:spacing w:after="0"/>
        <w:rPr>
          <w:color w:val="4A4A4A"/>
          <w:sz w:val="21"/>
        </w:rPr>
      </w:pPr>
      <w:r w:rsidRPr="00B54940">
        <w:rPr>
          <w:color w:val="4A4A4A"/>
          <w:sz w:val="21"/>
        </w:rPr>
        <w:t xml:space="preserve">Which can be also expressed as: </w:t>
      </w:r>
    </w:p>
    <w:p w14:paraId="05C27061"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categories 11+ 12+13)</m:t>
              </m:r>
            </m:num>
            <m:den>
              <m:r>
                <m:rPr>
                  <m:sty m:val="p"/>
                </m:rPr>
                <w:rPr>
                  <w:rFonts w:ascii="Cambria Math" w:eastAsia="Times New Roman" w:hAnsi="Cambria Math" w:cs="Times New Roman"/>
                  <w:color w:val="4A4A4A"/>
                  <w:sz w:val="18"/>
                  <w:szCs w:val="21"/>
                  <w:lang w:eastAsia="en-GB"/>
                </w:rPr>
                <m:t>(Persons employed in ISCO 08 categories 11+12+13)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F5DDABC"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1E9D1931" w14:textId="1B9B2BE6"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08 category 1</m:t>
              </m:r>
            </m:num>
            <m:den>
              <m:r>
                <m:rPr>
                  <m:sty m:val="p"/>
                </m:rPr>
                <w:rPr>
                  <w:rFonts w:ascii="Cambria Math" w:eastAsia="Times New Roman" w:hAnsi="Cambria Math" w:cs="Times New Roman"/>
                  <w:color w:val="4A4A4A"/>
                  <w:sz w:val="18"/>
                  <w:szCs w:val="21"/>
                  <w:lang w:eastAsia="en-GB"/>
                </w:rPr>
                <m:t>Persons employed in ISCO 08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0BDC3DCD" w14:textId="77777777" w:rsidR="007D7636" w:rsidRDefault="007D7636" w:rsidP="007D7636">
      <w:pPr>
        <w:shd w:val="clear" w:color="auto" w:fill="FFFFFF"/>
        <w:spacing w:after="0"/>
        <w:rPr>
          <w:rFonts w:eastAsia="Times New Roman" w:cs="Times New Roman"/>
          <w:color w:val="4A4A4A"/>
          <w:sz w:val="21"/>
          <w:szCs w:val="21"/>
          <w:lang w:eastAsia="en-GB"/>
        </w:rPr>
      </w:pPr>
    </w:p>
    <w:p w14:paraId="1B3BA283" w14:textId="2C68A76D" w:rsidR="007D7636" w:rsidRDefault="007D7636" w:rsidP="007D7636">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Using ISCO-</w:t>
      </w:r>
      <w:r w:rsidR="00A06BC5">
        <w:rPr>
          <w:rFonts w:eastAsia="Times New Roman" w:cs="Times New Roman"/>
          <w:color w:val="4A4A4A"/>
          <w:sz w:val="21"/>
          <w:szCs w:val="21"/>
          <w:lang w:eastAsia="en-GB"/>
        </w:rPr>
        <w:t>8</w:t>
      </w:r>
      <w:r>
        <w:rPr>
          <w:rFonts w:eastAsia="Times New Roman" w:cs="Times New Roman"/>
          <w:color w:val="4A4A4A"/>
          <w:sz w:val="21"/>
          <w:szCs w:val="21"/>
          <w:lang w:eastAsia="en-GB"/>
        </w:rPr>
        <w:t>8:</w:t>
      </w:r>
    </w:p>
    <w:p w14:paraId="59D6488A" w14:textId="77777777" w:rsidR="007D7636" w:rsidRDefault="007D7636" w:rsidP="007D7636">
      <w:pPr>
        <w:pStyle w:val="ListParagraph"/>
        <w:shd w:val="clear" w:color="auto" w:fill="FFFFFF"/>
        <w:spacing w:after="0"/>
        <w:rPr>
          <w:rFonts w:eastAsia="Times New Roman" w:cs="Times New Roman"/>
          <w:color w:val="4A4A4A"/>
          <w:sz w:val="21"/>
          <w:szCs w:val="21"/>
          <w:lang w:eastAsia="en-GB"/>
        </w:rPr>
      </w:pPr>
    </w:p>
    <w:p w14:paraId="0CA9C4E1" w14:textId="77777777" w:rsidR="007D7636" w:rsidRDefault="007D7636" w:rsidP="007D7636">
      <w:pPr>
        <w:shd w:val="clear" w:color="auto" w:fill="FFFFFF"/>
        <w:spacing w:after="0"/>
        <w:rPr>
          <w:rFonts w:eastAsia="Times New Roman" w:cs="Times New Roman"/>
          <w:color w:val="4A4A4A"/>
          <w:sz w:val="18"/>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 – Women employed in ISCO 88 category 13)</m:t>
              </m:r>
            </m:num>
            <m:den>
              <m:r>
                <m:rPr>
                  <m:sty m:val="p"/>
                </m:rPr>
                <w:rPr>
                  <w:rFonts w:ascii="Cambria Math" w:eastAsia="Times New Roman" w:hAnsi="Cambria Math" w:cs="Times New Roman"/>
                  <w:color w:val="4A4A4A"/>
                  <w:sz w:val="18"/>
                  <w:szCs w:val="21"/>
                  <w:lang w:eastAsia="en-GB"/>
                </w:rPr>
                <m:t>(Persons employed in ISCO 88 category 1 - Persons employed in ISCO 88 category 13)</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67F2B10B" w14:textId="77777777" w:rsidR="007D7636" w:rsidRDefault="007D7636" w:rsidP="007D7636">
      <w:pPr>
        <w:shd w:val="clear" w:color="auto" w:fill="FFFFFF"/>
        <w:spacing w:after="0"/>
        <w:rPr>
          <w:rFonts w:eastAsia="Times New Roman" w:cs="Times New Roman"/>
          <w:color w:val="4A4A4A"/>
          <w:sz w:val="18"/>
          <w:szCs w:val="21"/>
          <w:lang w:eastAsia="en-GB"/>
        </w:rPr>
      </w:pPr>
    </w:p>
    <w:p w14:paraId="647EF3DF" w14:textId="77777777" w:rsidR="007D7636" w:rsidRPr="00A06BC5" w:rsidRDefault="007D7636" w:rsidP="007D7636">
      <w:pPr>
        <w:shd w:val="clear" w:color="auto" w:fill="FFFFFF"/>
        <w:spacing w:after="0"/>
        <w:rPr>
          <w:rFonts w:eastAsia="Times New Roman" w:cs="Times New Roman"/>
          <w:color w:val="4A4A4A"/>
          <w:sz w:val="21"/>
          <w:szCs w:val="21"/>
          <w:lang w:eastAsia="en-GB"/>
        </w:rPr>
      </w:pPr>
      <w:r w:rsidRPr="00B54940">
        <w:rPr>
          <w:color w:val="4A4A4A"/>
          <w:sz w:val="21"/>
        </w:rPr>
        <w:t>Which can also be expressed as:</w:t>
      </w:r>
    </w:p>
    <w:p w14:paraId="755E9C08" w14:textId="77777777"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senior and middle management:</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categories 11+12)</m:t>
              </m:r>
            </m:num>
            <m:den>
              <m:r>
                <m:rPr>
                  <m:sty m:val="p"/>
                </m:rPr>
                <w:rPr>
                  <w:rFonts w:ascii="Cambria Math" w:eastAsia="Times New Roman" w:hAnsi="Cambria Math" w:cs="Times New Roman"/>
                  <w:color w:val="4A4A4A"/>
                  <w:sz w:val="18"/>
                  <w:szCs w:val="21"/>
                  <w:lang w:eastAsia="en-GB"/>
                </w:rPr>
                <m:t>(Persons employed in ISCO 88 categories 11+12)</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994DFEF" w14:textId="77777777"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And</w:t>
      </w:r>
    </w:p>
    <w:p w14:paraId="6F5FA592" w14:textId="3485F350" w:rsidR="007D7636" w:rsidRDefault="007D7636" w:rsidP="007D7636">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18"/>
              <w:szCs w:val="21"/>
              <w:lang w:eastAsia="en-GB"/>
            </w:rPr>
            <m:t>Proportion of women in managerial positions:</m:t>
          </m:r>
          <m:r>
            <m:rPr>
              <m:sty m:val="p"/>
            </m:rPr>
            <w:rPr>
              <w:rFonts w:ascii="Cambria Math" w:eastAsia="Times New Roman" w:cs="Times New Roman"/>
              <w:color w:val="4A4A4A"/>
              <w:sz w:val="18"/>
              <w:szCs w:val="21"/>
              <w:lang w:eastAsia="en-GB"/>
            </w:rPr>
            <m:t xml:space="preserve">= </m:t>
          </m:r>
          <m:f>
            <m:fPr>
              <m:ctrlPr>
                <w:rPr>
                  <w:rFonts w:ascii="Cambria Math" w:eastAsia="Times New Roman" w:hAnsi="Cambria Math" w:cs="Times New Roman"/>
                  <w:color w:val="4A4A4A"/>
                  <w:sz w:val="18"/>
                  <w:szCs w:val="21"/>
                  <w:lang w:eastAsia="en-GB"/>
                </w:rPr>
              </m:ctrlPr>
            </m:fPr>
            <m:num>
              <m:r>
                <m:rPr>
                  <m:sty m:val="p"/>
                </m:rPr>
                <w:rPr>
                  <w:rFonts w:ascii="Cambria Math" w:eastAsia="Times New Roman" w:hAnsi="Cambria Math" w:cs="Times New Roman"/>
                  <w:color w:val="4A4A4A"/>
                  <w:sz w:val="18"/>
                  <w:szCs w:val="21"/>
                  <w:lang w:eastAsia="en-GB"/>
                </w:rPr>
                <m:t>Women employed in ISCO 88 category 1</m:t>
              </m:r>
            </m:num>
            <m:den>
              <m:r>
                <m:rPr>
                  <m:sty m:val="p"/>
                </m:rPr>
                <w:rPr>
                  <w:rFonts w:ascii="Cambria Math" w:eastAsia="Times New Roman" w:hAnsi="Cambria Math" w:cs="Times New Roman"/>
                  <w:color w:val="4A4A4A"/>
                  <w:sz w:val="18"/>
                  <w:szCs w:val="21"/>
                  <w:lang w:eastAsia="en-GB"/>
                </w:rPr>
                <m:t>Persons employed in ISCO 88 category 1</m:t>
              </m:r>
            </m:den>
          </m:f>
          <m:r>
            <w:rPr>
              <w:rFonts w:ascii="Cambria Math" w:eastAsia="Times New Roman" w:cs="Times New Roman"/>
              <w:color w:val="4A4A4A"/>
              <w:sz w:val="18"/>
              <w:szCs w:val="21"/>
              <w:lang w:eastAsia="en-GB"/>
            </w:rPr>
            <m:t xml:space="preserve"> </m:t>
          </m:r>
          <m:r>
            <w:rPr>
              <w:rFonts w:ascii="Cambria Math" w:eastAsia="Times New Roman" w:hAnsi="Cambria Math" w:cs="Times New Roman"/>
              <w:color w:val="4A4A4A"/>
              <w:sz w:val="18"/>
              <w:szCs w:val="21"/>
              <w:lang w:eastAsia="en-GB"/>
            </w:rPr>
            <m:t>×</m:t>
          </m:r>
          <m:r>
            <w:rPr>
              <w:rFonts w:ascii="Cambria Math" w:eastAsia="Times New Roman" w:cs="Times New Roman"/>
              <w:color w:val="4A4A4A"/>
              <w:sz w:val="18"/>
              <w:szCs w:val="21"/>
              <w:lang w:eastAsia="en-GB"/>
            </w:rPr>
            <m:t>100</m:t>
          </m:r>
        </m:oMath>
      </m:oMathPara>
    </w:p>
    <w:p w14:paraId="435FB266" w14:textId="77777777" w:rsidR="007D7636" w:rsidRDefault="007D7636" w:rsidP="007D7636">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05FB1A2" w:rsidR="00EC2915" w:rsidRDefault="004100C9" w:rsidP="00576CFA">
      <w:pPr>
        <w:pStyle w:val="MText"/>
      </w:pPr>
      <w:r>
        <w:t xml:space="preserve">The ILO engages in annual consultations with </w:t>
      </w:r>
      <w:r w:rsidR="00C95483">
        <w:t>M</w:t>
      </w:r>
      <w:r>
        <w:t xml:space="preserve">ember States through the ILOSTAT questionnaire and related </w:t>
      </w:r>
      <w:r w:rsidR="00073558">
        <w:t>Statistics</w:t>
      </w:r>
      <w:r>
        <w:t xml:space="preserve"> Reporting System (StaRS).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815E1C0" w:rsidR="00576CFA" w:rsidRPr="00A96255" w:rsidRDefault="004100C9"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4AD3877" w14:textId="77777777" w:rsidR="007D7636" w:rsidRPr="002E388C" w:rsidRDefault="007D7636" w:rsidP="007D7636">
      <w:pPr>
        <w:pStyle w:val="MText"/>
        <w:rPr>
          <w:b/>
        </w:rPr>
      </w:pPr>
      <w:r w:rsidRPr="002E388C">
        <w:rPr>
          <w:b/>
        </w:rPr>
        <w:t>•</w:t>
      </w:r>
      <w:r w:rsidRPr="002E388C">
        <w:rPr>
          <w:b/>
        </w:rPr>
        <w:tab/>
        <w:t>At country level</w:t>
      </w:r>
    </w:p>
    <w:p w14:paraId="245C055A" w14:textId="08F0EE45" w:rsidR="007D7636" w:rsidRDefault="007D7636" w:rsidP="007D7636">
      <w:pPr>
        <w:pStyle w:val="MText"/>
      </w:pPr>
      <w: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r>
    </w:p>
    <w:p w14:paraId="7946092F" w14:textId="77777777" w:rsidR="007D7636" w:rsidRDefault="007D7636" w:rsidP="007D7636">
      <w:pPr>
        <w:pStyle w:val="MText"/>
      </w:pPr>
    </w:p>
    <w:p w14:paraId="0EDB58D2" w14:textId="53D47A40" w:rsidR="007D7636" w:rsidRDefault="007D7636" w:rsidP="007D7636">
      <w:pPr>
        <w:pStyle w:val="MText"/>
      </w:pPr>
      <w:r>
        <w:t xml:space="preserve">For </w:t>
      </w:r>
      <w:r w:rsidR="00C6573F">
        <w:t>further information</w:t>
      </w:r>
      <w:r>
        <w:t>, refer to the ILO modelled estimates methodological overview</w:t>
      </w:r>
      <w:hyperlink w:history="1"/>
      <w:r w:rsidR="00C6573F">
        <w:t xml:space="preserve">: </w:t>
      </w:r>
      <w:hyperlink r:id="rId11" w:history="1">
        <w:r w:rsidR="00C6573F" w:rsidRPr="001B12BD">
          <w:rPr>
            <w:rStyle w:val="Hyperlink"/>
          </w:rPr>
          <w:t>https://ilostat.ilo.org/resources/concepts-and-definitions/ilo-modelled-estimates/</w:t>
        </w:r>
      </w:hyperlink>
      <w:r w:rsidR="00C6573F">
        <w:t xml:space="preserve">  </w:t>
      </w:r>
    </w:p>
    <w:p w14:paraId="0FEB36CD" w14:textId="77777777" w:rsidR="007D7636" w:rsidRDefault="007D7636" w:rsidP="007D7636">
      <w:pPr>
        <w:pStyle w:val="MText"/>
      </w:pPr>
    </w:p>
    <w:p w14:paraId="4DA20707" w14:textId="77777777" w:rsidR="007D7636" w:rsidRPr="002E388C" w:rsidRDefault="007D7636" w:rsidP="007D7636">
      <w:pPr>
        <w:pStyle w:val="MText"/>
        <w:rPr>
          <w:b/>
        </w:rPr>
      </w:pPr>
      <w:r w:rsidRPr="002E388C">
        <w:rPr>
          <w:b/>
        </w:rPr>
        <w:t>•</w:t>
      </w:r>
      <w:r w:rsidRPr="002E388C">
        <w:rPr>
          <w:b/>
        </w:rPr>
        <w:tab/>
        <w:t>At regional and global levels</w:t>
      </w:r>
    </w:p>
    <w:p w14:paraId="72C0EA80" w14:textId="1439A27D" w:rsidR="00EF5808" w:rsidRDefault="00EF5808" w:rsidP="00576CFA">
      <w:pPr>
        <w:pStyle w:val="MText"/>
      </w:pPr>
      <w:r>
        <w:t>Regional and global figures are aggregates of the country-level figures including the imputed values.</w:t>
      </w:r>
    </w:p>
    <w:p w14:paraId="021B412C" w14:textId="77777777" w:rsidR="00975625" w:rsidRDefault="0097562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532CCAC" w:rsidR="00576CFA" w:rsidRPr="00A96255" w:rsidRDefault="007D7636" w:rsidP="00E1050F">
      <w:pPr>
        <w:pStyle w:val="MText"/>
      </w:pPr>
      <w:r w:rsidRPr="007D7636">
        <w:t>The aggregates are derived from the ILO modelled estimates that are used to produce global and regional estimates of, amongst others, employment by occupation and gender</w:t>
      </w:r>
      <w:r w:rsidR="00FD7003">
        <w:t>, with employment based on the 13</w:t>
      </w:r>
      <w:r w:rsidR="00FD7003" w:rsidRPr="00FD7003">
        <w:rPr>
          <w:vertAlign w:val="superscript"/>
        </w:rPr>
        <w:t>th</w:t>
      </w:r>
      <w:r w:rsidR="00FD7003">
        <w:t xml:space="preserve"> ICLS standards</w:t>
      </w:r>
      <w:r w:rsidRPr="007D7636">
        <w:t>.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refer to the ILO modelled estimates methodological overview</w:t>
      </w:r>
      <w:hyperlink w:history="1"/>
      <w:r w:rsidR="00C6573F">
        <w:t xml:space="preserve">: </w:t>
      </w:r>
      <w:hyperlink r:id="rId12" w:history="1">
        <w:r w:rsidR="00C6573F" w:rsidRPr="001B12BD">
          <w:rPr>
            <w:rStyle w:val="Hyperlink"/>
          </w:rPr>
          <w:t>https://ilostat.ilo.org/resources/concepts-and-definitions/ilo-modelled-estimates/</w:t>
        </w:r>
      </w:hyperlink>
      <w:r w:rsidR="00C6573F">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757108F" w14:textId="760906BC" w:rsidR="007D7636" w:rsidRDefault="007D7636" w:rsidP="007D763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order to calculate this indicator, data on employment by sex and occupation is needed, using at least the 2-digit level of the </w:t>
      </w:r>
      <w:r w:rsidR="00B54940">
        <w:rPr>
          <w:rFonts w:eastAsia="Times New Roman" w:cs="Times New Roman"/>
          <w:color w:val="4A4A4A"/>
          <w:sz w:val="21"/>
          <w:szCs w:val="21"/>
          <w:lang w:eastAsia="en-GB"/>
        </w:rPr>
        <w:t>ISCO</w:t>
      </w:r>
      <w:r w:rsidR="0085542F">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This data are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r>
    </w:p>
    <w:p w14:paraId="7B71F862" w14:textId="2240A21F" w:rsidR="00746499" w:rsidRPr="008C4F16" w:rsidRDefault="007D7636">
      <w:pPr>
        <w:pStyle w:val="ListParagraph"/>
        <w:numPr>
          <w:ilvl w:val="0"/>
          <w:numId w:val="7"/>
        </w:numPr>
        <w:shd w:val="clear" w:color="auto" w:fill="FFFFFF"/>
        <w:spacing w:after="0"/>
        <w:rPr>
          <w:rStyle w:val="Hyperlink"/>
          <w:rFonts w:eastAsia="Times New Roman" w:cs="Times New Roman"/>
          <w:color w:val="4A4A4A"/>
          <w:sz w:val="21"/>
          <w:szCs w:val="21"/>
          <w:u w:val="none"/>
          <w:lang w:eastAsia="en-GB"/>
        </w:rPr>
      </w:pPr>
      <w:r>
        <w:rPr>
          <w:rFonts w:eastAsia="Times New Roman" w:cs="Times New Roman"/>
          <w:color w:val="4A4A4A"/>
          <w:sz w:val="21"/>
          <w:szCs w:val="21"/>
          <w:lang w:eastAsia="en-GB"/>
        </w:rPr>
        <w:t>ILO Guidebook - Decent Work and the Sustainable Development Goals: A Guidebook on SDG Labour Market Indicators (</w:t>
      </w:r>
      <w:r w:rsidR="00746499">
        <w:rPr>
          <w:rFonts w:eastAsia="Times New Roman" w:cs="Times New Roman"/>
          <w:color w:val="4A4A4A"/>
          <w:sz w:val="21"/>
          <w:szCs w:val="21"/>
          <w:lang w:eastAsia="en-GB"/>
        </w:rPr>
        <w:t xml:space="preserve"> </w:t>
      </w:r>
      <w:hyperlink r:id="rId13" w:history="1">
        <w:r w:rsidR="008C4F16" w:rsidRPr="003926A6">
          <w:rPr>
            <w:rStyle w:val="Hyperlink"/>
            <w:rFonts w:eastAsia="Times New Roman" w:cs="Times New Roman"/>
            <w:sz w:val="21"/>
            <w:szCs w:val="21"/>
            <w:lang w:eastAsia="en-GB"/>
          </w:rPr>
          <w:t>https://www.ilo.org/global/statistics-and-databases/publications/WCMS_647109/lang--en/index.htm</w:t>
        </w:r>
      </w:hyperlink>
      <w:r w:rsidR="008C4F16">
        <w:rPr>
          <w:rFonts w:eastAsia="Times New Roman" w:cs="Times New Roman"/>
          <w:color w:val="4A4A4A"/>
          <w:sz w:val="21"/>
          <w:szCs w:val="21"/>
          <w:lang w:eastAsia="en-GB"/>
        </w:rPr>
        <w:t>)</w:t>
      </w:r>
    </w:p>
    <w:p w14:paraId="00C2DDB7" w14:textId="77777777" w:rsidR="007D7636" w:rsidRDefault="007D7636" w:rsidP="007D7636">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4" w:history="1">
        <w:r>
          <w:rPr>
            <w:rStyle w:val="Hyperlink"/>
          </w:rPr>
          <w:t>http://www.ilo.org/integration/resources/pubs/WCMS_229374/lang--en/index.htm</w:t>
        </w:r>
      </w:hyperlink>
      <w:r>
        <w:t xml:space="preserve"> </w:t>
      </w:r>
      <w:r>
        <w:rPr>
          <w:rFonts w:eastAsia="Times New Roman" w:cs="Times New Roman"/>
          <w:color w:val="4A4A4A"/>
          <w:sz w:val="21"/>
          <w:szCs w:val="21"/>
          <w:lang w:eastAsia="en-GB"/>
        </w:rPr>
        <w:t xml:space="preserve"> (second version, page 146)</w:t>
      </w:r>
    </w:p>
    <w:p w14:paraId="2605BBC6" w14:textId="7E6BC186" w:rsidR="00587694" w:rsidRDefault="007D7636" w:rsidP="00F41A36">
      <w:pPr>
        <w:pStyle w:val="ListParagraph"/>
        <w:numPr>
          <w:ilvl w:val="0"/>
          <w:numId w:val="5"/>
        </w:numPr>
        <w:shd w:val="clear" w:color="auto" w:fill="FFFFFF"/>
        <w:spacing w:after="0"/>
        <w:rPr>
          <w:rFonts w:eastAsia="Times New Roman" w:cs="Times New Roman"/>
          <w:color w:val="4A4A4A"/>
          <w:sz w:val="21"/>
          <w:szCs w:val="21"/>
          <w:lang w:eastAsia="en-GB"/>
        </w:rPr>
      </w:pPr>
      <w:r w:rsidRPr="00B54940">
        <w:rPr>
          <w:rFonts w:eastAsia="Times New Roman" w:cs="Times New Roman"/>
          <w:color w:val="4A4A4A"/>
          <w:sz w:val="21"/>
          <w:szCs w:val="21"/>
          <w:lang w:eastAsia="en-GB"/>
        </w:rPr>
        <w:t xml:space="preserve">Resolution concerning statistics of work, employment and labour underutilization </w:t>
      </w:r>
      <w:hyperlink r:id="rId15" w:history="1">
        <w:r w:rsidR="00587694" w:rsidRPr="003926A6">
          <w:rPr>
            <w:rStyle w:val="Hyperlink"/>
            <w:rFonts w:eastAsia="Times New Roman" w:cs="Times New Roman"/>
            <w:sz w:val="21"/>
            <w:szCs w:val="21"/>
            <w:lang w:eastAsia="en-GB"/>
          </w:rPr>
          <w:t>https://www.ilo.org/wcmsp5/groups/public/---dgreports/---stat/documents/normativeinstrument/wcms_230304.pdf</w:t>
        </w:r>
      </w:hyperlink>
    </w:p>
    <w:p w14:paraId="458D3BEE" w14:textId="77777777" w:rsidR="007D7636" w:rsidRPr="00B54940" w:rsidRDefault="007D7636" w:rsidP="00F41A36">
      <w:pPr>
        <w:pStyle w:val="ListParagraph"/>
        <w:numPr>
          <w:ilvl w:val="0"/>
          <w:numId w:val="5"/>
        </w:numPr>
        <w:shd w:val="clear" w:color="auto" w:fill="FFFFFF"/>
        <w:spacing w:after="0"/>
        <w:rPr>
          <w:rFonts w:eastAsia="Times New Roman" w:cs="Times New Roman"/>
          <w:color w:val="4A4A4A"/>
          <w:sz w:val="21"/>
          <w:szCs w:val="21"/>
          <w:lang w:eastAsia="en-GB"/>
        </w:rPr>
      </w:pPr>
      <w:r w:rsidRPr="00B54940">
        <w:rPr>
          <w:rFonts w:eastAsia="Times New Roman" w:cs="Times New Roman"/>
          <w:color w:val="4A4A4A"/>
          <w:sz w:val="21"/>
          <w:szCs w:val="21"/>
          <w:lang w:eastAsia="en-GB"/>
        </w:rPr>
        <w:t xml:space="preserve">International Standard Classification of Occupations 2008 (ISCO-08) </w:t>
      </w:r>
      <w:hyperlink r:id="rId16" w:history="1">
        <w:r w:rsidRPr="00B54940">
          <w:rPr>
            <w:rStyle w:val="Hyperlink"/>
            <w:rFonts w:eastAsia="Times New Roman" w:cs="Times New Roman"/>
            <w:sz w:val="21"/>
            <w:szCs w:val="21"/>
            <w:lang w:eastAsia="en-GB"/>
          </w:rPr>
          <w:t>http://www.ilo.org/public/english/bureau/stat/isco/isco08/</w:t>
        </w:r>
      </w:hyperlink>
      <w:r w:rsidRPr="00B54940">
        <w:rPr>
          <w:rFonts w:eastAsia="Times New Roman" w:cs="Times New Roman"/>
          <w:color w:val="4A4A4A"/>
          <w:sz w:val="21"/>
          <w:szCs w:val="21"/>
          <w:lang w:eastAsia="en-GB"/>
        </w:rPr>
        <w:t xml:space="preserve"> </w:t>
      </w:r>
    </w:p>
    <w:p w14:paraId="5640E536" w14:textId="764C9F4C" w:rsidR="007D7636" w:rsidRPr="00B54940" w:rsidRDefault="007D7636" w:rsidP="007D7636">
      <w:pPr>
        <w:pStyle w:val="ListParagraph"/>
        <w:numPr>
          <w:ilvl w:val="0"/>
          <w:numId w:val="5"/>
        </w:numPr>
        <w:shd w:val="clear" w:color="auto" w:fill="FFFFFF"/>
        <w:spacing w:after="0"/>
        <w:rPr>
          <w:color w:val="4A86E8"/>
          <w:sz w:val="20"/>
          <w:lang w:val="da-DK"/>
        </w:rPr>
      </w:pPr>
      <w:r w:rsidRPr="00B54940">
        <w:rPr>
          <w:color w:val="4A4A4A"/>
          <w:sz w:val="21"/>
          <w:lang w:val="da-DK"/>
        </w:rPr>
        <w:t xml:space="preserve">ILOSTAT </w:t>
      </w:r>
      <w:r w:rsidR="00C6573F">
        <w:rPr>
          <w:color w:val="4A4A4A"/>
          <w:sz w:val="21"/>
          <w:lang w:val="da-DK"/>
        </w:rPr>
        <w:t>portal</w:t>
      </w:r>
      <w:r w:rsidR="00C6573F" w:rsidRPr="00B54940">
        <w:rPr>
          <w:color w:val="4A4A4A"/>
          <w:sz w:val="21"/>
          <w:lang w:val="da-DK"/>
        </w:rPr>
        <w:t xml:space="preserve"> </w:t>
      </w:r>
      <w:r w:rsidRPr="00B54940">
        <w:rPr>
          <w:color w:val="4A4A4A"/>
          <w:sz w:val="21"/>
          <w:lang w:val="da-DK"/>
        </w:rPr>
        <w:t>(</w:t>
      </w:r>
      <w:r w:rsidR="00E27AFE">
        <w:fldChar w:fldCharType="begin"/>
      </w:r>
      <w:r w:rsidR="00E27AFE" w:rsidRPr="00ED0C41">
        <w:rPr>
          <w:lang w:val="fr-CH"/>
        </w:rPr>
        <w:instrText>HYPERLINK "https://ilostat.ilo.org/"</w:instrText>
      </w:r>
      <w:r w:rsidR="00E27AFE">
        <w:fldChar w:fldCharType="separate"/>
      </w:r>
      <w:r w:rsidRPr="00B54940">
        <w:rPr>
          <w:rStyle w:val="Hyperlink"/>
          <w:lang w:val="da-DK"/>
        </w:rPr>
        <w:t>https://ilostat.ilo.org/</w:t>
      </w:r>
      <w:r w:rsidR="00E27AFE">
        <w:rPr>
          <w:rStyle w:val="Hyperlink"/>
          <w:lang w:val="da-DK"/>
        </w:rPr>
        <w:fldChar w:fldCharType="end"/>
      </w:r>
      <w:r w:rsidRPr="00B54940">
        <w:rPr>
          <w:color w:val="4A4A4A"/>
          <w:sz w:val="21"/>
          <w:lang w:val="da-DK"/>
        </w:rPr>
        <w:t>)</w:t>
      </w:r>
    </w:p>
    <w:p w14:paraId="2939895F" w14:textId="77777777" w:rsidR="00EC2915" w:rsidRPr="00ED0C41" w:rsidRDefault="00EC2915" w:rsidP="00576CFA">
      <w:pPr>
        <w:pStyle w:val="MText"/>
        <w:rPr>
          <w:lang w:val="fr-CH"/>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FACD32F" w14:textId="159E1A3D" w:rsidR="00975625" w:rsidRDefault="002D2B67" w:rsidP="00576CFA">
      <w:pPr>
        <w:pStyle w:val="MText"/>
      </w:pPr>
      <w:bookmarkStart w:id="6" w:name="_Hlk96956990"/>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6"/>
    </w:p>
    <w:p w14:paraId="71429DF6" w14:textId="77777777" w:rsidR="00B54940" w:rsidRPr="00A96255" w:rsidRDefault="00B5494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65702D3" w14:textId="77777777" w:rsidR="002D3A4E" w:rsidRDefault="006237EA" w:rsidP="00576CFA">
      <w:pPr>
        <w:pStyle w:val="MText"/>
      </w:pPr>
      <w:r w:rsidRPr="006237EA">
        <w:t>Data consistency and quality checks are regularly conducted for validation of the data before dissemination in the ILOSTAT database.</w:t>
      </w:r>
    </w:p>
    <w:p w14:paraId="7C492351" w14:textId="0B1207BA" w:rsidR="007D7636" w:rsidRPr="00A96255" w:rsidRDefault="006237EA" w:rsidP="00576CFA">
      <w:pPr>
        <w:pStyle w:val="MText"/>
      </w:pPr>
      <w:r w:rsidRPr="006237EA">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D6E1787" w14:textId="3E3E9C73" w:rsidR="002D2B67" w:rsidRPr="00A96255" w:rsidRDefault="002D2B67" w:rsidP="002D2B67">
      <w:pPr>
        <w:pStyle w:val="MText"/>
      </w:pPr>
      <w:bookmarkStart w:id="7" w:name="_Hlk96957015"/>
      <w:bookmarkStart w:id="8" w:name="_Hlk96957307"/>
      <w:r w:rsidRPr="00366EF3">
        <w:t xml:space="preserve">The final assessment of the quality of information is carried out by the </w:t>
      </w:r>
      <w:r>
        <w:t>Data Production and Analysis Unit of the ILO Department of</w:t>
      </w:r>
      <w:r w:rsidRPr="00366EF3">
        <w:t xml:space="preserve"> </w:t>
      </w:r>
      <w:r w:rsidR="004A46D5">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7"/>
      <w:r w:rsidRPr="00366EF3">
        <w:t xml:space="preserve"> </w:t>
      </w:r>
    </w:p>
    <w:bookmarkEnd w:id="8"/>
    <w:p w14:paraId="1F19BC66" w14:textId="77777777" w:rsidR="00B54940" w:rsidRPr="00A96255" w:rsidRDefault="00B54940"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73D911C" w14:textId="1FB682B2" w:rsidR="00C15663" w:rsidRPr="00623B2F" w:rsidRDefault="00C15663" w:rsidP="00C15663">
      <w:pPr>
        <w:pStyle w:val="MText"/>
      </w:pPr>
      <w:r w:rsidRPr="00623B2F">
        <w:t>Data may differ from those published on ILOSTAT due to different update schedules and stricter criteria applied for inclusion in the SDG database.</w:t>
      </w:r>
    </w:p>
    <w:p w14:paraId="725DCD13" w14:textId="7BA9415D" w:rsidR="00761343" w:rsidRPr="00761343" w:rsidRDefault="00D51E7C" w:rsidP="00576CFA">
      <w:pPr>
        <w:pStyle w:val="MText"/>
        <w:rPr>
          <w:b/>
          <w:bCs/>
        </w:rPr>
      </w:pPr>
      <w:r w:rsidRPr="002E388C">
        <w:rPr>
          <w:b/>
        </w:rPr>
        <w:t>Data availability:</w:t>
      </w:r>
      <w:r w:rsidR="00D15E12" w:rsidRPr="002E388C">
        <w:rPr>
          <w:b/>
        </w:rPr>
        <w:t xml:space="preserve"> </w:t>
      </w:r>
    </w:p>
    <w:p w14:paraId="23EE62D0" w14:textId="2457618E" w:rsidR="00A36397" w:rsidRDefault="00D15E12" w:rsidP="00B96594">
      <w:pPr>
        <w:pStyle w:val="MText"/>
        <w:rPr>
          <w:rFonts w:ascii="Times New Roman" w:hAnsi="Times New Roman"/>
          <w:sz w:val="24"/>
          <w:szCs w:val="24"/>
        </w:rPr>
      </w:pPr>
      <w:r w:rsidRPr="000F71CA">
        <w:t>D</w:t>
      </w:r>
      <w:r w:rsidRPr="00D15E12">
        <w:t xml:space="preserve">ata on </w:t>
      </w:r>
      <w:r>
        <w:t>proportion of women in managerial positions</w:t>
      </w:r>
      <w:r w:rsidR="004610FB">
        <w:t xml:space="preserve"> is available for </w:t>
      </w:r>
      <w:r w:rsidR="00A26D30">
        <w:t>1</w:t>
      </w:r>
      <w:r w:rsidR="001376EB">
        <w:t>95</w:t>
      </w:r>
      <w:r w:rsidR="00A26D30" w:rsidRPr="000F71CA">
        <w:t xml:space="preserve"> </w:t>
      </w:r>
      <w:r w:rsidRPr="000F71CA">
        <w:t>countries and territories</w:t>
      </w:r>
      <w:r w:rsidR="00135EA5">
        <w:t xml:space="preserve"> in the 13</w:t>
      </w:r>
      <w:r w:rsidR="00135EA5">
        <w:rPr>
          <w:vertAlign w:val="superscript"/>
        </w:rPr>
        <w:t>th</w:t>
      </w:r>
      <w:r w:rsidR="00135EA5">
        <w:t xml:space="preserve"> ICLS series</w:t>
      </w:r>
      <w:r w:rsidR="005420EC">
        <w:t xml:space="preserve"> and </w:t>
      </w:r>
      <w:r w:rsidR="00A26D30">
        <w:t>10</w:t>
      </w:r>
      <w:r w:rsidR="001376EB">
        <w:t>9</w:t>
      </w:r>
      <w:r w:rsidR="00A36397">
        <w:t xml:space="preserve"> countries and territories</w:t>
      </w:r>
      <w:r w:rsidR="005420EC">
        <w:t xml:space="preserve"> in the 19</w:t>
      </w:r>
      <w:r w:rsidR="005420EC" w:rsidRPr="005420EC">
        <w:rPr>
          <w:vertAlign w:val="superscript"/>
        </w:rPr>
        <w:t>th</w:t>
      </w:r>
      <w:r w:rsidR="005420EC">
        <w:t xml:space="preserve"> ICLS series</w:t>
      </w:r>
      <w:r w:rsidR="00A36397">
        <w:t>.</w:t>
      </w:r>
    </w:p>
    <w:p w14:paraId="19DAF65B" w14:textId="35E8B950" w:rsidR="00F05301" w:rsidRDefault="00F05301" w:rsidP="00AC7D61">
      <w:pPr>
        <w:pStyle w:val="MText"/>
      </w:pPr>
    </w:p>
    <w:p w14:paraId="13AE2747" w14:textId="6F9BE48C" w:rsidR="00135EA5" w:rsidRDefault="00D15E12" w:rsidP="00135EA5">
      <w:pPr>
        <w:pStyle w:val="MText"/>
      </w:pPr>
      <w:r>
        <w:t>Data on women in senior and middle management positions is available for 1</w:t>
      </w:r>
      <w:r w:rsidR="001376EB">
        <w:t>4</w:t>
      </w:r>
      <w:r w:rsidR="00A26D30">
        <w:t>9</w:t>
      </w:r>
      <w:r>
        <w:t xml:space="preserve"> countries and territories</w:t>
      </w:r>
      <w:r w:rsidR="00135EA5">
        <w:t xml:space="preserve"> in the 13</w:t>
      </w:r>
      <w:r w:rsidR="00135EA5">
        <w:rPr>
          <w:vertAlign w:val="superscript"/>
        </w:rPr>
        <w:t>th</w:t>
      </w:r>
      <w:r w:rsidR="00135EA5">
        <w:t xml:space="preserve"> ICLS series</w:t>
      </w:r>
      <w:r w:rsidR="00A36397">
        <w:t xml:space="preserve"> </w:t>
      </w:r>
      <w:r w:rsidR="005420EC">
        <w:t xml:space="preserve">and </w:t>
      </w:r>
      <w:r w:rsidR="00A26D30">
        <w:t>8</w:t>
      </w:r>
      <w:r w:rsidR="001376EB">
        <w:t>6</w:t>
      </w:r>
      <w:r w:rsidR="00A36397">
        <w:t xml:space="preserve"> countries and territories</w:t>
      </w:r>
      <w:r w:rsidR="005420EC">
        <w:t xml:space="preserve"> in the 19</w:t>
      </w:r>
      <w:r w:rsidR="005420EC" w:rsidRPr="005420EC">
        <w:rPr>
          <w:vertAlign w:val="superscript"/>
        </w:rPr>
        <w:t>th</w:t>
      </w:r>
      <w:r w:rsidR="005420EC">
        <w:t xml:space="preserve"> ICLS series</w:t>
      </w:r>
      <w:r w:rsidR="00135EA5">
        <w:t>.</w:t>
      </w:r>
      <w:r w:rsidR="00A36397">
        <w:t xml:space="preserve"> </w:t>
      </w:r>
    </w:p>
    <w:p w14:paraId="2D0542F7" w14:textId="3DE6BFAB" w:rsidR="00D51E7C" w:rsidRPr="00C019E5" w:rsidRDefault="00D51E7C" w:rsidP="00576CFA">
      <w:pPr>
        <w:pStyle w:val="MText"/>
        <w:rPr>
          <w:highlight w:val="cyan"/>
        </w:rPr>
      </w:pPr>
    </w:p>
    <w:p w14:paraId="50A5BB7E" w14:textId="77777777" w:rsidR="00BD540F" w:rsidRPr="002E388C" w:rsidRDefault="00BD540F" w:rsidP="00BD540F">
      <w:pPr>
        <w:pStyle w:val="MText"/>
        <w:rPr>
          <w:b/>
        </w:rPr>
      </w:pPr>
      <w:r w:rsidRPr="002E388C">
        <w:rPr>
          <w:b/>
        </w:rPr>
        <w:t>Time series:</w:t>
      </w:r>
    </w:p>
    <w:p w14:paraId="760C013A" w14:textId="7C5E3956" w:rsidR="00D51E7C" w:rsidRDefault="00BD540F" w:rsidP="00BD540F">
      <w:pPr>
        <w:pStyle w:val="MText"/>
      </w:pPr>
      <w:r>
        <w:t>Data for this indicator is available as of 2000 in the SDG Indicators Global Database, but time series going back several decades are available in ILOSTAT.</w:t>
      </w:r>
    </w:p>
    <w:p w14:paraId="45CA8616" w14:textId="0586DEED" w:rsidR="00F05301" w:rsidRDefault="00F05301" w:rsidP="00BD540F">
      <w:pPr>
        <w:pStyle w:val="MText"/>
      </w:pPr>
    </w:p>
    <w:p w14:paraId="2222D0EA" w14:textId="33D0B223" w:rsidR="00F05301" w:rsidRDefault="00F05301" w:rsidP="00BD540F">
      <w:pPr>
        <w:pStyle w:val="MText"/>
      </w:pPr>
      <w:r>
        <w:t>Global and regional data on proportion of women in managerial positions are available from 2000 to 202</w:t>
      </w:r>
      <w:r w:rsidR="00C6573F">
        <w:t>2</w:t>
      </w:r>
      <w:r>
        <w:t>.</w:t>
      </w:r>
    </w:p>
    <w:p w14:paraId="1B283913" w14:textId="77777777" w:rsidR="00BD540F" w:rsidRPr="00C019E5" w:rsidRDefault="00BD540F" w:rsidP="00BD540F">
      <w:pPr>
        <w:pStyle w:val="MText"/>
        <w:rPr>
          <w:highlight w:val="cyan"/>
        </w:rPr>
      </w:pPr>
    </w:p>
    <w:p w14:paraId="2C870F7C" w14:textId="77777777" w:rsidR="007D7636" w:rsidRPr="002E388C" w:rsidRDefault="007D7636" w:rsidP="007D7636">
      <w:pPr>
        <w:pStyle w:val="MText"/>
        <w:rPr>
          <w:b/>
        </w:rPr>
      </w:pPr>
      <w:r w:rsidRPr="002E388C">
        <w:rPr>
          <w:b/>
        </w:rPr>
        <w:t>Disaggregation:</w:t>
      </w:r>
    </w:p>
    <w:p w14:paraId="42E8CA56" w14:textId="7AD54C9C" w:rsidR="00D51E7C" w:rsidRDefault="007D7636" w:rsidP="007D7636">
      <w:pPr>
        <w:pStyle w:val="MText"/>
      </w:pPr>
      <w:r>
        <w:t>This indicator requires no disaggregation per se, although employment statistics by both sex and occupation are needed to calculate it. If statistics are available and the sample size permits, it may be of interest to cross-tabulate this indicator by economic activity (ISIC) or disaggregate further to observe the share of women across more detailed occupational groups.</w:t>
      </w:r>
    </w:p>
    <w:p w14:paraId="63E902A4" w14:textId="77777777" w:rsidR="007D7636" w:rsidRPr="00A96255" w:rsidRDefault="007D7636" w:rsidP="007D7636">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8223CC8" w14:textId="7B4601A8" w:rsidR="000F00C6" w:rsidRDefault="000F636E" w:rsidP="000F00C6">
      <w:pPr>
        <w:pStyle w:val="MText"/>
      </w:pPr>
      <w:r>
        <w:t xml:space="preserve">Through the ILO Harmonized Microdata initiative, the ILO strives to produce internationally comparable labour statistics based on the indicator concepts and definitions adopted by the </w:t>
      </w:r>
      <w:r w:rsidR="000F00C6">
        <w:t>ICLS</w:t>
      </w:r>
      <w:r>
        <w:t>.</w:t>
      </w:r>
    </w:p>
    <w:p w14:paraId="4703CC85" w14:textId="55F2C559" w:rsidR="000F00C6" w:rsidRDefault="000F00C6" w:rsidP="000F00C6">
      <w:pPr>
        <w:pStyle w:val="MText"/>
      </w:pPr>
      <w:r>
        <w:rPr>
          <w:shd w:val="clear" w:color="auto" w:fill="FFFFFF"/>
        </w:rPr>
        <w:t>Work statistics for countries not using the same set of statistical standards are not comparable. As such, each series is based on a single set of standards (i.e., 13</w:t>
      </w:r>
      <w:r w:rsidRPr="000F00C6">
        <w:rPr>
          <w:shd w:val="clear" w:color="auto" w:fill="FFFFFF"/>
          <w:vertAlign w:val="superscript"/>
        </w:rPr>
        <w:t>th</w:t>
      </w:r>
      <w:r>
        <w:rPr>
          <w:shd w:val="clear" w:color="auto" w:fill="FFFFFF"/>
        </w:rPr>
        <w:t xml:space="preserve"> or 19</w:t>
      </w:r>
      <w:r w:rsidRPr="00C32948">
        <w:rPr>
          <w:shd w:val="clear" w:color="auto" w:fill="FFFFFF"/>
          <w:vertAlign w:val="superscript"/>
        </w:rPr>
        <w:t>th</w:t>
      </w:r>
      <w:r>
        <w:rPr>
          <w:shd w:val="clear" w:color="auto" w:fill="FFFFFF"/>
        </w:rPr>
        <w:t xml:space="preserve"> ICLS) and contains only data comparable </w:t>
      </w:r>
      <w:r>
        <w:rPr>
          <w:shd w:val="clear" w:color="auto" w:fill="FFFFFF"/>
        </w:rPr>
        <w:lastRenderedPageBreak/>
        <w:t xml:space="preserve">within and across countries, allowing data users to continue making meaningful time series analysis and international comparisons. Users should not compare data across series.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10FF62E" w14:textId="684ECAA5" w:rsidR="007D7636" w:rsidRPr="00B96594" w:rsidRDefault="007D7636" w:rsidP="007D7636">
      <w:pPr>
        <w:pStyle w:val="ListParagraph"/>
        <w:numPr>
          <w:ilvl w:val="0"/>
          <w:numId w:val="5"/>
        </w:numPr>
        <w:shd w:val="clear" w:color="auto" w:fill="FFFFFF"/>
        <w:spacing w:after="0"/>
        <w:rPr>
          <w:color w:val="4A4A4A"/>
          <w:sz w:val="21"/>
          <w:szCs w:val="21"/>
          <w:lang w:val="da-DK"/>
        </w:rPr>
      </w:pPr>
      <w:r w:rsidRPr="004A46D5">
        <w:rPr>
          <w:color w:val="4A4A4A"/>
          <w:sz w:val="21"/>
          <w:szCs w:val="21"/>
          <w:lang w:val="da-DK"/>
        </w:rPr>
        <w:t xml:space="preserve">ILOSTAT </w:t>
      </w:r>
      <w:r w:rsidR="00C6573F">
        <w:rPr>
          <w:color w:val="4A4A4A"/>
          <w:sz w:val="21"/>
          <w:szCs w:val="21"/>
          <w:lang w:val="da-DK"/>
        </w:rPr>
        <w:t>portal</w:t>
      </w:r>
      <w:r w:rsidRPr="004A46D5">
        <w:rPr>
          <w:color w:val="4A4A4A"/>
          <w:sz w:val="21"/>
          <w:szCs w:val="21"/>
          <w:lang w:val="da-DK"/>
        </w:rPr>
        <w:t xml:space="preserve">: </w:t>
      </w:r>
      <w:hyperlink r:id="rId17" w:history="1">
        <w:r w:rsidRPr="00B96594">
          <w:rPr>
            <w:rStyle w:val="Hyperlink"/>
            <w:sz w:val="21"/>
            <w:szCs w:val="21"/>
            <w:lang w:val="da-DK"/>
          </w:rPr>
          <w:t>https://ilostat.ilo.org</w:t>
        </w:r>
      </w:hyperlink>
      <w:r w:rsidRPr="004A46D5">
        <w:rPr>
          <w:color w:val="4A4A4A"/>
          <w:sz w:val="21"/>
          <w:szCs w:val="21"/>
          <w:lang w:val="da-DK"/>
        </w:rPr>
        <w:t xml:space="preserve"> </w:t>
      </w:r>
    </w:p>
    <w:p w14:paraId="238D7A38" w14:textId="473D1842" w:rsidR="00B4119C" w:rsidRPr="004A46D5" w:rsidRDefault="007D7636" w:rsidP="00975625">
      <w:pPr>
        <w:pStyle w:val="ListParagraph"/>
        <w:numPr>
          <w:ilvl w:val="0"/>
          <w:numId w:val="5"/>
        </w:numPr>
        <w:shd w:val="clear" w:color="auto" w:fill="FFFFFF"/>
        <w:spacing w:after="0"/>
        <w:rPr>
          <w:rFonts w:eastAsia="Times New Roman" w:cs="Times New Roman"/>
          <w:color w:val="4A4A4A"/>
          <w:sz w:val="21"/>
          <w:szCs w:val="21"/>
          <w:lang w:eastAsia="en-GB"/>
        </w:rPr>
      </w:pPr>
      <w:r w:rsidRPr="004A46D5">
        <w:rPr>
          <w:rFonts w:eastAsia="Times New Roman" w:cs="Times New Roman"/>
          <w:color w:val="4A4A4A"/>
          <w:sz w:val="21"/>
          <w:szCs w:val="21"/>
          <w:lang w:eastAsia="en-GB"/>
        </w:rPr>
        <w:t>Decent Work and the Sustainable Development Goals: A Guidebook on SDG Labour Market Indicators</w:t>
      </w:r>
      <w:r w:rsidR="00B4119C" w:rsidRPr="004A46D5">
        <w:rPr>
          <w:rFonts w:eastAsia="Times New Roman" w:cs="Times New Roman"/>
          <w:color w:val="4A4A4A"/>
          <w:sz w:val="21"/>
          <w:szCs w:val="21"/>
          <w:lang w:eastAsia="en-GB"/>
        </w:rPr>
        <w:t xml:space="preserve"> </w:t>
      </w:r>
      <w:hyperlink r:id="rId18" w:history="1">
        <w:r w:rsidR="00B4119C" w:rsidRPr="004A46D5">
          <w:rPr>
            <w:rStyle w:val="Hyperlink"/>
            <w:rFonts w:eastAsia="Times New Roman" w:cs="Times New Roman"/>
            <w:sz w:val="21"/>
            <w:szCs w:val="21"/>
            <w:lang w:eastAsia="en-GB"/>
          </w:rPr>
          <w:t>https://www.ilo.org/global/statistics-and-databases/publications/WCMS_647109/lang--en/index.htm</w:t>
        </w:r>
      </w:hyperlink>
    </w:p>
    <w:p w14:paraId="0C642D56" w14:textId="64EE1BD5" w:rsidR="007D7636" w:rsidRPr="004A46D5" w:rsidRDefault="007D7636" w:rsidP="007D7636">
      <w:pPr>
        <w:pStyle w:val="ListParagraph"/>
        <w:numPr>
          <w:ilvl w:val="0"/>
          <w:numId w:val="5"/>
        </w:numPr>
        <w:shd w:val="clear" w:color="auto" w:fill="FFFFFF"/>
        <w:spacing w:after="0"/>
        <w:rPr>
          <w:rFonts w:eastAsia="Times New Roman" w:cs="Times New Roman"/>
          <w:color w:val="4A4A4A"/>
          <w:sz w:val="21"/>
          <w:szCs w:val="21"/>
          <w:lang w:eastAsia="en-GB"/>
        </w:rPr>
      </w:pPr>
      <w:r w:rsidRPr="004A46D5">
        <w:rPr>
          <w:rFonts w:eastAsia="Times New Roman" w:cs="Times New Roman"/>
          <w:color w:val="4A4A4A"/>
          <w:sz w:val="21"/>
          <w:szCs w:val="21"/>
          <w:lang w:eastAsia="en-GB"/>
        </w:rPr>
        <w:t xml:space="preserve">Decent work indicators - ILO Manual: </w:t>
      </w:r>
      <w:hyperlink r:id="rId19" w:history="1">
        <w:r w:rsidRPr="004A46D5">
          <w:rPr>
            <w:rStyle w:val="Hyperlink"/>
            <w:rFonts w:eastAsia="Times New Roman" w:cs="Times New Roman"/>
            <w:sz w:val="21"/>
            <w:szCs w:val="21"/>
            <w:lang w:eastAsia="en-GB"/>
          </w:rPr>
          <w:t>http://www.ilo.org/wcmsp5/groups/public/---dgreports/---integration/documents/publication/wcms_229374.pdf</w:t>
        </w:r>
      </w:hyperlink>
      <w:r w:rsidRPr="004A46D5">
        <w:rPr>
          <w:rFonts w:eastAsia="Times New Roman" w:cs="Times New Roman"/>
          <w:color w:val="4A4A4A"/>
          <w:sz w:val="21"/>
          <w:szCs w:val="21"/>
          <w:lang w:eastAsia="en-GB"/>
        </w:rPr>
        <w:t xml:space="preserve"> </w:t>
      </w:r>
    </w:p>
    <w:p w14:paraId="4D0490EC" w14:textId="77777777" w:rsidR="007D7636" w:rsidRPr="00B96594" w:rsidRDefault="007D7636" w:rsidP="004610FB">
      <w:pPr>
        <w:pStyle w:val="ListParagraph"/>
        <w:numPr>
          <w:ilvl w:val="0"/>
          <w:numId w:val="5"/>
        </w:numPr>
        <w:shd w:val="clear" w:color="auto" w:fill="FFFFFF"/>
        <w:spacing w:after="0"/>
        <w:rPr>
          <w:sz w:val="21"/>
          <w:szCs w:val="21"/>
        </w:rPr>
      </w:pPr>
      <w:r w:rsidRPr="004A46D5">
        <w:rPr>
          <w:rFonts w:eastAsia="Times New Roman" w:cs="Times New Roman"/>
          <w:color w:val="4A4A4A"/>
          <w:sz w:val="21"/>
          <w:szCs w:val="21"/>
          <w:lang w:val="pt-PT" w:eastAsia="en-GB"/>
        </w:rPr>
        <w:t xml:space="preserve">ISCO-08: </w:t>
      </w:r>
      <w:hyperlink r:id="rId20" w:history="1">
        <w:r w:rsidRPr="004A46D5">
          <w:rPr>
            <w:rStyle w:val="Hyperlink"/>
            <w:rFonts w:eastAsia="Times New Roman" w:cs="Times New Roman"/>
            <w:sz w:val="21"/>
            <w:szCs w:val="21"/>
            <w:lang w:val="pt-PT" w:eastAsia="en-GB"/>
          </w:rPr>
          <w:t>http://www.ilo.org/public/english/bureau/stat/isco/isco08/</w:t>
        </w:r>
      </w:hyperlink>
      <w:r w:rsidRPr="004A46D5">
        <w:rPr>
          <w:rFonts w:eastAsia="Times New Roman" w:cs="Times New Roman"/>
          <w:color w:val="4A4A4A"/>
          <w:sz w:val="21"/>
          <w:szCs w:val="21"/>
          <w:lang w:val="pt-PT" w:eastAsia="en-GB"/>
        </w:rPr>
        <w:t xml:space="preserve"> </w:t>
      </w:r>
    </w:p>
    <w:p w14:paraId="384B0992" w14:textId="29563F69" w:rsidR="00186795" w:rsidRPr="00B96594" w:rsidRDefault="007D7636">
      <w:pPr>
        <w:pStyle w:val="ListParagraph"/>
        <w:numPr>
          <w:ilvl w:val="0"/>
          <w:numId w:val="5"/>
        </w:numPr>
        <w:shd w:val="clear" w:color="auto" w:fill="FFFFFF"/>
        <w:spacing w:after="0"/>
        <w:rPr>
          <w:rStyle w:val="Hyperlink"/>
          <w:color w:val="auto"/>
          <w:sz w:val="21"/>
          <w:szCs w:val="21"/>
          <w:u w:val="none"/>
        </w:rPr>
      </w:pPr>
      <w:r w:rsidRPr="004A46D5">
        <w:rPr>
          <w:rFonts w:eastAsia="Times New Roman" w:cs="Times New Roman"/>
          <w:color w:val="4A4A4A"/>
          <w:sz w:val="21"/>
          <w:szCs w:val="21"/>
          <w:lang w:eastAsia="en-GB"/>
        </w:rPr>
        <w:t>Resolution concerning statistics of work, employment and labour underutilization, adopted by the 19</w:t>
      </w:r>
      <w:r w:rsidRPr="004A46D5">
        <w:rPr>
          <w:rFonts w:eastAsia="Times New Roman" w:cs="Times New Roman"/>
          <w:color w:val="4A4A4A"/>
          <w:sz w:val="21"/>
          <w:szCs w:val="21"/>
          <w:vertAlign w:val="superscript"/>
          <w:lang w:eastAsia="en-GB"/>
        </w:rPr>
        <w:t>th</w:t>
      </w:r>
      <w:r w:rsidRPr="004A46D5">
        <w:rPr>
          <w:rFonts w:eastAsia="Times New Roman" w:cs="Times New Roman"/>
          <w:color w:val="4A4A4A"/>
          <w:sz w:val="21"/>
          <w:szCs w:val="21"/>
          <w:lang w:eastAsia="en-GB"/>
        </w:rPr>
        <w:t xml:space="preserve"> ICLS:</w:t>
      </w:r>
      <w:r w:rsidR="00653F2E" w:rsidRPr="004A46D5">
        <w:rPr>
          <w:rFonts w:eastAsia="Times New Roman" w:cs="Times New Roman"/>
          <w:color w:val="4A4A4A"/>
          <w:sz w:val="21"/>
          <w:szCs w:val="21"/>
          <w:lang w:eastAsia="en-GB"/>
        </w:rPr>
        <w:t xml:space="preserve"> </w:t>
      </w:r>
      <w:hyperlink r:id="rId21" w:history="1">
        <w:r w:rsidR="00653F2E" w:rsidRPr="004A46D5">
          <w:rPr>
            <w:rStyle w:val="Hyperlink"/>
            <w:rFonts w:eastAsia="Times New Roman" w:cs="Times New Roman"/>
            <w:sz w:val="21"/>
            <w:szCs w:val="21"/>
            <w:lang w:eastAsia="en-GB"/>
          </w:rPr>
          <w:t>https://www.ilo.org/wcmsp5/groups/public/---dgreports/---stat/documents/normativeinstrument/wcms_230304.pdf</w:t>
        </w:r>
      </w:hyperlink>
    </w:p>
    <w:p w14:paraId="57322873" w14:textId="77777777" w:rsidR="00624C3C" w:rsidRPr="004A46D5" w:rsidRDefault="00624C3C" w:rsidP="00624C3C">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B96594">
        <w:rPr>
          <w:sz w:val="21"/>
          <w:szCs w:val="21"/>
        </w:rPr>
        <w:t>Resolution concerning statistics of the economically active population, employment, unemployment and underemployment, adopted by the 13</w:t>
      </w:r>
      <w:r w:rsidRPr="00B96594">
        <w:rPr>
          <w:sz w:val="21"/>
          <w:szCs w:val="21"/>
          <w:vertAlign w:val="superscript"/>
        </w:rPr>
        <w:t>th</w:t>
      </w:r>
      <w:r w:rsidRPr="00B96594">
        <w:rPr>
          <w:sz w:val="21"/>
          <w:szCs w:val="21"/>
        </w:rPr>
        <w:t xml:space="preserve"> International Conference of Labour Statisticians (October 1982), available at </w:t>
      </w:r>
      <w:hyperlink r:id="rId22" w:history="1">
        <w:r w:rsidRPr="00B96594">
          <w:rPr>
            <w:rStyle w:val="Hyperlink"/>
            <w:sz w:val="21"/>
            <w:szCs w:val="21"/>
          </w:rPr>
          <w:t>https://www.ilo.org/wcmsp5/groups/public/---dgreports/---stat/documents/normativeinstrument/wcms_230304.pdf</w:t>
        </w:r>
      </w:hyperlink>
    </w:p>
    <w:p w14:paraId="6CCB5A30" w14:textId="37EB7BAD" w:rsidR="00624C3C" w:rsidRPr="004A46D5" w:rsidRDefault="00624C3C" w:rsidP="00624C3C">
      <w:pPr>
        <w:numPr>
          <w:ilvl w:val="0"/>
          <w:numId w:val="5"/>
        </w:numPr>
        <w:shd w:val="clear" w:color="auto" w:fill="FFFFFF"/>
        <w:spacing w:after="0"/>
        <w:contextualSpacing/>
        <w:rPr>
          <w:rFonts w:ascii="Calibri" w:eastAsia="Times New Roman" w:hAnsi="Calibri" w:cs="Times New Roman"/>
          <w:color w:val="4A4A4A"/>
          <w:sz w:val="21"/>
          <w:szCs w:val="21"/>
          <w:lang w:eastAsia="en-GB"/>
        </w:rPr>
      </w:pPr>
      <w:r w:rsidRPr="004A46D5">
        <w:rPr>
          <w:rFonts w:ascii="Calibri" w:eastAsia="Times New Roman" w:hAnsi="Calibri" w:cs="Times New Roman"/>
          <w:color w:val="4A4A4A"/>
          <w:sz w:val="21"/>
          <w:szCs w:val="21"/>
          <w:lang w:eastAsia="en-GB"/>
        </w:rPr>
        <w:t xml:space="preserve">Quick guide to understanding the impact of the new statistical standards on ILOSTAT databases, available at </w:t>
      </w:r>
      <w:hyperlink r:id="rId23" w:history="1">
        <w:r w:rsidR="00C6573F" w:rsidRPr="001B12BD">
          <w:rPr>
            <w:rStyle w:val="Hyperlink"/>
            <w:rFonts w:ascii="Calibri" w:eastAsia="Times New Roman" w:hAnsi="Calibri" w:cs="Times New Roman"/>
            <w:sz w:val="21"/>
            <w:szCs w:val="21"/>
            <w:lang w:eastAsia="en-GB"/>
          </w:rPr>
          <w:t>https://www.ilo.org/wcmsp5/groups/public/---</w:t>
        </w:r>
        <w:proofErr w:type="spellStart"/>
        <w:r w:rsidR="00C6573F" w:rsidRPr="001B12BD">
          <w:rPr>
            <w:rStyle w:val="Hyperlink"/>
            <w:rFonts w:ascii="Calibri" w:eastAsia="Times New Roman" w:hAnsi="Calibri" w:cs="Times New Roman"/>
            <w:sz w:val="21"/>
            <w:szCs w:val="21"/>
            <w:lang w:eastAsia="en-GB"/>
          </w:rPr>
          <w:t>dgreports</w:t>
        </w:r>
        <w:proofErr w:type="spellEnd"/>
        <w:r w:rsidR="00C6573F" w:rsidRPr="001B12BD">
          <w:rPr>
            <w:rStyle w:val="Hyperlink"/>
            <w:rFonts w:ascii="Calibri" w:eastAsia="Times New Roman" w:hAnsi="Calibri" w:cs="Times New Roman"/>
            <w:sz w:val="21"/>
            <w:szCs w:val="21"/>
            <w:lang w:eastAsia="en-GB"/>
          </w:rPr>
          <w:t>/---stat/documents/publication/wcms_854830.pdf</w:t>
        </w:r>
      </w:hyperlink>
      <w:r w:rsidR="00C6573F">
        <w:rPr>
          <w:rFonts w:ascii="Calibri" w:eastAsia="Times New Roman" w:hAnsi="Calibri" w:cs="Times New Roman"/>
          <w:color w:val="4A4A4A"/>
          <w:sz w:val="21"/>
          <w:szCs w:val="21"/>
          <w:lang w:eastAsia="en-GB"/>
        </w:rPr>
        <w:t xml:space="preserve"> </w:t>
      </w:r>
    </w:p>
    <w:sectPr w:rsidR="00624C3C" w:rsidRPr="004A46D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FFF6" w14:textId="77777777" w:rsidR="005F17F0" w:rsidRDefault="005F17F0" w:rsidP="00573C0B">
      <w:pPr>
        <w:spacing w:after="0" w:line="240" w:lineRule="auto"/>
      </w:pPr>
      <w:r>
        <w:separator/>
      </w:r>
    </w:p>
  </w:endnote>
  <w:endnote w:type="continuationSeparator" w:id="0">
    <w:p w14:paraId="18A1F775" w14:textId="77777777" w:rsidR="005F17F0" w:rsidRDefault="005F17F0" w:rsidP="00573C0B">
      <w:pPr>
        <w:spacing w:after="0" w:line="240" w:lineRule="auto"/>
      </w:pPr>
      <w:r>
        <w:continuationSeparator/>
      </w:r>
    </w:p>
  </w:endnote>
  <w:endnote w:type="continuationNotice" w:id="1">
    <w:p w14:paraId="2952A05E" w14:textId="77777777" w:rsidR="005F17F0" w:rsidRDefault="005F1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00E3" w14:textId="77777777" w:rsidR="005F17F0" w:rsidRDefault="005F17F0" w:rsidP="00573C0B">
      <w:pPr>
        <w:spacing w:after="0" w:line="240" w:lineRule="auto"/>
      </w:pPr>
      <w:r>
        <w:separator/>
      </w:r>
    </w:p>
  </w:footnote>
  <w:footnote w:type="continuationSeparator" w:id="0">
    <w:p w14:paraId="6EF7B6F3" w14:textId="77777777" w:rsidR="005F17F0" w:rsidRDefault="005F17F0" w:rsidP="00573C0B">
      <w:pPr>
        <w:spacing w:after="0" w:line="240" w:lineRule="auto"/>
      </w:pPr>
      <w:r>
        <w:continuationSeparator/>
      </w:r>
    </w:p>
  </w:footnote>
  <w:footnote w:type="continuationNotice" w:id="1">
    <w:p w14:paraId="1D90C9AC" w14:textId="77777777" w:rsidR="005F17F0" w:rsidRDefault="005F17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A1AC42F" w:rsidR="004610FB" w:rsidRPr="00757E8A" w:rsidRDefault="004610FB"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Pr>
        <w:color w:val="404040" w:themeColor="text1" w:themeTint="BF"/>
        <w:sz w:val="18"/>
        <w:szCs w:val="18"/>
      </w:rPr>
      <w:t xml:space="preserve"> </w:t>
    </w:r>
    <w:r w:rsidR="00CB39FB">
      <w:rPr>
        <w:color w:val="404040" w:themeColor="text1" w:themeTint="BF"/>
        <w:sz w:val="18"/>
        <w:szCs w:val="18"/>
      </w:rPr>
      <w:t>2024</w:t>
    </w:r>
    <w:r w:rsidR="00EA295A">
      <w:rPr>
        <w:color w:val="404040" w:themeColor="text1" w:themeTint="BF"/>
        <w:sz w:val="18"/>
        <w:szCs w:val="18"/>
      </w:rPr>
      <w:t>-</w:t>
    </w:r>
    <w:r w:rsidR="00CB39FB">
      <w:rPr>
        <w:color w:val="404040" w:themeColor="text1" w:themeTint="BF"/>
        <w:sz w:val="18"/>
        <w:szCs w:val="18"/>
      </w:rPr>
      <w:t>0</w:t>
    </w:r>
    <w:r w:rsidR="00C15663">
      <w:rPr>
        <w:color w:val="404040" w:themeColor="text1" w:themeTint="BF"/>
        <w:sz w:val="18"/>
        <w:szCs w:val="18"/>
      </w:rPr>
      <w:t>8</w:t>
    </w:r>
    <w:r w:rsidR="00EA295A">
      <w:rPr>
        <w:color w:val="404040" w:themeColor="text1" w:themeTint="BF"/>
        <w:sz w:val="18"/>
        <w:szCs w:val="18"/>
      </w:rPr>
      <w:t>-</w:t>
    </w:r>
    <w:r w:rsidR="00C15663">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31C"/>
    <w:multiLevelType w:val="hybridMultilevel"/>
    <w:tmpl w:val="105E66FE"/>
    <w:lvl w:ilvl="0" w:tplc="28B62678">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224563033">
    <w:abstractNumId w:val="5"/>
  </w:num>
  <w:num w:numId="2" w16cid:durableId="1932659235">
    <w:abstractNumId w:val="1"/>
  </w:num>
  <w:num w:numId="3" w16cid:durableId="1435445090">
    <w:abstractNumId w:val="7"/>
  </w:num>
  <w:num w:numId="4" w16cid:durableId="2017422240">
    <w:abstractNumId w:val="2"/>
  </w:num>
  <w:num w:numId="5" w16cid:durableId="958603694">
    <w:abstractNumId w:val="8"/>
  </w:num>
  <w:num w:numId="6" w16cid:durableId="1278951571">
    <w:abstractNumId w:val="3"/>
  </w:num>
  <w:num w:numId="7" w16cid:durableId="189609582">
    <w:abstractNumId w:val="0"/>
  </w:num>
  <w:num w:numId="8" w16cid:durableId="1290286945">
    <w:abstractNumId w:val="4"/>
  </w:num>
  <w:num w:numId="9" w16cid:durableId="45758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CwNLMwNLG0NDRX0lEKTi0uzszPAykwqwUA/yOrJiwAAAA="/>
  </w:docVars>
  <w:rsids>
    <w:rsidRoot w:val="0058556D"/>
    <w:rsid w:val="000070BA"/>
    <w:rsid w:val="0001713A"/>
    <w:rsid w:val="000173F9"/>
    <w:rsid w:val="000412A0"/>
    <w:rsid w:val="00047DDA"/>
    <w:rsid w:val="0005455A"/>
    <w:rsid w:val="00071F07"/>
    <w:rsid w:val="00073558"/>
    <w:rsid w:val="0007759D"/>
    <w:rsid w:val="000777AB"/>
    <w:rsid w:val="00077F46"/>
    <w:rsid w:val="00090FB1"/>
    <w:rsid w:val="00096186"/>
    <w:rsid w:val="000A72E4"/>
    <w:rsid w:val="000B0E2F"/>
    <w:rsid w:val="000B2430"/>
    <w:rsid w:val="000C3D1B"/>
    <w:rsid w:val="000D0B30"/>
    <w:rsid w:val="000E21F1"/>
    <w:rsid w:val="000F00C6"/>
    <w:rsid w:val="000F636E"/>
    <w:rsid w:val="000F703E"/>
    <w:rsid w:val="00120E86"/>
    <w:rsid w:val="00125DE9"/>
    <w:rsid w:val="001332E0"/>
    <w:rsid w:val="00134DE7"/>
    <w:rsid w:val="00135EA5"/>
    <w:rsid w:val="001376EB"/>
    <w:rsid w:val="00140CF5"/>
    <w:rsid w:val="00185354"/>
    <w:rsid w:val="001854DC"/>
    <w:rsid w:val="00186795"/>
    <w:rsid w:val="00194D09"/>
    <w:rsid w:val="001A7D5C"/>
    <w:rsid w:val="001B5F62"/>
    <w:rsid w:val="001B60AA"/>
    <w:rsid w:val="001B63C8"/>
    <w:rsid w:val="001C1972"/>
    <w:rsid w:val="001C421F"/>
    <w:rsid w:val="001D360D"/>
    <w:rsid w:val="001E4638"/>
    <w:rsid w:val="00211987"/>
    <w:rsid w:val="00261A8D"/>
    <w:rsid w:val="00283C1C"/>
    <w:rsid w:val="00291A00"/>
    <w:rsid w:val="00291A11"/>
    <w:rsid w:val="002A315C"/>
    <w:rsid w:val="002A3342"/>
    <w:rsid w:val="002A64BA"/>
    <w:rsid w:val="002B3FD2"/>
    <w:rsid w:val="002B4989"/>
    <w:rsid w:val="002C2510"/>
    <w:rsid w:val="002D1225"/>
    <w:rsid w:val="002D2B67"/>
    <w:rsid w:val="002D3A4E"/>
    <w:rsid w:val="002D4A1C"/>
    <w:rsid w:val="002D714E"/>
    <w:rsid w:val="002E388C"/>
    <w:rsid w:val="002E53C3"/>
    <w:rsid w:val="002F1468"/>
    <w:rsid w:val="002F5F0C"/>
    <w:rsid w:val="0030101D"/>
    <w:rsid w:val="00323E1D"/>
    <w:rsid w:val="003265EB"/>
    <w:rsid w:val="0034329E"/>
    <w:rsid w:val="00343FAA"/>
    <w:rsid w:val="00347F5E"/>
    <w:rsid w:val="00353C98"/>
    <w:rsid w:val="00371A20"/>
    <w:rsid w:val="00377DF6"/>
    <w:rsid w:val="003821B4"/>
    <w:rsid w:val="00382CF3"/>
    <w:rsid w:val="00387D52"/>
    <w:rsid w:val="003A7CEA"/>
    <w:rsid w:val="003F0BD3"/>
    <w:rsid w:val="003F278A"/>
    <w:rsid w:val="003F6E7B"/>
    <w:rsid w:val="003F7A02"/>
    <w:rsid w:val="004100C9"/>
    <w:rsid w:val="00422EA5"/>
    <w:rsid w:val="00422EFA"/>
    <w:rsid w:val="0042791F"/>
    <w:rsid w:val="00433382"/>
    <w:rsid w:val="00443A35"/>
    <w:rsid w:val="004456ED"/>
    <w:rsid w:val="004610FB"/>
    <w:rsid w:val="0048045A"/>
    <w:rsid w:val="004841B8"/>
    <w:rsid w:val="004930F2"/>
    <w:rsid w:val="004A46D5"/>
    <w:rsid w:val="004B0F1C"/>
    <w:rsid w:val="004E1375"/>
    <w:rsid w:val="004F2EE6"/>
    <w:rsid w:val="00502DBA"/>
    <w:rsid w:val="005040C4"/>
    <w:rsid w:val="00507637"/>
    <w:rsid w:val="00507852"/>
    <w:rsid w:val="00514DBF"/>
    <w:rsid w:val="005420EC"/>
    <w:rsid w:val="00550921"/>
    <w:rsid w:val="00553EEC"/>
    <w:rsid w:val="0055508F"/>
    <w:rsid w:val="00563712"/>
    <w:rsid w:val="00573631"/>
    <w:rsid w:val="00573C0B"/>
    <w:rsid w:val="00576CFA"/>
    <w:rsid w:val="00577585"/>
    <w:rsid w:val="0058556D"/>
    <w:rsid w:val="00587694"/>
    <w:rsid w:val="00592AF2"/>
    <w:rsid w:val="005947AD"/>
    <w:rsid w:val="00597748"/>
    <w:rsid w:val="005979E8"/>
    <w:rsid w:val="005D0AF4"/>
    <w:rsid w:val="005E54BD"/>
    <w:rsid w:val="005F17F0"/>
    <w:rsid w:val="005F6CCA"/>
    <w:rsid w:val="006104AF"/>
    <w:rsid w:val="00610812"/>
    <w:rsid w:val="00621893"/>
    <w:rsid w:val="006237EA"/>
    <w:rsid w:val="00623B2F"/>
    <w:rsid w:val="00624C3C"/>
    <w:rsid w:val="006351E1"/>
    <w:rsid w:val="006447B1"/>
    <w:rsid w:val="00653821"/>
    <w:rsid w:val="00653F2E"/>
    <w:rsid w:val="00662775"/>
    <w:rsid w:val="006852FC"/>
    <w:rsid w:val="006B40AB"/>
    <w:rsid w:val="006B5DC5"/>
    <w:rsid w:val="006C4BFD"/>
    <w:rsid w:val="006C7D30"/>
    <w:rsid w:val="006E3C08"/>
    <w:rsid w:val="006E3E27"/>
    <w:rsid w:val="00700ACF"/>
    <w:rsid w:val="00712487"/>
    <w:rsid w:val="007160AE"/>
    <w:rsid w:val="007439E7"/>
    <w:rsid w:val="00746499"/>
    <w:rsid w:val="007530CA"/>
    <w:rsid w:val="00756D68"/>
    <w:rsid w:val="007578D9"/>
    <w:rsid w:val="00757E8A"/>
    <w:rsid w:val="00761343"/>
    <w:rsid w:val="00763E43"/>
    <w:rsid w:val="00764EB5"/>
    <w:rsid w:val="00766650"/>
    <w:rsid w:val="00777A95"/>
    <w:rsid w:val="00782416"/>
    <w:rsid w:val="0079035F"/>
    <w:rsid w:val="00793D1A"/>
    <w:rsid w:val="007B0364"/>
    <w:rsid w:val="007B54C3"/>
    <w:rsid w:val="007D0981"/>
    <w:rsid w:val="007D1929"/>
    <w:rsid w:val="007D7636"/>
    <w:rsid w:val="007E513A"/>
    <w:rsid w:val="00803CF1"/>
    <w:rsid w:val="008104BB"/>
    <w:rsid w:val="008249C5"/>
    <w:rsid w:val="008526F9"/>
    <w:rsid w:val="0085285E"/>
    <w:rsid w:val="00853023"/>
    <w:rsid w:val="008534D4"/>
    <w:rsid w:val="0085542F"/>
    <w:rsid w:val="00881E28"/>
    <w:rsid w:val="00894C4B"/>
    <w:rsid w:val="008A12E3"/>
    <w:rsid w:val="008A42FA"/>
    <w:rsid w:val="008B0AC7"/>
    <w:rsid w:val="008B5EED"/>
    <w:rsid w:val="008C2335"/>
    <w:rsid w:val="008C4F16"/>
    <w:rsid w:val="008C67C1"/>
    <w:rsid w:val="008D1D39"/>
    <w:rsid w:val="008E6921"/>
    <w:rsid w:val="008F07D2"/>
    <w:rsid w:val="00917851"/>
    <w:rsid w:val="00917F65"/>
    <w:rsid w:val="009311E7"/>
    <w:rsid w:val="00942694"/>
    <w:rsid w:val="00975625"/>
    <w:rsid w:val="009A7E3A"/>
    <w:rsid w:val="009B1265"/>
    <w:rsid w:val="009B4A15"/>
    <w:rsid w:val="009B5693"/>
    <w:rsid w:val="009C61A2"/>
    <w:rsid w:val="009C78E4"/>
    <w:rsid w:val="009D08A0"/>
    <w:rsid w:val="009D687E"/>
    <w:rsid w:val="009F6DE7"/>
    <w:rsid w:val="00A06BC5"/>
    <w:rsid w:val="00A10583"/>
    <w:rsid w:val="00A15598"/>
    <w:rsid w:val="00A26D30"/>
    <w:rsid w:val="00A36397"/>
    <w:rsid w:val="00A37FCB"/>
    <w:rsid w:val="00A527AE"/>
    <w:rsid w:val="00A54863"/>
    <w:rsid w:val="00A61D74"/>
    <w:rsid w:val="00A8688B"/>
    <w:rsid w:val="00A91163"/>
    <w:rsid w:val="00A9286F"/>
    <w:rsid w:val="00A96255"/>
    <w:rsid w:val="00A97E70"/>
    <w:rsid w:val="00AB285B"/>
    <w:rsid w:val="00AB773C"/>
    <w:rsid w:val="00AC7D61"/>
    <w:rsid w:val="00AF5552"/>
    <w:rsid w:val="00AF5CB4"/>
    <w:rsid w:val="00AF5ED1"/>
    <w:rsid w:val="00AF71D6"/>
    <w:rsid w:val="00B216EE"/>
    <w:rsid w:val="00B3175F"/>
    <w:rsid w:val="00B31E2C"/>
    <w:rsid w:val="00B329B0"/>
    <w:rsid w:val="00B402D8"/>
    <w:rsid w:val="00B4119C"/>
    <w:rsid w:val="00B4237C"/>
    <w:rsid w:val="00B42FE8"/>
    <w:rsid w:val="00B52AFD"/>
    <w:rsid w:val="00B54077"/>
    <w:rsid w:val="00B54940"/>
    <w:rsid w:val="00B8087E"/>
    <w:rsid w:val="00B87664"/>
    <w:rsid w:val="00B96594"/>
    <w:rsid w:val="00BB646E"/>
    <w:rsid w:val="00BD1BA1"/>
    <w:rsid w:val="00BD540F"/>
    <w:rsid w:val="00BE1A2A"/>
    <w:rsid w:val="00C019E5"/>
    <w:rsid w:val="00C15663"/>
    <w:rsid w:val="00C16AB4"/>
    <w:rsid w:val="00C35BC4"/>
    <w:rsid w:val="00C43F5B"/>
    <w:rsid w:val="00C6573F"/>
    <w:rsid w:val="00C95483"/>
    <w:rsid w:val="00CB39FB"/>
    <w:rsid w:val="00CB4371"/>
    <w:rsid w:val="00CC516D"/>
    <w:rsid w:val="00CF4B2A"/>
    <w:rsid w:val="00CF6F24"/>
    <w:rsid w:val="00D15ABF"/>
    <w:rsid w:val="00D15E12"/>
    <w:rsid w:val="00D24330"/>
    <w:rsid w:val="00D25767"/>
    <w:rsid w:val="00D40056"/>
    <w:rsid w:val="00D51E7C"/>
    <w:rsid w:val="00D54F29"/>
    <w:rsid w:val="00D7020C"/>
    <w:rsid w:val="00D70AD9"/>
    <w:rsid w:val="00D72152"/>
    <w:rsid w:val="00D94BA5"/>
    <w:rsid w:val="00D9510F"/>
    <w:rsid w:val="00DA2432"/>
    <w:rsid w:val="00DA615C"/>
    <w:rsid w:val="00DD1BC6"/>
    <w:rsid w:val="00DE5DC3"/>
    <w:rsid w:val="00E00D8A"/>
    <w:rsid w:val="00E1050F"/>
    <w:rsid w:val="00E10FBB"/>
    <w:rsid w:val="00E11604"/>
    <w:rsid w:val="00E11D92"/>
    <w:rsid w:val="00E130A0"/>
    <w:rsid w:val="00E210C4"/>
    <w:rsid w:val="00E23DB7"/>
    <w:rsid w:val="00E241EE"/>
    <w:rsid w:val="00E27AFE"/>
    <w:rsid w:val="00E46D96"/>
    <w:rsid w:val="00E52CCA"/>
    <w:rsid w:val="00E66409"/>
    <w:rsid w:val="00E81D5B"/>
    <w:rsid w:val="00E976B9"/>
    <w:rsid w:val="00EA05D3"/>
    <w:rsid w:val="00EA295A"/>
    <w:rsid w:val="00EA5350"/>
    <w:rsid w:val="00EB19AD"/>
    <w:rsid w:val="00EB2F31"/>
    <w:rsid w:val="00EB6493"/>
    <w:rsid w:val="00EC2915"/>
    <w:rsid w:val="00EC419F"/>
    <w:rsid w:val="00ED05A9"/>
    <w:rsid w:val="00ED0C41"/>
    <w:rsid w:val="00ED1BA0"/>
    <w:rsid w:val="00EF5808"/>
    <w:rsid w:val="00F05301"/>
    <w:rsid w:val="00F07EBF"/>
    <w:rsid w:val="00F17257"/>
    <w:rsid w:val="00F34D24"/>
    <w:rsid w:val="00F4130B"/>
    <w:rsid w:val="00F556A2"/>
    <w:rsid w:val="00F719A8"/>
    <w:rsid w:val="00F878B9"/>
    <w:rsid w:val="00FA4634"/>
    <w:rsid w:val="00FB24E8"/>
    <w:rsid w:val="00FB3B2B"/>
    <w:rsid w:val="00FC18DA"/>
    <w:rsid w:val="00FC3500"/>
    <w:rsid w:val="00FC3917"/>
    <w:rsid w:val="00FD60DA"/>
    <w:rsid w:val="00FD7003"/>
    <w:rsid w:val="00FF07B4"/>
    <w:rsid w:val="00FF631E"/>
    <w:rsid w:val="20ADE192"/>
    <w:rsid w:val="2A172AD3"/>
    <w:rsid w:val="4A0467E9"/>
    <w:rsid w:val="70D40F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54940"/>
    <w:pPr>
      <w:spacing w:after="0" w:line="240" w:lineRule="auto"/>
    </w:pPr>
  </w:style>
  <w:style w:type="character" w:styleId="FollowedHyperlink">
    <w:name w:val="FollowedHyperlink"/>
    <w:basedOn w:val="DefaultParagraphFont"/>
    <w:uiPriority w:val="99"/>
    <w:semiHidden/>
    <w:unhideWhenUsed/>
    <w:rsid w:val="00B54940"/>
    <w:rPr>
      <w:color w:val="800080" w:themeColor="followedHyperlink"/>
      <w:u w:val="single"/>
    </w:rPr>
  </w:style>
  <w:style w:type="character" w:styleId="UnresolvedMention">
    <w:name w:val="Unresolved Mention"/>
    <w:basedOn w:val="DefaultParagraphFont"/>
    <w:uiPriority w:val="99"/>
    <w:semiHidden/>
    <w:unhideWhenUsed/>
    <w:rsid w:val="00975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301">
      <w:bodyDiv w:val="1"/>
      <w:marLeft w:val="0"/>
      <w:marRight w:val="0"/>
      <w:marTop w:val="0"/>
      <w:marBottom w:val="0"/>
      <w:divBdr>
        <w:top w:val="none" w:sz="0" w:space="0" w:color="auto"/>
        <w:left w:val="none" w:sz="0" w:space="0" w:color="auto"/>
        <w:bottom w:val="none" w:sz="0" w:space="0" w:color="auto"/>
        <w:right w:val="none" w:sz="0" w:space="0" w:color="auto"/>
      </w:divBdr>
    </w:div>
    <w:div w:id="528836733">
      <w:bodyDiv w:val="1"/>
      <w:marLeft w:val="0"/>
      <w:marRight w:val="0"/>
      <w:marTop w:val="0"/>
      <w:marBottom w:val="0"/>
      <w:divBdr>
        <w:top w:val="none" w:sz="0" w:space="0" w:color="auto"/>
        <w:left w:val="none" w:sz="0" w:space="0" w:color="auto"/>
        <w:bottom w:val="none" w:sz="0" w:space="0" w:color="auto"/>
        <w:right w:val="none" w:sz="0" w:space="0" w:color="auto"/>
      </w:divBdr>
    </w:div>
    <w:div w:id="913473055">
      <w:bodyDiv w:val="1"/>
      <w:marLeft w:val="0"/>
      <w:marRight w:val="0"/>
      <w:marTop w:val="0"/>
      <w:marBottom w:val="0"/>
      <w:divBdr>
        <w:top w:val="none" w:sz="0" w:space="0" w:color="auto"/>
        <w:left w:val="none" w:sz="0" w:space="0" w:color="auto"/>
        <w:bottom w:val="none" w:sz="0" w:space="0" w:color="auto"/>
        <w:right w:val="none" w:sz="0" w:space="0" w:color="auto"/>
      </w:divBdr>
    </w:div>
    <w:div w:id="96608961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8246551">
      <w:bodyDiv w:val="1"/>
      <w:marLeft w:val="0"/>
      <w:marRight w:val="0"/>
      <w:marTop w:val="0"/>
      <w:marBottom w:val="0"/>
      <w:divBdr>
        <w:top w:val="none" w:sz="0" w:space="0" w:color="auto"/>
        <w:left w:val="none" w:sz="0" w:space="0" w:color="auto"/>
        <w:bottom w:val="none" w:sz="0" w:space="0" w:color="auto"/>
        <w:right w:val="none" w:sz="0" w:space="0" w:color="auto"/>
      </w:divBdr>
    </w:div>
    <w:div w:id="1286041602">
      <w:bodyDiv w:val="1"/>
      <w:marLeft w:val="0"/>
      <w:marRight w:val="0"/>
      <w:marTop w:val="0"/>
      <w:marBottom w:val="0"/>
      <w:divBdr>
        <w:top w:val="none" w:sz="0" w:space="0" w:color="auto"/>
        <w:left w:val="none" w:sz="0" w:space="0" w:color="auto"/>
        <w:bottom w:val="none" w:sz="0" w:space="0" w:color="auto"/>
        <w:right w:val="none" w:sz="0" w:space="0" w:color="auto"/>
      </w:divBdr>
    </w:div>
    <w:div w:id="1500459452">
      <w:bodyDiv w:val="1"/>
      <w:marLeft w:val="0"/>
      <w:marRight w:val="0"/>
      <w:marTop w:val="0"/>
      <w:marBottom w:val="0"/>
      <w:divBdr>
        <w:top w:val="none" w:sz="0" w:space="0" w:color="auto"/>
        <w:left w:val="none" w:sz="0" w:space="0" w:color="auto"/>
        <w:bottom w:val="none" w:sz="0" w:space="0" w:color="auto"/>
        <w:right w:val="none" w:sz="0" w:space="0" w:color="auto"/>
      </w:divBdr>
    </w:div>
    <w:div w:id="20866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statistics-and-databases/publications/WCMS_647109/lang--en/index.htm" TargetMode="External"/><Relationship Id="rId18" Type="http://schemas.openxmlformats.org/officeDocument/2006/relationships/hyperlink" Target="https://www.ilo.org/global/statistics-and-databases/publications/WCMS_647109/lang--en/index.ht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ilo.org/wcmsp5/groups/public/---dgreports/---stat/documents/normativeinstrument/wcms_230304.pdf" TargetMode="Externa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s://ilostat.ilo.org/resources/methods/description-employment-by-occup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lo.org/public/english/bureau/stat/isco/isco08/" TargetMode="External"/><Relationship Id="rId20" Type="http://schemas.openxmlformats.org/officeDocument/2006/relationships/hyperlink" Target="http://www.ilo.org/public/english/bureau/stat/isco/isco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lo.org/wcmsp5/groups/public/---dgreports/---stat/documents/normativeinstrument/wcms_230304.pdf" TargetMode="External"/><Relationship Id="rId23" Type="http://schemas.openxmlformats.org/officeDocument/2006/relationships/hyperlink" Target="https://www.ilo.org/wcmsp5/groups/public/---dgreports/---stat/documents/publication/wcms_854830.pdf" TargetMode="External"/><Relationship Id="rId10" Type="http://schemas.openxmlformats.org/officeDocument/2006/relationships/endnotes" Target="endnotes.xml"/><Relationship Id="rId19" Type="http://schemas.openxmlformats.org/officeDocument/2006/relationships/hyperlink" Target="http://www.ilo.org/wcmsp5/groups/public/---dgreports/---integration/documents/publication/wcms_22937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integration/resources/pubs/WCMS_229374/lang--en/index.htm" TargetMode="External"/><Relationship Id="rId22" Type="http://schemas.openxmlformats.org/officeDocument/2006/relationships/hyperlink" Target="https://www.ilo.org/wcmsp5/groups/public/---dgreports/---stat/documents/normativeinstrument/wcms_230304.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2C02F5B-5F0B-4E5F-BA05-0CFF7E73B75A}"/>
      </w:docPartPr>
      <w:docPartBody>
        <w:p w:rsidR="00001899" w:rsidRDefault="000D7DA9">
          <w:r w:rsidRPr="004D535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A9"/>
    <w:rsid w:val="00001899"/>
    <w:rsid w:val="000D7DA9"/>
    <w:rsid w:val="00DE45A8"/>
    <w:rsid w:val="00FF68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D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D90FE-0D7B-4BCB-8F7B-E09FDDD9BF68}">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http://schemas.openxmlformats.org/package/2006/metadata/core-properties"/>
    <ds:schemaRef ds:uri="http://purl.org/dc/elements/1.1/"/>
    <ds:schemaRef ds:uri="http://schemas.microsoft.com/office/infopath/2007/PartnerControls"/>
    <ds:schemaRef ds:uri="f2d2d782-0088-4826-96df-71eba56e6d2e"/>
    <ds:schemaRef ds:uri="d114b01d-ae01-4749-b845-9d88e7ef5c0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2677</Words>
  <Characters>15261</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2024-03-28T05:11:00Z</cp:lastPrinted>
  <dcterms:created xsi:type="dcterms:W3CDTF">2024-03-04T20:19:00Z</dcterms:created>
  <dcterms:modified xsi:type="dcterms:W3CDTF">2024-08-02T14:41:00Z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e2686881c17b774c291d9d831930cbbbae61c60701aca879ced23e427ca31350</vt:lpwstr>
  </property>
</Properties>
</file>