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3D Vision - Lab 4</w:t>
      </w:r>
    </w:p>
    <w:p/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rHeight w:val="567" w:hRule="atLeast"/>
        </w:trPr>
        <w:tc>
          <w:tcPr>
            <w:tcW w:w="2891" w:type="dxa"/>
          </w:tcPr>
          <w:p>
            <w:r>
              <w:rPr>
                <w:b/>
                <w:sz w:val="20"/>
              </w:rPr>
              <w:t>Student Names</w:t>
            </w:r>
          </w:p>
        </w:tc>
        <w:tc>
          <w:tcPr>
            <w:tcW w:w="6747" w:type="dxa"/>
          </w:tcPr>
          <w:p/>
        </w:tc>
      </w:tr>
      <w:tr>
        <w:trPr>
          <w:trHeight w:val="567" w:hRule="atLeast"/>
        </w:trPr>
        <w:tc>
          <w:tcPr>
            <w:tcW w:w="2891" w:type="dxa"/>
          </w:tcPr>
          <w:p>
            <w:r>
              <w:rPr>
                <w:b/>
                <w:sz w:val="20"/>
              </w:rPr>
              <w:t>Student IDs</w:t>
            </w:r>
          </w:p>
        </w:tc>
        <w:tc>
          <w:tcPr>
            <w:tcW w:w="6747" w:type="dxa"/>
          </w:tcPr>
          <w:p/>
        </w:tc>
      </w:tr>
      <w:tr>
        <w:trPr>
          <w:trHeight w:val="567" w:hRule="atLeast"/>
        </w:trPr>
        <w:tc>
          <w:tcPr>
            <w:tcW w:w="2891" w:type="dxa"/>
          </w:tcPr>
          <w:p>
            <w:r>
              <w:rPr>
                <w:b/>
                <w:sz w:val="20"/>
              </w:rPr>
              <w:t>Group</w:t>
            </w:r>
          </w:p>
        </w:tc>
        <w:tc>
          <w:tcPr>
            <w:tcW w:w="6747" w:type="dxa"/>
          </w:tcPr>
          <w:p/>
        </w:tc>
      </w:tr>
    </w:tbl>
    <w:p>
      <w:pPr>
        <w:pStyle w:val="Heading1"/>
        <w:spacing w:before="240"/>
      </w:pPr>
      <w:r>
        <w:t>Stereo Matching and Shape from Silhouette</w:t>
      </w:r>
    </w:p>
    <w:p>
      <w:pPr>
        <w:pStyle w:val="Heading1"/>
        <w:pageBreakBefore/>
      </w:pPr>
      <w:r>
        <w:t>1. Stereo Matching</w:t>
      </w:r>
    </w:p>
    <w:p>
      <w:pPr>
        <w:pStyle w:val="Heading2"/>
      </w:pPr>
      <w:r>
        <w:t>1.1 SSD cost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code for the SSD matching cost (Q1)</w:t>
            </w:r>
          </w:p>
        </w:tc>
      </w:tr>
      <w:tr>
        <w:trPr>
          <w:trHeight w:val="3969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What does SSD measure? Describe it in words. [Q1]</w:t>
            </w:r>
          </w:p>
          <w:p>
            <w:pPr>
              <w:keepNext/>
            </w:pPr>
            <w:r>
              <w:rPr>
                <w:sz w:val="20"/>
              </w:rPr>
              <w:t>• What is the relationship between estimation errors and occluded regions? Why? [Q2]</w:t>
            </w:r>
          </w:p>
          <w:p>
            <w:pPr>
              <w:keepNext/>
            </w:pPr>
            <w:r>
              <w:rPr>
                <w:sz w:val="20"/>
              </w:rPr>
              <w:t>• Show an example from the disparity map. [Q2]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1.2 MSE error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compute_mse code and the MSE value obtained (Q3)</w:t>
            </w:r>
          </w:p>
        </w:tc>
      </w:tr>
      <w:tr>
        <w:trPr>
          <w:trHeight w:val="3969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Why is the ground truth masked before computing MSE? [Q3]</w:t>
            </w:r>
          </w:p>
          <w:p>
            <w:pPr>
              <w:keepNext/>
            </w:pPr>
            <w:r>
              <w:rPr>
                <w:sz w:val="20"/>
              </w:rPr>
              <w:t>• What does the MSE value tell you about the quality of the disparity estimate? [Q3]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1.3 Window size comparison — SSD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disparity maps and squared-error maps for the 3 window sizes (5×5, 9×9, 21×21) (Q4)</w:t>
            </w:r>
          </w:p>
        </w:tc>
      </w:tr>
      <w:tr>
        <w:trPr>
          <w:trHeight w:val="5670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What are the key differences between the disparity maps? How do the differences relate to the window size? [Q4]</w:t>
            </w:r>
          </w:p>
          <w:p>
            <w:pPr>
              <w:keepNext/>
            </w:pPr>
            <w:r>
              <w:rPr>
                <w:sz w:val="20"/>
              </w:rPr>
              <w:t>• Where do the errors concentrate? What does this tell you about the limitations of local stereo matching? [Q4]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1.4 NCC cost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code for the NCC matching cost (Q5)</w:t>
            </w:r>
          </w:p>
        </w:tc>
      </w:tr>
      <w:tr>
        <w:trPr>
          <w:trHeight w:val="3969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Explain NCC in words. How does it differ from SSD? [Q5]</w:t>
            </w:r>
          </w:p>
          <w:p>
            <w:pPr>
              <w:keepNext/>
            </w:pPr>
            <w:r>
              <w:rPr>
                <w:sz w:val="20"/>
              </w:rPr>
              <w:t>• What are the key differences between NCC disparity maps for different window sizes? [Q6]</w:t>
            </w:r>
          </w:p>
          <w:p>
            <w:pPr>
              <w:keepNext/>
            </w:pPr>
            <w:r>
              <w:rPr>
                <w:sz w:val="20"/>
              </w:rPr>
              <w:t>• Is there any notable difference compared to SSD results? [Q6]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1.5 Bilateral weights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code for the bilateral weights computation (Q7)</w:t>
            </w:r>
          </w:p>
        </w:tc>
      </w:tr>
      <w:tr>
        <w:trPr>
          <w:trHeight w:val="3969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Briefly explain how bilateral weights work. [Q7]</w:t>
            </w:r>
          </w:p>
          <w:p>
            <w:pPr>
              <w:keepNext/>
            </w:pPr>
            <w:r>
              <w:rPr>
                <w:sz w:val="20"/>
              </w:rPr>
              <w:t>• Compare the bilateral results with SSD uniform weights. What improvements do you observe? [Q8]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1.6 Lab images — disparity maps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disparity maps for the Lab 4 rectified images (resized and original size) (Q9)</w:t>
            </w:r>
          </w:p>
        </w:tc>
      </w:tr>
      <w:tr>
        <w:trPr>
          <w:trHeight w:val="5670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What disparity limits did you choose and why? [Q9]</w:t>
            </w:r>
          </w:p>
          <w:p>
            <w:pPr>
              <w:keepNext/>
            </w:pPr>
            <w:r>
              <w:rPr>
                <w:sz w:val="20"/>
              </w:rPr>
              <w:t>• How did you adjust the limits for the original (non-resized) images? [Q9]</w:t>
            </w:r>
          </w:p>
          <w:p>
            <w:pPr>
              <w:keepNext/>
            </w:pPr>
            <w:r>
              <w:rPr>
                <w:sz w:val="20"/>
              </w:rPr>
              <w:t>• Comment the result qualitatively. Is the disparity well estimated everywhere? [Q10]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1"/>
        <w:pageBreakBefore/>
      </w:pPr>
      <w:r>
        <w:t>2. Shape from Silhouette: Visual Hull</w:t>
      </w:r>
    </w:p>
    <w:p>
      <w:pPr>
        <w:pStyle w:val="Heading2"/>
      </w:pPr>
      <w:r>
        <w:t>2.1 Silhouettes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one original image alongside its silhouette (Q11)</w:t>
            </w:r>
          </w:p>
        </w:tc>
      </w:tr>
      <w:tr>
        <w:trPr>
          <w:trHeight w:val="5670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How are the silhouettes extracted in the provided code? [Q11]</w:t>
            </w:r>
          </w:p>
          <w:p>
            <w:pPr>
              <w:keepNext/>
            </w:pPr>
            <w:r>
              <w:rPr>
                <w:sz w:val="20"/>
              </w:rPr>
              <w:t>• Would this approach work in a general case? Why or why not? [Q11]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2.2 Volume corner projection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volume corner projection visualization for one camera (Q12)</w:t>
            </w:r>
          </w:p>
        </w:tc>
      </w:tr>
      <w:tr>
        <w:trPr>
          <w:trHeight w:val="5670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What is the projection of volume corners useful for? [Q12]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>
      <w:pPr>
        <w:pStyle w:val="Heading2"/>
        <w:pageBreakBefore/>
      </w:pPr>
      <w:r>
        <w:t>2.3 Visual hull code and 3D reconstruction</w:t>
      </w:r>
    </w:p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the completed visual hull code (Q13)</w:t>
            </w:r>
          </w:p>
        </w:tc>
      </w:tr>
      <w:tr>
        <w:trPr>
          <w:trHeight w:val="3969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sz w:val="20"/>
              </w:rPr>
              <w:t>• Explain step by step how the visual hull algorithm works. [Q13]</w:t>
            </w:r>
          </w:p>
          <w:p>
            <w:pPr>
              <w:keepNext/>
            </w:pPr>
            <w:r>
              <w:rPr>
                <w:sz w:val="20"/>
              </w:rPr>
              <w:t>• How is the surface rendered? How many views must "see" a voxel to be part of the surface? [Q14]</w:t>
            </w:r>
          </w:p>
          <w:p>
            <w:pPr>
              <w:keepNext/>
            </w:pPr>
            <w:r>
              <w:rPr>
                <w:sz w:val="20"/>
              </w:rPr>
              <w:t>• Check the bottom of the sculpture — is it void inside? Why? [Q14]</w:t>
            </w:r>
          </w:p>
        </w:tc>
      </w:tr>
      <w:tr>
        <w:trPr>
          <w:trHeight w:val="2835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tbl>
      <w:tblPr>
        <w:tblStyle w:val="TableGrid"/>
        <w:tblLook w:firstColumn="1" w:firstRow="1" w:lastColumn="0" w:lastRow="0" w:noHBand="0" w:noVBand="1" w:val="04A0"/>
        <w:tblW w:w="5000" w:type="pct"/>
      </w:tblPr>
      <w:tblGrid>
        <w:gridCol w:w="9026"/>
      </w:tblGrid>
      <w:tr>
        <w:trPr>
          <w:cantSplit w:val="1"/>
        </w:trPr>
        <w:tc>
          <w:tcPr>
            <w:tcW w:type="dxa" w:w="9026"/>
          </w:tcPr>
          <w:p>
            <w:pPr>
              <w:keepNext/>
            </w:pPr>
            <w:r>
              <w:rPr>
                <w:b/>
                <w:sz w:val="20"/>
              </w:rPr>
              <w:t>Paste a screenshot of the 3D reconstruction (Q14)</w:t>
            </w:r>
          </w:p>
        </w:tc>
      </w:tr>
      <w:tr>
        <w:trPr>
          <w:trHeight w:val="5670" w:hRule="exact"/>
          <w:cantSplit w:val="1"/>
        </w:trPr>
        <w:tc>
          <w:tcPr>
            <w:tcW w:type="dxa" w:w="9026"/>
            <w:shd w:val="clear" w:color="auto" w:fill="F2F2F2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i/>
        <w:sz w:val="16"/>
      </w:rPr>
      <w:t>*Note: Resizing answer boxes will be penalized. Ensure your response stays within the provided borders to ensure compatibility with Gradescope.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3D Vision - 2026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