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3D31" w14:textId="77777777" w:rsidR="003461EE" w:rsidRPr="003461EE" w:rsidRDefault="003461EE" w:rsidP="003461EE">
      <w:pPr>
        <w:rPr>
          <w:b/>
          <w:bCs/>
        </w:rPr>
      </w:pPr>
      <w:r w:rsidRPr="003461EE">
        <w:rPr>
          <w:b/>
          <w:bCs/>
        </w:rPr>
        <w:t>Begleittext zum Pitch Deck der SimpliMed GmbH</w:t>
      </w:r>
    </w:p>
    <w:p w14:paraId="33C53F24" w14:textId="77777777" w:rsidR="003461EE" w:rsidRPr="003461EE" w:rsidRDefault="003461EE" w:rsidP="003461EE">
      <w:pPr>
        <w:rPr>
          <w:b/>
          <w:bCs/>
        </w:rPr>
      </w:pPr>
      <w:r w:rsidRPr="003461EE">
        <w:rPr>
          <w:b/>
          <w:bCs/>
        </w:rPr>
        <w:t>Ausgangslage</w:t>
      </w:r>
    </w:p>
    <w:p w14:paraId="311426B7" w14:textId="7CDBCF6D" w:rsidR="003461EE" w:rsidRPr="003461EE" w:rsidRDefault="003461EE" w:rsidP="003461EE">
      <w:r w:rsidRPr="003461EE">
        <w:t>Die SimpliMed GmbH ist seit über zehn Jahren Anbieter von spezialisierter Praxisverwaltungssoftware für den Selbstzahlermarkt (v. a. Heilpraktiker:innen, Privatärzt:innen)</w:t>
      </w:r>
      <w:r w:rsidR="00337656">
        <w:t xml:space="preserve"> mit einer Expertise von nunmehr 25 Jahren</w:t>
      </w:r>
      <w:r w:rsidRPr="003461EE">
        <w:t>. Die Bestandsbasis umfasst rund 4.000 aktive Online-Kund:innen und weitere 4.000 inaktive/offline Kontakte. Das System ist funktional etabliert, technologisch jedoch veraltet. Es besteht ein signifikanter Bedarf an technischer Modernisierung und strategischer Neupositionierung.</w:t>
      </w:r>
    </w:p>
    <w:p w14:paraId="6D1DFDC3" w14:textId="77777777" w:rsidR="003461EE" w:rsidRPr="003461EE" w:rsidRDefault="003461EE" w:rsidP="003461EE">
      <w:pPr>
        <w:rPr>
          <w:b/>
          <w:bCs/>
        </w:rPr>
      </w:pPr>
      <w:r w:rsidRPr="003461EE">
        <w:rPr>
          <w:b/>
          <w:bCs/>
        </w:rPr>
        <w:t>Zielsetzung</w:t>
      </w:r>
    </w:p>
    <w:p w14:paraId="329D2664" w14:textId="77777777" w:rsidR="003461EE" w:rsidRPr="003461EE" w:rsidRDefault="003461EE" w:rsidP="003461EE">
      <w:r w:rsidRPr="003461EE">
        <w:t>Mit SimpliMed 2.0 soll die Plattform in eine moderne, modulare und skalierbare SaaS-Architektur überführt werden. Ziel ist nicht nur die technische Erneuerung, sondern eine umfassende strategische Transformation:</w:t>
      </w:r>
    </w:p>
    <w:p w14:paraId="51D68A3E" w14:textId="77777777" w:rsidR="003461EE" w:rsidRPr="003461EE" w:rsidRDefault="003461EE" w:rsidP="003461EE">
      <w:pPr>
        <w:numPr>
          <w:ilvl w:val="0"/>
          <w:numId w:val="1"/>
        </w:numPr>
      </w:pPr>
      <w:r w:rsidRPr="003461EE">
        <w:t>Systematisierung der Funktionsmodule</w:t>
      </w:r>
    </w:p>
    <w:p w14:paraId="2E82440B" w14:textId="77777777" w:rsidR="003461EE" w:rsidRPr="003461EE" w:rsidRDefault="003461EE" w:rsidP="003461EE">
      <w:pPr>
        <w:numPr>
          <w:ilvl w:val="0"/>
          <w:numId w:val="1"/>
        </w:numPr>
      </w:pPr>
      <w:r w:rsidRPr="003461EE">
        <w:t>Monetarisierung über Erweiterungsmodule (z. B. Mahnwesen, Online-Terminbuchung, NutriShop24)</w:t>
      </w:r>
    </w:p>
    <w:p w14:paraId="56791377" w14:textId="77777777" w:rsidR="003461EE" w:rsidRPr="003461EE" w:rsidRDefault="003461EE" w:rsidP="003461EE">
      <w:pPr>
        <w:numPr>
          <w:ilvl w:val="0"/>
          <w:numId w:val="1"/>
        </w:numPr>
      </w:pPr>
      <w:r w:rsidRPr="003461EE">
        <w:t>Aufbau eines zentralen Therapeut:innen-Dashboards</w:t>
      </w:r>
    </w:p>
    <w:p w14:paraId="7DECA248" w14:textId="77777777" w:rsidR="003461EE" w:rsidRPr="003461EE" w:rsidRDefault="003461EE" w:rsidP="003461EE">
      <w:pPr>
        <w:numPr>
          <w:ilvl w:val="0"/>
          <w:numId w:val="1"/>
        </w:numPr>
      </w:pPr>
      <w:r w:rsidRPr="003461EE">
        <w:t>Integration externer Partnerangebote durch API-Schnittstellen</w:t>
      </w:r>
    </w:p>
    <w:p w14:paraId="7A1A8D21" w14:textId="77777777" w:rsidR="003461EE" w:rsidRPr="003461EE" w:rsidRDefault="003461EE" w:rsidP="003461EE">
      <w:pPr>
        <w:numPr>
          <w:ilvl w:val="0"/>
          <w:numId w:val="1"/>
        </w:numPr>
      </w:pPr>
      <w:r w:rsidRPr="003461EE">
        <w:t>Steigerung des ARPU auf mind. 69 €/Monat</w:t>
      </w:r>
    </w:p>
    <w:p w14:paraId="67A51742" w14:textId="77777777" w:rsidR="003461EE" w:rsidRPr="003461EE" w:rsidRDefault="003461EE" w:rsidP="003461EE">
      <w:pPr>
        <w:rPr>
          <w:b/>
          <w:bCs/>
        </w:rPr>
      </w:pPr>
      <w:r w:rsidRPr="003461EE">
        <w:rPr>
          <w:b/>
          <w:bCs/>
        </w:rPr>
        <w:t>Strategie</w:t>
      </w:r>
    </w:p>
    <w:p w14:paraId="437A2AF3" w14:textId="77777777" w:rsidR="003461EE" w:rsidRPr="003461EE" w:rsidRDefault="003461EE" w:rsidP="003461EE">
      <w:r w:rsidRPr="003461EE">
        <w:t>Die Strategie für 2025 bis 2027 umfasst drei Phasen:</w:t>
      </w:r>
    </w:p>
    <w:p w14:paraId="40CE7C4D" w14:textId="56F1E57B" w:rsidR="003461EE" w:rsidRPr="003461EE" w:rsidRDefault="003461EE" w:rsidP="003461EE">
      <w:pPr>
        <w:numPr>
          <w:ilvl w:val="0"/>
          <w:numId w:val="2"/>
        </w:numPr>
      </w:pPr>
      <w:r w:rsidRPr="003461EE">
        <w:rPr>
          <w:b/>
          <w:bCs/>
        </w:rPr>
        <w:t>Jahr 1:</w:t>
      </w:r>
      <w:r w:rsidRPr="003461EE">
        <w:t xml:space="preserve"> Technischer Neuaufbau (React, API-first), UX-Redesign, MVP-Rollout</w:t>
      </w:r>
    </w:p>
    <w:p w14:paraId="4C836F83" w14:textId="18FD94B9" w:rsidR="003461EE" w:rsidRPr="003461EE" w:rsidRDefault="003461EE" w:rsidP="003461EE">
      <w:pPr>
        <w:numPr>
          <w:ilvl w:val="0"/>
          <w:numId w:val="2"/>
        </w:numPr>
      </w:pPr>
      <w:r w:rsidRPr="003461EE">
        <w:rPr>
          <w:b/>
          <w:bCs/>
        </w:rPr>
        <w:t>Jahr 2:</w:t>
      </w:r>
      <w:r w:rsidRPr="003461EE">
        <w:t xml:space="preserve"> Migration der 4.000 Bestandskund:innen auf SimpliMed 2.0, Aktivierung der neuen Preisstruktur, erste Neukundengewinnung</w:t>
      </w:r>
    </w:p>
    <w:p w14:paraId="6959D0C0" w14:textId="533F4C68" w:rsidR="003461EE" w:rsidRPr="003461EE" w:rsidRDefault="003461EE" w:rsidP="003461EE">
      <w:pPr>
        <w:numPr>
          <w:ilvl w:val="0"/>
          <w:numId w:val="2"/>
        </w:numPr>
      </w:pPr>
      <w:r w:rsidRPr="003461EE">
        <w:rPr>
          <w:b/>
          <w:bCs/>
        </w:rPr>
        <w:t>Jahr 3:</w:t>
      </w:r>
      <w:r w:rsidRPr="003461EE">
        <w:t xml:space="preserve"> Marktexpansion durch Zusatzmodule, neue Partnerangebote, Co-Marketing</w:t>
      </w:r>
    </w:p>
    <w:p w14:paraId="35AA3FA0" w14:textId="77777777" w:rsidR="003461EE" w:rsidRPr="003461EE" w:rsidRDefault="003461EE" w:rsidP="003461EE">
      <w:r w:rsidRPr="003461EE">
        <w:t>Ein Wechsel der Praxissoftware ist für viele Praxen ein großer Schritt. Genau darin liegt das Potenzial: Wer einmal wechselt, bleibt lange. Die Kombination aus loyaler Kundschaft, fairer Preisstruktur und neuem technologischen Fundament ist ein attraktiver Wachstums- und Monetarisierungshebel.</w:t>
      </w:r>
    </w:p>
    <w:p w14:paraId="5F57A9DA" w14:textId="77777777" w:rsidR="003461EE" w:rsidRPr="003461EE" w:rsidRDefault="003461EE" w:rsidP="003461EE">
      <w:pPr>
        <w:rPr>
          <w:b/>
          <w:bCs/>
        </w:rPr>
      </w:pPr>
      <w:r w:rsidRPr="003461EE">
        <w:rPr>
          <w:b/>
          <w:bCs/>
        </w:rPr>
        <w:t>Modulare Plattformlogik &amp; Dashboard</w:t>
      </w:r>
    </w:p>
    <w:p w14:paraId="411BEA09" w14:textId="77777777" w:rsidR="003461EE" w:rsidRPr="003461EE" w:rsidRDefault="003461EE" w:rsidP="003461EE">
      <w:r w:rsidRPr="003461EE">
        <w:t>Das neue SimpliMed-System setzt auf eine modulare Struktur. Das zentrale Dashboard ist der Zugangspunkt für alle Nutzer:innen und ermöglicht:</w:t>
      </w:r>
    </w:p>
    <w:p w14:paraId="66EE2CF0" w14:textId="77777777" w:rsidR="003461EE" w:rsidRPr="003461EE" w:rsidRDefault="003461EE" w:rsidP="003461EE">
      <w:pPr>
        <w:numPr>
          <w:ilvl w:val="0"/>
          <w:numId w:val="3"/>
        </w:numPr>
      </w:pPr>
      <w:r w:rsidRPr="003461EE">
        <w:t>Aktivierung zusätzlicher Module per Klick</w:t>
      </w:r>
    </w:p>
    <w:p w14:paraId="5A3EF2F0" w14:textId="77777777" w:rsidR="003461EE" w:rsidRPr="003461EE" w:rsidRDefault="003461EE" w:rsidP="003461EE">
      <w:pPr>
        <w:numPr>
          <w:ilvl w:val="0"/>
          <w:numId w:val="3"/>
        </w:numPr>
      </w:pPr>
      <w:r w:rsidRPr="003461EE">
        <w:t>Einfache Übersicht über Lizenzen, Abrechnung, Kommunikation</w:t>
      </w:r>
    </w:p>
    <w:p w14:paraId="3BFAD5C7" w14:textId="77777777" w:rsidR="003461EE" w:rsidRPr="003461EE" w:rsidRDefault="003461EE" w:rsidP="003461EE">
      <w:pPr>
        <w:numPr>
          <w:ilvl w:val="0"/>
          <w:numId w:val="3"/>
        </w:numPr>
      </w:pPr>
      <w:r w:rsidRPr="003461EE">
        <w:t>Anbindung externer Anbieter über standardisierte API-Schnittstellen (z.</w:t>
      </w:r>
      <w:r w:rsidRPr="003461EE">
        <w:rPr>
          <w:rFonts w:ascii="Arial" w:hAnsi="Arial" w:cs="Arial"/>
        </w:rPr>
        <w:t> </w:t>
      </w:r>
      <w:r w:rsidRPr="003461EE">
        <w:t>B. NutriShop24, Fortbildungsplattformen, Laborsysteme)</w:t>
      </w:r>
    </w:p>
    <w:p w14:paraId="20E7FF0C" w14:textId="77777777" w:rsidR="003461EE" w:rsidRPr="003461EE" w:rsidRDefault="003461EE" w:rsidP="003461EE">
      <w:r w:rsidRPr="003461EE">
        <w:lastRenderedPageBreak/>
        <w:t>Diese Struktur macht es möglich, individuelle Praxisbedarfe punktgenau abzubilden – ohne Systemwechsel. Zukünftige Module (z.</w:t>
      </w:r>
      <w:r w:rsidRPr="003461EE">
        <w:rPr>
          <w:rFonts w:ascii="Arial" w:hAnsi="Arial" w:cs="Arial"/>
        </w:rPr>
        <w:t> </w:t>
      </w:r>
      <w:r w:rsidRPr="003461EE">
        <w:t>B. Videosprechstunde, KI-Diagnostik, Patientenservices) k</w:t>
      </w:r>
      <w:r w:rsidRPr="003461EE">
        <w:rPr>
          <w:rFonts w:ascii="Aptos" w:hAnsi="Aptos" w:cs="Aptos"/>
        </w:rPr>
        <w:t>ö</w:t>
      </w:r>
      <w:r w:rsidRPr="003461EE">
        <w:t>nnen jederzeit erg</w:t>
      </w:r>
      <w:r w:rsidRPr="003461EE">
        <w:rPr>
          <w:rFonts w:ascii="Aptos" w:hAnsi="Aptos" w:cs="Aptos"/>
        </w:rPr>
        <w:t>ä</w:t>
      </w:r>
      <w:r w:rsidRPr="003461EE">
        <w:t>nzt werden.</w:t>
      </w:r>
    </w:p>
    <w:p w14:paraId="7F303B55" w14:textId="77777777" w:rsidR="003461EE" w:rsidRPr="003461EE" w:rsidRDefault="003461EE" w:rsidP="003461EE">
      <w:pPr>
        <w:rPr>
          <w:b/>
          <w:bCs/>
        </w:rPr>
      </w:pPr>
      <w:r w:rsidRPr="003461EE">
        <w:rPr>
          <w:b/>
          <w:bCs/>
        </w:rPr>
        <w:t>Zielgruppen &amp; Verhalten</w:t>
      </w:r>
    </w:p>
    <w:p w14:paraId="7861331F" w14:textId="77777777" w:rsidR="003461EE" w:rsidRPr="003461EE" w:rsidRDefault="003461EE" w:rsidP="003461EE">
      <w:r w:rsidRPr="003461EE">
        <w:t>SimpliMed adressiert eine unterdigitalisierte, aber kaufkräftige Zielgruppe:</w:t>
      </w:r>
    </w:p>
    <w:p w14:paraId="43F32738" w14:textId="77777777" w:rsidR="003461EE" w:rsidRPr="003461EE" w:rsidRDefault="003461EE" w:rsidP="003461EE">
      <w:pPr>
        <w:numPr>
          <w:ilvl w:val="0"/>
          <w:numId w:val="4"/>
        </w:numPr>
      </w:pPr>
      <w:r w:rsidRPr="003461EE">
        <w:t>Ca. 88</w:t>
      </w:r>
      <w:r w:rsidRPr="003461EE">
        <w:rPr>
          <w:rFonts w:ascii="Arial" w:hAnsi="Arial" w:cs="Arial"/>
        </w:rPr>
        <w:t> </w:t>
      </w:r>
      <w:r w:rsidRPr="003461EE">
        <w:t>% Heilpraktiker:innen</w:t>
      </w:r>
    </w:p>
    <w:p w14:paraId="62346C07" w14:textId="77777777" w:rsidR="003461EE" w:rsidRPr="003461EE" w:rsidRDefault="003461EE" w:rsidP="003461EE">
      <w:pPr>
        <w:numPr>
          <w:ilvl w:val="0"/>
          <w:numId w:val="4"/>
        </w:numPr>
      </w:pPr>
      <w:r w:rsidRPr="003461EE">
        <w:t>Ca. 8</w:t>
      </w:r>
      <w:r w:rsidRPr="003461EE">
        <w:rPr>
          <w:rFonts w:ascii="Arial" w:hAnsi="Arial" w:cs="Arial"/>
        </w:rPr>
        <w:t> </w:t>
      </w:r>
      <w:r w:rsidRPr="003461EE">
        <w:t>% Privat</w:t>
      </w:r>
      <w:r w:rsidRPr="003461EE">
        <w:rPr>
          <w:rFonts w:ascii="Aptos" w:hAnsi="Aptos" w:cs="Aptos"/>
        </w:rPr>
        <w:t>ä</w:t>
      </w:r>
      <w:r w:rsidRPr="003461EE">
        <w:t>rzt:innen</w:t>
      </w:r>
    </w:p>
    <w:p w14:paraId="10213CD6" w14:textId="77777777" w:rsidR="003461EE" w:rsidRPr="003461EE" w:rsidRDefault="003461EE" w:rsidP="003461EE">
      <w:pPr>
        <w:numPr>
          <w:ilvl w:val="0"/>
          <w:numId w:val="4"/>
        </w:numPr>
      </w:pPr>
      <w:r w:rsidRPr="003461EE">
        <w:t>Weitere: Physiotherapeut:innen, Hebammen, Tierärzt:innen</w:t>
      </w:r>
    </w:p>
    <w:p w14:paraId="66278D9F" w14:textId="77777777" w:rsidR="003461EE" w:rsidRPr="003461EE" w:rsidRDefault="003461EE" w:rsidP="003461EE">
      <w:r w:rsidRPr="003461EE">
        <w:t>Die Nutzer:innen sind loyal, nutzen primär Kernfunktionen (Rechnung, Kalender, Kontakte) und zeigen hohe Zahlungsbereitschaft bei nachvollziehbarem Nutzen. Digitale Zusatzangebote (wie Onlinefragebögen, Unterschrift, Terminbuchung) sind bislang untervermarktet – bieten aber großes Upselling-Potenzial.</w:t>
      </w:r>
    </w:p>
    <w:p w14:paraId="1670E93A" w14:textId="77777777" w:rsidR="003461EE" w:rsidRPr="003461EE" w:rsidRDefault="003461EE" w:rsidP="003461EE">
      <w:pPr>
        <w:rPr>
          <w:b/>
          <w:bCs/>
        </w:rPr>
      </w:pPr>
      <w:r w:rsidRPr="003461EE">
        <w:rPr>
          <w:b/>
          <w:bCs/>
        </w:rPr>
        <w:t>Marketing &amp; Vertrieb</w:t>
      </w:r>
    </w:p>
    <w:p w14:paraId="04B00F18" w14:textId="77777777" w:rsidR="003461EE" w:rsidRPr="003461EE" w:rsidRDefault="003461EE" w:rsidP="003461EE">
      <w:r w:rsidRPr="003461EE">
        <w:t>Die Wachstumsstrategie sieht drei Kanäle vor:</w:t>
      </w:r>
    </w:p>
    <w:p w14:paraId="713FC7F5" w14:textId="77777777" w:rsidR="003461EE" w:rsidRPr="003461EE" w:rsidRDefault="003461EE" w:rsidP="003461EE">
      <w:pPr>
        <w:numPr>
          <w:ilvl w:val="0"/>
          <w:numId w:val="5"/>
        </w:numPr>
      </w:pPr>
      <w:r w:rsidRPr="003461EE">
        <w:rPr>
          <w:b/>
          <w:bCs/>
        </w:rPr>
        <w:t>Migration bestehender Online-Kund:innen</w:t>
      </w:r>
      <w:r w:rsidRPr="003461EE">
        <w:t xml:space="preserve"> mit Upselling durch neue Module und höherwertige Tarife</w:t>
      </w:r>
    </w:p>
    <w:p w14:paraId="36E703B5" w14:textId="77777777" w:rsidR="003461EE" w:rsidRPr="003461EE" w:rsidRDefault="003461EE" w:rsidP="003461EE">
      <w:pPr>
        <w:numPr>
          <w:ilvl w:val="0"/>
          <w:numId w:val="5"/>
        </w:numPr>
      </w:pPr>
      <w:r w:rsidRPr="003461EE">
        <w:rPr>
          <w:b/>
          <w:bCs/>
        </w:rPr>
        <w:t>Reaktivierung ehemaliger Offline-Nutzer:innen</w:t>
      </w:r>
      <w:r w:rsidRPr="003461EE">
        <w:t xml:space="preserve"> durch attraktive Umstellungsangebote und Probemonate</w:t>
      </w:r>
    </w:p>
    <w:p w14:paraId="5785FA6A" w14:textId="77777777" w:rsidR="003461EE" w:rsidRPr="003461EE" w:rsidRDefault="003461EE" w:rsidP="003461EE">
      <w:pPr>
        <w:numPr>
          <w:ilvl w:val="0"/>
          <w:numId w:val="5"/>
        </w:numPr>
      </w:pPr>
      <w:r w:rsidRPr="003461EE">
        <w:rPr>
          <w:b/>
          <w:bCs/>
        </w:rPr>
        <w:t>Neukundengewinnung über digitalen Vertrieb:</w:t>
      </w:r>
    </w:p>
    <w:p w14:paraId="49E48F2C" w14:textId="77777777" w:rsidR="003461EE" w:rsidRPr="003461EE" w:rsidRDefault="003461EE" w:rsidP="003461EE">
      <w:pPr>
        <w:numPr>
          <w:ilvl w:val="1"/>
          <w:numId w:val="5"/>
        </w:numPr>
        <w:rPr>
          <w:lang w:val="en-US"/>
        </w:rPr>
      </w:pPr>
      <w:r w:rsidRPr="003461EE">
        <w:rPr>
          <w:lang w:val="en-US"/>
        </w:rPr>
        <w:t>Content Marketing (z.</w:t>
      </w:r>
      <w:r w:rsidRPr="003461EE">
        <w:rPr>
          <w:rFonts w:ascii="Arial" w:hAnsi="Arial" w:cs="Arial"/>
          <w:lang w:val="en-US"/>
        </w:rPr>
        <w:t> </w:t>
      </w:r>
      <w:r w:rsidRPr="003461EE">
        <w:rPr>
          <w:lang w:val="en-US"/>
        </w:rPr>
        <w:t>B. Abrechnungsguides, Whitepapers)</w:t>
      </w:r>
    </w:p>
    <w:p w14:paraId="60555C94" w14:textId="77777777" w:rsidR="003461EE" w:rsidRPr="003461EE" w:rsidRDefault="003461EE" w:rsidP="003461EE">
      <w:pPr>
        <w:numPr>
          <w:ilvl w:val="1"/>
          <w:numId w:val="5"/>
        </w:numPr>
      </w:pPr>
      <w:r w:rsidRPr="003461EE">
        <w:t>Social Media Kampagnen (Instagram, LinkedIn)</w:t>
      </w:r>
    </w:p>
    <w:p w14:paraId="45CD928D" w14:textId="77777777" w:rsidR="003461EE" w:rsidRPr="003461EE" w:rsidRDefault="003461EE" w:rsidP="003461EE">
      <w:pPr>
        <w:numPr>
          <w:ilvl w:val="1"/>
          <w:numId w:val="5"/>
        </w:numPr>
        <w:rPr>
          <w:lang w:val="en-US"/>
        </w:rPr>
      </w:pPr>
      <w:r w:rsidRPr="003461EE">
        <w:rPr>
          <w:lang w:val="en-US"/>
        </w:rPr>
        <w:t>Co-Marketing mit Partnern (z.</w:t>
      </w:r>
      <w:r w:rsidRPr="003461EE">
        <w:rPr>
          <w:rFonts w:ascii="Arial" w:hAnsi="Arial" w:cs="Arial"/>
          <w:lang w:val="en-US"/>
        </w:rPr>
        <w:t> </w:t>
      </w:r>
      <w:r w:rsidRPr="003461EE">
        <w:rPr>
          <w:lang w:val="en-US"/>
        </w:rPr>
        <w:t>B. NutriShop24)</w:t>
      </w:r>
    </w:p>
    <w:p w14:paraId="7A7BFD91" w14:textId="77777777" w:rsidR="003461EE" w:rsidRPr="003461EE" w:rsidRDefault="003461EE" w:rsidP="003461EE">
      <w:r w:rsidRPr="003461EE">
        <w:t>Ein neu aufgebautes Customer Success Team übernimmt Onboarding, Upselling und Zufriedenheitsmanagement.</w:t>
      </w:r>
    </w:p>
    <w:p w14:paraId="01BB956C" w14:textId="77777777" w:rsidR="003461EE" w:rsidRPr="003461EE" w:rsidRDefault="003461EE" w:rsidP="003461EE">
      <w:r w:rsidRPr="003461EE">
        <w:rPr>
          <w:b/>
          <w:bCs/>
        </w:rPr>
        <w:t>Kooperationen mit Drittanbietern</w:t>
      </w:r>
      <w:r w:rsidRPr="003461EE">
        <w:t xml:space="preserve"> spielen dabei eine zentrale Rolle: Anbieter von Nahrungsergänzungsmitteln, Videosprechstunden oder Fortbildungen können nahtlos in die Plattform integriert werden – technisch über APIs, wirtschaftlich durch gemeinsame Promotions. Diese Partner bringen nicht nur eigene Funktionen mit, sondern wirken auch als </w:t>
      </w:r>
      <w:r w:rsidRPr="003461EE">
        <w:rPr>
          <w:b/>
          <w:bCs/>
        </w:rPr>
        <w:t>Multiplikatoren</w:t>
      </w:r>
      <w:r w:rsidRPr="003461EE">
        <w:t>: Sie bewerben SimpliMed aktiv in ihren eigenen Kanälen – etwa in Produktmailings, Webinaren oder Schulungen – und erhöhen damit Reichweite und Glaubwürdigkeit. Ein Plattform-Effekt entsteht, der mit jeder Kooperation an Stärke gewinnt. Die Wachstumsstrategie sieht drei Kanäle vor:</w:t>
      </w:r>
    </w:p>
    <w:p w14:paraId="78B904D2" w14:textId="77777777" w:rsidR="007F6A90" w:rsidRDefault="007F6A90" w:rsidP="003461EE">
      <w:pPr>
        <w:rPr>
          <w:b/>
          <w:bCs/>
        </w:rPr>
      </w:pPr>
    </w:p>
    <w:p w14:paraId="1D961418" w14:textId="3E630B65" w:rsidR="003461EE" w:rsidRPr="003461EE" w:rsidRDefault="003461EE" w:rsidP="003461EE">
      <w:pPr>
        <w:rPr>
          <w:b/>
          <w:bCs/>
        </w:rPr>
      </w:pPr>
      <w:r w:rsidRPr="003461EE">
        <w:rPr>
          <w:b/>
          <w:bCs/>
        </w:rPr>
        <w:t>Unique Selling Propositions (USPs)</w:t>
      </w:r>
    </w:p>
    <w:p w14:paraId="218D8FD2" w14:textId="77777777" w:rsidR="003461EE" w:rsidRPr="003461EE" w:rsidRDefault="003461EE" w:rsidP="003461EE">
      <w:pPr>
        <w:numPr>
          <w:ilvl w:val="0"/>
          <w:numId w:val="7"/>
        </w:numPr>
      </w:pPr>
      <w:r w:rsidRPr="003461EE">
        <w:rPr>
          <w:b/>
          <w:bCs/>
        </w:rPr>
        <w:t>Abrechnungs-Expertise:</w:t>
      </w:r>
      <w:r w:rsidRPr="003461EE">
        <w:t xml:space="preserve"> Jahrzehntelange Erfahrung mit GOÄ, GebüH, BBhV</w:t>
      </w:r>
    </w:p>
    <w:p w14:paraId="4ED3407B" w14:textId="108DE1B5" w:rsidR="003461EE" w:rsidRPr="003461EE" w:rsidRDefault="003461EE" w:rsidP="003461EE">
      <w:pPr>
        <w:numPr>
          <w:ilvl w:val="0"/>
          <w:numId w:val="7"/>
        </w:numPr>
      </w:pPr>
      <w:r w:rsidRPr="003461EE">
        <w:rPr>
          <w:b/>
          <w:bCs/>
        </w:rPr>
        <w:t>Monetarisierbare Plattform:</w:t>
      </w:r>
      <w:r w:rsidRPr="003461EE">
        <w:t xml:space="preserve"> Erstes System mit integriertem Zusatzumsatz durch Shops, Fortbildungen, Werbung</w:t>
      </w:r>
      <w:r w:rsidR="002350F5">
        <w:t xml:space="preserve"> für Therapeut:innen und Partnerunternehmen</w:t>
      </w:r>
    </w:p>
    <w:p w14:paraId="195D9CAE" w14:textId="77777777" w:rsidR="003461EE" w:rsidRPr="003461EE" w:rsidRDefault="003461EE" w:rsidP="003461EE">
      <w:pPr>
        <w:numPr>
          <w:ilvl w:val="0"/>
          <w:numId w:val="7"/>
        </w:numPr>
      </w:pPr>
      <w:r w:rsidRPr="003461EE">
        <w:rPr>
          <w:b/>
          <w:bCs/>
        </w:rPr>
        <w:lastRenderedPageBreak/>
        <w:t>Modular &amp; API-fähig:</w:t>
      </w:r>
      <w:r w:rsidRPr="003461EE">
        <w:t xml:space="preserve"> Zukunftssicher, individuell anpassbar, integrationsfähig</w:t>
      </w:r>
    </w:p>
    <w:p w14:paraId="37508B90" w14:textId="77777777" w:rsidR="003461EE" w:rsidRPr="003461EE" w:rsidRDefault="003461EE" w:rsidP="003461EE">
      <w:pPr>
        <w:numPr>
          <w:ilvl w:val="0"/>
          <w:numId w:val="7"/>
        </w:numPr>
      </w:pPr>
      <w:r w:rsidRPr="003461EE">
        <w:rPr>
          <w:b/>
          <w:bCs/>
        </w:rPr>
        <w:t>Zielgruppenspezialisierung:</w:t>
      </w:r>
      <w:r w:rsidRPr="003461EE">
        <w:t xml:space="preserve"> Exakter Fit für alternative Heilberufe und Selbstzahlerpraxen</w:t>
      </w:r>
    </w:p>
    <w:p w14:paraId="1FE5E96D" w14:textId="77777777" w:rsidR="002E6CCA" w:rsidRDefault="002E6CCA" w:rsidP="003461EE">
      <w:pPr>
        <w:rPr>
          <w:b/>
          <w:bCs/>
        </w:rPr>
      </w:pPr>
    </w:p>
    <w:p w14:paraId="2806F0AD" w14:textId="5B351EA8" w:rsidR="003461EE" w:rsidRPr="003461EE" w:rsidRDefault="003461EE" w:rsidP="003461EE">
      <w:pPr>
        <w:rPr>
          <w:b/>
          <w:bCs/>
        </w:rPr>
      </w:pPr>
      <w:r w:rsidRPr="003461EE">
        <w:rPr>
          <w:b/>
          <w:bCs/>
        </w:rPr>
        <w:t>Wettbewerbsumfeld</w:t>
      </w:r>
    </w:p>
    <w:p w14:paraId="2D4BDCC3" w14:textId="77777777" w:rsidR="003461EE" w:rsidRPr="003461EE" w:rsidRDefault="003461EE" w:rsidP="003461EE">
      <w:r w:rsidRPr="003461EE">
        <w:t>Im Wettbewerb mit Anbietern wie SoliPrax, Lemniscus, thevea oder tomedo® positioniert sich SimpliMed als spezialisierter Anbieter für Selbstzahlerpraxen ohne Werbeeinblendungen oder Transaktionsgebühren. Durch API-Offenheit, modulare Erweiterbarkeit und hohe fachliche Passung bietet SimpliMed ein unverwechselbares Profil.</w:t>
      </w:r>
    </w:p>
    <w:p w14:paraId="5260FC5B" w14:textId="77777777" w:rsidR="003461EE" w:rsidRPr="003461EE" w:rsidRDefault="003461EE" w:rsidP="003461EE">
      <w:pPr>
        <w:rPr>
          <w:b/>
          <w:bCs/>
        </w:rPr>
      </w:pPr>
      <w:r w:rsidRPr="003461EE">
        <w:rPr>
          <w:b/>
          <w:bCs/>
        </w:rPr>
        <w:t>Patientenservices – Perspektive</w:t>
      </w:r>
    </w:p>
    <w:p w14:paraId="6DBE0EE4" w14:textId="77777777" w:rsidR="003461EE" w:rsidRPr="003461EE" w:rsidRDefault="003461EE" w:rsidP="003461EE">
      <w:r w:rsidRPr="003461EE">
        <w:t>Ein strategischer Ausblick für SimpliMed 2.0 ist die Einbindung patientenorientierter Services. Ziel ist es, die Kommunikation und Prozessqualität in Praxen weiter zu erhöhen – durch digitale Anamneseformulare, strukturierte Onboarding-Strecken, Bezahlmöglichkeiten oder Erinnerungsfunktionen. Auch eine rein lesende Patientenakte (PDF-Export, Therapieübersicht, Rechnungen) ist perspektivisch denkbar.</w:t>
      </w:r>
    </w:p>
    <w:p w14:paraId="2F4E26E2" w14:textId="77777777" w:rsidR="003461EE" w:rsidRPr="003461EE" w:rsidRDefault="003461EE" w:rsidP="003461EE">
      <w:r w:rsidRPr="003461EE">
        <w:t>Diese Erweiterung bietet hohen Komfort für Patient:innen – und gleichzeitig Effizienzvorteile für Praxen. Sie stärkt die Nutzerbindung, ohne datenschutzrechtliche oder ethische Standards zu verletzen. Werbung innerhalb des Patientenzugangs ist explizit ausgeschlossen. Der Fokus liegt auf echter Funktionalität für Selbstzahlerpraxen.</w:t>
      </w:r>
    </w:p>
    <w:p w14:paraId="64366EDC" w14:textId="77777777" w:rsidR="003461EE" w:rsidRPr="003461EE" w:rsidRDefault="003461EE" w:rsidP="003461EE">
      <w:pPr>
        <w:rPr>
          <w:b/>
          <w:bCs/>
        </w:rPr>
      </w:pPr>
      <w:r w:rsidRPr="003461EE">
        <w:rPr>
          <w:b/>
          <w:bCs/>
        </w:rPr>
        <w:t>Finanzprognose &amp; Kapitalbedarf</w:t>
      </w:r>
    </w:p>
    <w:p w14:paraId="1747E80F" w14:textId="77777777" w:rsidR="003461EE" w:rsidRDefault="003461EE" w:rsidP="003461EE">
      <w:pPr>
        <w:numPr>
          <w:ilvl w:val="0"/>
          <w:numId w:val="8"/>
        </w:numPr>
      </w:pPr>
      <w:r w:rsidRPr="003461EE">
        <w:t>Umsatzentwicklung (Y1 bis Y3): 879 T€ → 4,08 Mio. €</w:t>
      </w:r>
    </w:p>
    <w:p w14:paraId="56E034E5" w14:textId="304C42B2" w:rsidR="003461EE" w:rsidRPr="003461EE" w:rsidRDefault="003461EE" w:rsidP="003461EE">
      <w:pPr>
        <w:numPr>
          <w:ilvl w:val="0"/>
          <w:numId w:val="8"/>
        </w:numPr>
      </w:pPr>
      <w:r>
        <w:t xml:space="preserve">5 Jahresziel: 15 Mio Euro Umsatz </w:t>
      </w:r>
      <w:r w:rsidR="007348AD">
        <w:t>mit 30% Ebit wg. hohem Automatisierungsgrad</w:t>
      </w:r>
    </w:p>
    <w:p w14:paraId="3C9E3DC6" w14:textId="77777777" w:rsidR="003461EE" w:rsidRPr="003461EE" w:rsidRDefault="003461EE" w:rsidP="003461EE">
      <w:pPr>
        <w:numPr>
          <w:ilvl w:val="0"/>
          <w:numId w:val="8"/>
        </w:numPr>
      </w:pPr>
      <w:r w:rsidRPr="003461EE">
        <w:t>Ziel: &gt;10.000 aktive Nutzer:innen, &gt;65 % Modulnutzung</w:t>
      </w:r>
    </w:p>
    <w:p w14:paraId="1DB4A2DC" w14:textId="77777777" w:rsidR="003461EE" w:rsidRPr="003461EE" w:rsidRDefault="003461EE" w:rsidP="003461EE">
      <w:pPr>
        <w:numPr>
          <w:ilvl w:val="0"/>
          <w:numId w:val="8"/>
        </w:numPr>
      </w:pPr>
      <w:r w:rsidRPr="003461EE">
        <w:t>Gesuchte Investition: 300.000 € zur Finanzierung von Technik, Migration, Marketing und Teamaufbau</w:t>
      </w:r>
    </w:p>
    <w:p w14:paraId="35D881CD" w14:textId="77777777" w:rsidR="003461EE" w:rsidRPr="003461EE" w:rsidRDefault="003461EE" w:rsidP="003461EE">
      <w:pPr>
        <w:rPr>
          <w:b/>
          <w:bCs/>
        </w:rPr>
      </w:pPr>
      <w:r w:rsidRPr="003461EE">
        <w:rPr>
          <w:b/>
          <w:bCs/>
        </w:rPr>
        <w:t>Fazit</w:t>
      </w:r>
    </w:p>
    <w:p w14:paraId="4DF871EF" w14:textId="77777777" w:rsidR="003461EE" w:rsidRPr="003461EE" w:rsidRDefault="003461EE" w:rsidP="003461EE">
      <w:r w:rsidRPr="003461EE">
        <w:t>SimpliMed steht an der Schwelle vom Spezialtool zur führenden Plattform für alternative Heilberufe. Die vorhandene Kundschaft – 4.000 aktive Praxen – ist nicht nur ein solides Fundament, sondern auch ein einzigartiger Startvorteil: Diese Praxen vertrauen der Lösung, bleiben über Jahre hinweg treu und sind durch die geplante technische Transformation erstmals aktiv monetarisierbar.</w:t>
      </w:r>
    </w:p>
    <w:p w14:paraId="4F37BD35" w14:textId="77777777" w:rsidR="003461EE" w:rsidRPr="003461EE" w:rsidRDefault="003461EE" w:rsidP="003461EE">
      <w:r w:rsidRPr="003461EE">
        <w:t xml:space="preserve">Was SimpliMed 2.0 besonders macht, ist nicht nur die technische Modernisierung oder Modularität, sondern ein Paradigmenwechsel: Therapeut:innen können über die Plattform erstmals nicht nur effizient verwalten – sondern auch </w:t>
      </w:r>
      <w:r w:rsidRPr="003461EE">
        <w:rPr>
          <w:b/>
          <w:bCs/>
        </w:rPr>
        <w:t>echte Zusatzerlöse generieren</w:t>
      </w:r>
      <w:r w:rsidRPr="003461EE">
        <w:t>. Ob über NutriShop24, Fortbildungsangebote oder neue Drittmodule – die Plattform wird zur wirtschaftlichen Wachstumsbasis für die Nutzer:innen selbst.</w:t>
      </w:r>
    </w:p>
    <w:p w14:paraId="783DA23A" w14:textId="3F2D7EA5" w:rsidR="00DB14A3" w:rsidRDefault="003461EE">
      <w:r w:rsidRPr="003461EE">
        <w:t>In einem Marktumfeld, das zunehmend nach Spezialisierung, Integrationsfähigkeit und wirtschaftlichem Mehrwert verlangt, positioniert sich SimpliMed als visionäre Fachlösung. Mit gezielter Investition und fokussierter Umsetzung kann SimpliMed nicht nur wachsen, sondern Maßstäbe setzen – technologisch, wirtschaftlich und sektoral.</w:t>
      </w:r>
    </w:p>
    <w:sectPr w:rsidR="00DB14A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E25AF"/>
    <w:multiLevelType w:val="multilevel"/>
    <w:tmpl w:val="A2D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C7EB9"/>
    <w:multiLevelType w:val="multilevel"/>
    <w:tmpl w:val="868AF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B1CED"/>
    <w:multiLevelType w:val="multilevel"/>
    <w:tmpl w:val="B28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7794E"/>
    <w:multiLevelType w:val="multilevel"/>
    <w:tmpl w:val="107E3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35480"/>
    <w:multiLevelType w:val="multilevel"/>
    <w:tmpl w:val="17FC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260DF0"/>
    <w:multiLevelType w:val="multilevel"/>
    <w:tmpl w:val="A03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7E74EC"/>
    <w:multiLevelType w:val="multilevel"/>
    <w:tmpl w:val="C53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C5812"/>
    <w:multiLevelType w:val="multilevel"/>
    <w:tmpl w:val="C5F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510319">
    <w:abstractNumId w:val="0"/>
  </w:num>
  <w:num w:numId="2" w16cid:durableId="658770349">
    <w:abstractNumId w:val="4"/>
  </w:num>
  <w:num w:numId="3" w16cid:durableId="388847772">
    <w:abstractNumId w:val="6"/>
  </w:num>
  <w:num w:numId="4" w16cid:durableId="1628272415">
    <w:abstractNumId w:val="2"/>
  </w:num>
  <w:num w:numId="5" w16cid:durableId="1615283389">
    <w:abstractNumId w:val="1"/>
  </w:num>
  <w:num w:numId="6" w16cid:durableId="1492332970">
    <w:abstractNumId w:val="3"/>
  </w:num>
  <w:num w:numId="7" w16cid:durableId="2043238181">
    <w:abstractNumId w:val="7"/>
  </w:num>
  <w:num w:numId="8" w16cid:durableId="1704403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EE"/>
    <w:rsid w:val="000D474C"/>
    <w:rsid w:val="0011548C"/>
    <w:rsid w:val="002350F5"/>
    <w:rsid w:val="00260F0E"/>
    <w:rsid w:val="002E6CCA"/>
    <w:rsid w:val="00337656"/>
    <w:rsid w:val="003461EE"/>
    <w:rsid w:val="00452020"/>
    <w:rsid w:val="007348AD"/>
    <w:rsid w:val="007F6A90"/>
    <w:rsid w:val="00AA0BFF"/>
    <w:rsid w:val="00DB14A3"/>
    <w:rsid w:val="00FA7E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197E"/>
  <w15:chartTrackingRefBased/>
  <w15:docId w15:val="{54A04356-CF6F-437A-9C47-585359F1A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46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46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461E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461E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461E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461E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461E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461E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461E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61E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461E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461E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461E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461E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461E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61E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61E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61EE"/>
    <w:rPr>
      <w:rFonts w:eastAsiaTheme="majorEastAsia" w:cstheme="majorBidi"/>
      <w:color w:val="272727" w:themeColor="text1" w:themeTint="D8"/>
    </w:rPr>
  </w:style>
  <w:style w:type="paragraph" w:styleId="Titel">
    <w:name w:val="Title"/>
    <w:basedOn w:val="Standard"/>
    <w:next w:val="Standard"/>
    <w:link w:val="TitelZchn"/>
    <w:uiPriority w:val="10"/>
    <w:qFormat/>
    <w:rsid w:val="00346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461E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61E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461E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61E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461EE"/>
    <w:rPr>
      <w:i/>
      <w:iCs/>
      <w:color w:val="404040" w:themeColor="text1" w:themeTint="BF"/>
    </w:rPr>
  </w:style>
  <w:style w:type="paragraph" w:styleId="Listenabsatz">
    <w:name w:val="List Paragraph"/>
    <w:basedOn w:val="Standard"/>
    <w:uiPriority w:val="34"/>
    <w:qFormat/>
    <w:rsid w:val="003461EE"/>
    <w:pPr>
      <w:ind w:left="720"/>
      <w:contextualSpacing/>
    </w:pPr>
  </w:style>
  <w:style w:type="character" w:styleId="IntensiveHervorhebung">
    <w:name w:val="Intense Emphasis"/>
    <w:basedOn w:val="Absatz-Standardschriftart"/>
    <w:uiPriority w:val="21"/>
    <w:qFormat/>
    <w:rsid w:val="003461EE"/>
    <w:rPr>
      <w:i/>
      <w:iCs/>
      <w:color w:val="0F4761" w:themeColor="accent1" w:themeShade="BF"/>
    </w:rPr>
  </w:style>
  <w:style w:type="paragraph" w:styleId="IntensivesZitat">
    <w:name w:val="Intense Quote"/>
    <w:basedOn w:val="Standard"/>
    <w:next w:val="Standard"/>
    <w:link w:val="IntensivesZitatZchn"/>
    <w:uiPriority w:val="30"/>
    <w:qFormat/>
    <w:rsid w:val="00346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461EE"/>
    <w:rPr>
      <w:i/>
      <w:iCs/>
      <w:color w:val="0F4761" w:themeColor="accent1" w:themeShade="BF"/>
    </w:rPr>
  </w:style>
  <w:style w:type="character" w:styleId="IntensiverVerweis">
    <w:name w:val="Intense Reference"/>
    <w:basedOn w:val="Absatz-Standardschriftart"/>
    <w:uiPriority w:val="32"/>
    <w:qFormat/>
    <w:rsid w:val="003461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5962">
      <w:bodyDiv w:val="1"/>
      <w:marLeft w:val="0"/>
      <w:marRight w:val="0"/>
      <w:marTop w:val="0"/>
      <w:marBottom w:val="0"/>
      <w:divBdr>
        <w:top w:val="none" w:sz="0" w:space="0" w:color="auto"/>
        <w:left w:val="none" w:sz="0" w:space="0" w:color="auto"/>
        <w:bottom w:val="none" w:sz="0" w:space="0" w:color="auto"/>
        <w:right w:val="none" w:sz="0" w:space="0" w:color="auto"/>
      </w:divBdr>
    </w:div>
    <w:div w:id="186589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D48A10CDA9CB442A20102543FF21087" ma:contentTypeVersion="24" ma:contentTypeDescription="Ein neues Dokument erstellen." ma:contentTypeScope="" ma:versionID="22a493754f68215d65252778869c9527">
  <xsd:schema xmlns:xsd="http://www.w3.org/2001/XMLSchema" xmlns:xs="http://www.w3.org/2001/XMLSchema" xmlns:p="http://schemas.microsoft.com/office/2006/metadata/properties" xmlns:ns1="http://schemas.microsoft.com/sharepoint/v3" xmlns:ns2="c4ffc9b4-0204-476d-91d6-9cdd6d633cc0" xmlns:ns3="5125939e-60d3-4ba7-b0e9-1def58c6f69d" targetNamespace="http://schemas.microsoft.com/office/2006/metadata/properties" ma:root="true" ma:fieldsID="5143995a3055c4be9fe1e0479414b311" ns1:_="" ns2:_="" ns3:_="">
    <xsd:import namespace="http://schemas.microsoft.com/sharepoint/v3"/>
    <xsd:import namespace="c4ffc9b4-0204-476d-91d6-9cdd6d633cc0"/>
    <xsd:import namespace="5125939e-60d3-4ba7-b0e9-1def58c6f6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1:AverageRating" minOccurs="0"/>
                <xsd:element ref="ns1:RatingCount" minOccurs="0"/>
                <xsd:element ref="ns1:RatedBy" minOccurs="0"/>
                <xsd:element ref="ns1:Ratings" minOccurs="0"/>
                <xsd:element ref="ns1:LikesCount" minOccurs="0"/>
                <xsd:element ref="ns1:LikedBy"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1" nillable="true" ma:displayName="Bewertung (0 - 5)" ma:decimals="2" ma:description="Mittelwert aller Bewertungen, die abgegeben wurden." ma:internalName="AverageRating" ma:readOnly="true">
      <xsd:simpleType>
        <xsd:restriction base="dms:Number"/>
      </xsd:simpleType>
    </xsd:element>
    <xsd:element name="RatingCount" ma:index="22" nillable="true" ma:displayName="Anzahl Bewertungen" ma:decimals="0" ma:description="Anzahl abgegebener Bewertungen" ma:internalName="RatingCount" ma:readOnly="true">
      <xsd:simpleType>
        <xsd:restriction base="dms:Number"/>
      </xsd:simpleType>
    </xsd:element>
    <xsd:element name="RatedBy" ma:index="23" nillable="true" ma:displayName="Bewertet von" ma:description="Benutzer haben das Element bewertet."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4" nillable="true" ma:displayName="Benutzerbewertungen" ma:description="Bewertungen für das Element" ma:hidden="true" ma:internalName="Ratings">
      <xsd:simpleType>
        <xsd:restriction base="dms:Note"/>
      </xsd:simpleType>
    </xsd:element>
    <xsd:element name="LikesCount" ma:index="25" nillable="true" ma:displayName="Anzahl 'Gefällt mir'" ma:internalName="LikesCount">
      <xsd:simpleType>
        <xsd:restriction base="dms:Unknown"/>
      </xsd:simpleType>
    </xsd:element>
    <xsd:element name="LikedBy" ma:index="26" nillable="true" ma:displayName="Gefällt"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4ffc9b4-0204-476d-91d6-9cdd6d633cc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9" nillable="true" ma:displayName="Taxonomy Catch All Column" ma:hidden="true" ma:list="{823a54b5-8f4a-4992-99c9-cd6dc587ae9c}" ma:internalName="TaxCatchAll" ma:showField="CatchAllData" ma:web="c4ffc9b4-0204-476d-91d6-9cdd6d633c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25939e-60d3-4ba7-b0e9-1def58c6f6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Bildmarkierungen" ma:readOnly="false" ma:fieldId="{5cf76f15-5ced-4ddc-b409-7134ff3c332f}" ma:taxonomyMulti="true" ma:sspId="36aa21cd-0745-4691-9c6e-2732b6c1aa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36aa21cd-0745-4691-9c6e-2732b6c1aa40"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TaxCatchAll xmlns="c4ffc9b4-0204-476d-91d6-9cdd6d633cc0" xsi:nil="true"/>
    <LikedBy xmlns="http://schemas.microsoft.com/sharepoint/v3">
      <UserInfo>
        <DisplayName/>
        <AccountId xsi:nil="true"/>
        <AccountType/>
      </UserInfo>
    </LikedBy>
    <RatedBy xmlns="http://schemas.microsoft.com/sharepoint/v3">
      <UserInfo>
        <DisplayName/>
        <AccountId xsi:nil="true"/>
        <AccountType/>
      </UserInfo>
    </RatedBy>
    <lcf76f155ced4ddcb4097134ff3c332f xmlns="5125939e-60d3-4ba7-b0e9-1def58c6f69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01723A-5E9F-467C-8758-1D0AEC0C12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ffc9b4-0204-476d-91d6-9cdd6d633cc0"/>
    <ds:schemaRef ds:uri="5125939e-60d3-4ba7-b0e9-1def58c6f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5A42FA-CB08-4CAF-A382-18F0136DB071}">
  <ds:schemaRefs>
    <ds:schemaRef ds:uri="Microsoft.SharePoint.Taxonomy.ContentTypeSync"/>
  </ds:schemaRefs>
</ds:datastoreItem>
</file>

<file path=customXml/itemProps3.xml><?xml version="1.0" encoding="utf-8"?>
<ds:datastoreItem xmlns:ds="http://schemas.openxmlformats.org/officeDocument/2006/customXml" ds:itemID="{0129DC91-B0C3-40B8-8E44-CA493DE61DB0}">
  <ds:schemaRefs>
    <ds:schemaRef ds:uri="http://schemas.microsoft.com/sharepoint/v3/contenttype/forms"/>
  </ds:schemaRefs>
</ds:datastoreItem>
</file>

<file path=customXml/itemProps4.xml><?xml version="1.0" encoding="utf-8"?>
<ds:datastoreItem xmlns:ds="http://schemas.openxmlformats.org/officeDocument/2006/customXml" ds:itemID="{9A267856-D0A2-4A47-BCCA-3BAA805314B0}">
  <ds:schemaRefs>
    <ds:schemaRef ds:uri="http://schemas.microsoft.com/office/2006/metadata/properties"/>
    <ds:schemaRef ds:uri="http://schemas.microsoft.com/office/infopath/2007/PartnerControls"/>
    <ds:schemaRef ds:uri="http://schemas.microsoft.com/sharepoint/v3"/>
    <ds:schemaRef ds:uri="c4ffc9b4-0204-476d-91d6-9cdd6d633cc0"/>
    <ds:schemaRef ds:uri="5125939e-60d3-4ba7-b0e9-1def58c6f69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960</Words>
  <Characters>6050</Characters>
  <Application>Microsoft Office Word</Application>
  <DocSecurity>0</DocSecurity>
  <Lines>50</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Ahmad | Origem Medical</dc:creator>
  <cp:keywords/>
  <dc:description/>
  <cp:lastModifiedBy>Haroon Ahmad | Origem Medical</cp:lastModifiedBy>
  <cp:revision>6</cp:revision>
  <dcterms:created xsi:type="dcterms:W3CDTF">2025-06-13T08:57:00Z</dcterms:created>
  <dcterms:modified xsi:type="dcterms:W3CDTF">2025-06-13T09:34:00Z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0x0101007D48A10CDA9CB442A20102543FF21087</vt:lpwstr>
  </property>
  <property fmtid="{D5CDD505-2E9C-101B-9397-08002B2CF9AE}" pid="3" name="MediaServiceImageTags">
    <vt:lpwstr/>
  </property>
</Properties>
</file>