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CA13" w14:textId="4C02940E" w:rsidR="002D7152" w:rsidRPr="00055765" w:rsidRDefault="00DC0014" w:rsidP="002D715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Marcel</w:t>
      </w:r>
      <w:r w:rsidR="006C5309">
        <w:rPr>
          <w:b/>
          <w:bCs/>
          <w:color w:val="2F5496" w:themeColor="accent1" w:themeShade="BF"/>
        </w:rPr>
        <w:t>’s</w:t>
      </w:r>
      <w:r>
        <w:rPr>
          <w:b/>
          <w:bCs/>
          <w:color w:val="2F5496" w:themeColor="accent1" w:themeShade="BF"/>
        </w:rPr>
        <w:t xml:space="preserve"> Project </w:t>
      </w:r>
      <w:r w:rsidR="00CD3086">
        <w:rPr>
          <w:b/>
          <w:bCs/>
          <w:color w:val="2F5496" w:themeColor="accent1" w:themeShade="BF"/>
        </w:rPr>
        <w:t>–</w:t>
      </w:r>
      <w:r>
        <w:rPr>
          <w:b/>
          <w:bCs/>
          <w:color w:val="2F5496" w:themeColor="accent1" w:themeShade="BF"/>
        </w:rPr>
        <w:t xml:space="preserve"> </w:t>
      </w:r>
      <w:r w:rsidR="00AF1946">
        <w:rPr>
          <w:b/>
          <w:bCs/>
          <w:color w:val="2F5496" w:themeColor="accent1" w:themeShade="BF"/>
        </w:rPr>
        <w:t>Design Criteria</w:t>
      </w:r>
      <w:r w:rsidR="005F6B1A">
        <w:rPr>
          <w:b/>
          <w:bCs/>
          <w:color w:val="2F5496" w:themeColor="accent1" w:themeShade="BF"/>
        </w:rPr>
        <w:t xml:space="preserve"> for Bioreactor Chamber</w:t>
      </w:r>
      <w:r w:rsidR="00440E5E">
        <w:rPr>
          <w:b/>
          <w:bCs/>
          <w:color w:val="2F5496" w:themeColor="accent1" w:themeShade="BF"/>
        </w:rPr>
        <w:br/>
      </w:r>
    </w:p>
    <w:p w14:paraId="3E0B1A5F" w14:textId="03F07929" w:rsidR="004925D6" w:rsidRDefault="00D27F31" w:rsidP="00D27F31">
      <w:pPr>
        <w:rPr>
          <w:b/>
          <w:bCs/>
          <w:i/>
          <w:iCs/>
        </w:rPr>
      </w:pPr>
      <w:r w:rsidRPr="002531C5">
        <w:rPr>
          <w:b/>
          <w:bCs/>
          <w:i/>
          <w:iCs/>
        </w:rPr>
        <w:t xml:space="preserve">1. </w:t>
      </w:r>
      <w:r w:rsidR="0061075C">
        <w:rPr>
          <w:b/>
          <w:bCs/>
          <w:i/>
          <w:iCs/>
        </w:rPr>
        <w:t>Redesigning the Casing</w:t>
      </w:r>
    </w:p>
    <w:p w14:paraId="43E8AC18" w14:textId="675914E0" w:rsidR="002F6AAE" w:rsidRDefault="002F6AAE" w:rsidP="0061075C">
      <w:pPr>
        <w:pStyle w:val="ListParagraph"/>
        <w:numPr>
          <w:ilvl w:val="0"/>
          <w:numId w:val="8"/>
        </w:numPr>
      </w:pPr>
      <w:r>
        <w:t xml:space="preserve">Improve the architecture </w:t>
      </w:r>
      <w:r w:rsidR="000B76F8">
        <w:t xml:space="preserve">of the </w:t>
      </w:r>
      <w:r w:rsidR="007C3502">
        <w:t>bioreactor</w:t>
      </w:r>
      <w:r w:rsidR="000E3C23">
        <w:t xml:space="preserve"> casing through computer-aided design and prototyping</w:t>
      </w:r>
      <w:r w:rsidR="00F06920">
        <w:t>.</w:t>
      </w:r>
    </w:p>
    <w:p w14:paraId="3799E27F" w14:textId="3357E3F4" w:rsidR="00334DC1" w:rsidRDefault="00334DC1" w:rsidP="00334DC1">
      <w:pPr>
        <w:pStyle w:val="ListParagraph"/>
        <w:numPr>
          <w:ilvl w:val="0"/>
          <w:numId w:val="8"/>
        </w:numPr>
      </w:pPr>
      <w:r>
        <w:t xml:space="preserve">The design should allow for integration into external mechanical </w:t>
      </w:r>
      <w:r w:rsidR="00AA668F">
        <w:t xml:space="preserve">loading </w:t>
      </w:r>
      <w:r>
        <w:t>system</w:t>
      </w:r>
      <w:r w:rsidR="00AA668F">
        <w:t>s.</w:t>
      </w:r>
    </w:p>
    <w:p w14:paraId="1BF893B6" w14:textId="77777777" w:rsidR="003171AE" w:rsidRDefault="003171AE" w:rsidP="003171AE">
      <w:pPr>
        <w:pStyle w:val="ListParagraph"/>
        <w:numPr>
          <w:ilvl w:val="0"/>
          <w:numId w:val="8"/>
        </w:numPr>
      </w:pPr>
      <w:r>
        <w:t>The design should allow for force transmission from mechanical loading systems.</w:t>
      </w:r>
    </w:p>
    <w:p w14:paraId="1C56A7E0" w14:textId="3CA87860" w:rsidR="003171AE" w:rsidRDefault="003171AE" w:rsidP="003171AE">
      <w:pPr>
        <w:pStyle w:val="ListParagraph"/>
        <w:numPr>
          <w:ilvl w:val="0"/>
          <w:numId w:val="8"/>
        </w:numPr>
      </w:pPr>
      <w:r>
        <w:t>The design should enable easy chamber assembly.</w:t>
      </w:r>
    </w:p>
    <w:p w14:paraId="724F11FD" w14:textId="75BF2FA1" w:rsidR="009B6ED6" w:rsidRDefault="009B6ED6" w:rsidP="00F847A6">
      <w:pPr>
        <w:pStyle w:val="ListParagraph"/>
        <w:numPr>
          <w:ilvl w:val="0"/>
          <w:numId w:val="2"/>
        </w:numPr>
      </w:pPr>
      <w:r>
        <w:t xml:space="preserve">The design should enable </w:t>
      </w:r>
      <w:r w:rsidR="00F847A6">
        <w:t xml:space="preserve">independent inlet/outlet pathways for each compartment where flow can occur both inside fibers </w:t>
      </w:r>
      <w:r w:rsidR="00FA3E49">
        <w:t xml:space="preserve">(intracapillary flow) </w:t>
      </w:r>
      <w:r w:rsidR="00F847A6">
        <w:t>and in the surrounding space</w:t>
      </w:r>
      <w:r w:rsidR="00FA3E49">
        <w:t xml:space="preserve"> (extracapillary flow)</w:t>
      </w:r>
      <w:r w:rsidR="00F847A6">
        <w:t xml:space="preserve"> (</w:t>
      </w:r>
      <w:r w:rsidR="00F847A6" w:rsidRPr="00F23798">
        <w:t>Eghbali</w:t>
      </w:r>
      <w:r w:rsidR="00F847A6">
        <w:t xml:space="preserve"> et al., 2016).</w:t>
      </w:r>
    </w:p>
    <w:p w14:paraId="45FA15D5" w14:textId="2DEFA7E8" w:rsidR="004631DB" w:rsidRDefault="0047074B" w:rsidP="0061075C">
      <w:pPr>
        <w:pStyle w:val="ListParagraph"/>
        <w:numPr>
          <w:ilvl w:val="0"/>
          <w:numId w:val="8"/>
        </w:numPr>
      </w:pPr>
      <w:r>
        <w:t xml:space="preserve">Ensure structural integrity </w:t>
      </w:r>
      <w:r w:rsidR="004631DB">
        <w:t>during mechanical loading.</w:t>
      </w:r>
    </w:p>
    <w:p w14:paraId="4441F1A3" w14:textId="2B928EFD" w:rsidR="002F6AAE" w:rsidRDefault="004631DB" w:rsidP="0061075C">
      <w:pPr>
        <w:pStyle w:val="ListParagraph"/>
        <w:numPr>
          <w:ilvl w:val="0"/>
          <w:numId w:val="8"/>
        </w:numPr>
      </w:pPr>
      <w:r>
        <w:t>Ensure</w:t>
      </w:r>
      <w:r w:rsidR="0047074B">
        <w:t xml:space="preserve"> leak-free operation</w:t>
      </w:r>
      <w:r w:rsidR="00F06920">
        <w:t xml:space="preserve"> </w:t>
      </w:r>
      <w:r w:rsidR="001B44C0">
        <w:t xml:space="preserve">and uniform flow </w:t>
      </w:r>
      <w:r>
        <w:t>during perfusion.</w:t>
      </w:r>
    </w:p>
    <w:p w14:paraId="3429EB5C" w14:textId="44CCAF5D" w:rsidR="00CB7172" w:rsidRDefault="00F06920" w:rsidP="00EA39FA">
      <w:pPr>
        <w:pStyle w:val="ListParagraph"/>
        <w:numPr>
          <w:ilvl w:val="0"/>
          <w:numId w:val="8"/>
        </w:numPr>
      </w:pPr>
      <w:r>
        <w:t>Ensure sufficient space and geometry for fiber potting and sealing.</w:t>
      </w:r>
      <w:r w:rsidR="00606361">
        <w:br/>
      </w:r>
    </w:p>
    <w:p w14:paraId="35C67B6E" w14:textId="2AA96EB2" w:rsidR="0061075C" w:rsidRPr="0061075C" w:rsidRDefault="0061075C" w:rsidP="00D27F31">
      <w:r>
        <w:rPr>
          <w:b/>
          <w:bCs/>
          <w:i/>
          <w:iCs/>
        </w:rPr>
        <w:t xml:space="preserve">2. Fiber Potting </w:t>
      </w:r>
    </w:p>
    <w:p w14:paraId="1A642E6E" w14:textId="258496A2" w:rsidR="00055765" w:rsidRDefault="00055765" w:rsidP="00055765">
      <w:pPr>
        <w:pStyle w:val="ListParagraph"/>
        <w:numPr>
          <w:ilvl w:val="0"/>
          <w:numId w:val="7"/>
        </w:numPr>
      </w:pPr>
      <w:r>
        <w:t xml:space="preserve">Develop a </w:t>
      </w:r>
      <w:r w:rsidRPr="00CB368B">
        <w:t>reproducible assembly workflow for fiber potting</w:t>
      </w:r>
      <w:r w:rsidR="00606361">
        <w:t>.</w:t>
      </w:r>
    </w:p>
    <w:p w14:paraId="70E69575" w14:textId="14D04759" w:rsidR="008C65DF" w:rsidRDefault="008C65DF" w:rsidP="008C65DF">
      <w:pPr>
        <w:pStyle w:val="ListParagraph"/>
        <w:numPr>
          <w:ilvl w:val="0"/>
          <w:numId w:val="7"/>
        </w:numPr>
      </w:pPr>
      <w:r>
        <w:t xml:space="preserve">Use </w:t>
      </w:r>
      <w:r>
        <w:t>computer-aided design and prototyping</w:t>
      </w:r>
      <w:r>
        <w:t xml:space="preserve"> to improve the </w:t>
      </w:r>
      <w:r w:rsidR="00CD0D6C">
        <w:t xml:space="preserve">potting </w:t>
      </w:r>
      <w:r>
        <w:t>design.</w:t>
      </w:r>
    </w:p>
    <w:p w14:paraId="78768418" w14:textId="2FB0BB11" w:rsidR="00EC0CF4" w:rsidRDefault="00FA3194" w:rsidP="00FA3194">
      <w:pPr>
        <w:pStyle w:val="ListParagraph"/>
        <w:numPr>
          <w:ilvl w:val="0"/>
          <w:numId w:val="7"/>
        </w:numPr>
      </w:pPr>
      <w:r>
        <w:t>The workflow should allow for eas</w:t>
      </w:r>
      <w:r w:rsidR="00622876">
        <w:t>y</w:t>
      </w:r>
      <w:r>
        <w:t xml:space="preserve"> incorporation of fibers into the </w:t>
      </w:r>
      <w:r w:rsidR="00EC0CF4">
        <w:t>bioreactor casing.</w:t>
      </w:r>
    </w:p>
    <w:p w14:paraId="06B9BABF" w14:textId="77777777" w:rsidR="002C59B5" w:rsidRDefault="002245D9" w:rsidP="00CB368B">
      <w:pPr>
        <w:pStyle w:val="ListParagraph"/>
        <w:numPr>
          <w:ilvl w:val="0"/>
          <w:numId w:val="7"/>
        </w:numPr>
      </w:pPr>
      <w:r>
        <w:t>The workflow should allow for clean, c</w:t>
      </w:r>
      <w:r w:rsidR="0061075C">
        <w:t xml:space="preserve">onsistent </w:t>
      </w:r>
      <w:r>
        <w:t>results.</w:t>
      </w:r>
    </w:p>
    <w:p w14:paraId="570447B0" w14:textId="0C28F165" w:rsidR="00C9017B" w:rsidRDefault="00C82745" w:rsidP="001D1739">
      <w:pPr>
        <w:pStyle w:val="ListParagraph"/>
        <w:numPr>
          <w:ilvl w:val="0"/>
          <w:numId w:val="7"/>
        </w:numPr>
      </w:pPr>
      <w:r>
        <w:t xml:space="preserve">Ensure limited </w:t>
      </w:r>
      <w:r w:rsidR="00CE09C9">
        <w:t>fiber curving</w:t>
      </w:r>
      <w:r w:rsidR="00AF06F3">
        <w:t xml:space="preserve"> and even resin distribution</w:t>
      </w:r>
      <w:r w:rsidR="00C9017B">
        <w:t>.</w:t>
      </w:r>
    </w:p>
    <w:p w14:paraId="4F4C0151" w14:textId="5A8EB32D" w:rsidR="001D1739" w:rsidRDefault="00C9017B" w:rsidP="001D1739">
      <w:pPr>
        <w:pStyle w:val="ListParagraph"/>
        <w:numPr>
          <w:ilvl w:val="0"/>
          <w:numId w:val="7"/>
        </w:numPr>
      </w:pPr>
      <w:r>
        <w:t xml:space="preserve">Avoid </w:t>
      </w:r>
      <w:r w:rsidR="00C82745">
        <w:t>resin infiltration into fibers</w:t>
      </w:r>
      <w:r>
        <w:t xml:space="preserve"> and resin migration along fibers</w:t>
      </w:r>
      <w:r w:rsidR="00CE09C9">
        <w:t>.</w:t>
      </w:r>
    </w:p>
    <w:p w14:paraId="5FD3A8F9" w14:textId="79CBFF34" w:rsidR="00986EEE" w:rsidRDefault="00986EEE" w:rsidP="00986EEE">
      <w:pPr>
        <w:pStyle w:val="ListParagraph"/>
        <w:numPr>
          <w:ilvl w:val="0"/>
          <w:numId w:val="7"/>
        </w:numPr>
      </w:pPr>
      <w:r>
        <w:t xml:space="preserve">Ensure </w:t>
      </w:r>
      <w:r w:rsidR="009B4582">
        <w:t>design compatibility with</w:t>
      </w:r>
      <w:r>
        <w:t xml:space="preserve"> </w:t>
      </w:r>
      <w:r>
        <w:t>post-potting fiber stretching</w:t>
      </w:r>
      <w:r>
        <w:t xml:space="preserve">. </w:t>
      </w:r>
    </w:p>
    <w:p w14:paraId="5F56F5CC" w14:textId="3F8BFCD0" w:rsidR="00D27F31" w:rsidRDefault="00625AFD" w:rsidP="001D1739">
      <w:pPr>
        <w:pStyle w:val="ListParagraph"/>
        <w:numPr>
          <w:ilvl w:val="0"/>
          <w:numId w:val="7"/>
        </w:numPr>
      </w:pPr>
      <w:r>
        <w:t xml:space="preserve">Ensure </w:t>
      </w:r>
      <w:r w:rsidR="002C59B5">
        <w:t xml:space="preserve">structural integrity during fiber perfusion. </w:t>
      </w:r>
    </w:p>
    <w:p w14:paraId="6055896E" w14:textId="77777777" w:rsidR="001D1739" w:rsidRDefault="001D1739" w:rsidP="001D1739">
      <w:pPr>
        <w:pStyle w:val="ListParagraph"/>
      </w:pPr>
    </w:p>
    <w:p w14:paraId="0634FD14" w14:textId="4BF1E498" w:rsidR="00E82685" w:rsidRPr="004C3C31" w:rsidRDefault="00C55AA9">
      <w:pPr>
        <w:rPr>
          <w:b/>
          <w:bCs/>
          <w:color w:val="2F5496" w:themeColor="accent1" w:themeShade="BF"/>
          <w:lang w:val="de-DE"/>
        </w:rPr>
      </w:pPr>
      <w:r w:rsidRPr="004C3C31">
        <w:rPr>
          <w:b/>
          <w:bCs/>
          <w:color w:val="2F5496" w:themeColor="accent1" w:themeShade="BF"/>
          <w:lang w:val="de-DE"/>
        </w:rPr>
        <w:t>Papers</w:t>
      </w:r>
    </w:p>
    <w:p w14:paraId="3A53BA75" w14:textId="202BBF3E" w:rsidR="00C55AA9" w:rsidRPr="00266201" w:rsidRDefault="00D8289C">
      <w:pPr>
        <w:rPr>
          <w:i/>
          <w:iCs/>
        </w:rPr>
      </w:pPr>
      <w:r w:rsidRPr="00266201">
        <w:rPr>
          <w:i/>
          <w:iCs/>
          <w:lang w:val="de-DE"/>
        </w:rPr>
        <w:t xml:space="preserve">Nie, M. et al. </w:t>
      </w:r>
      <w:r w:rsidRPr="00266201">
        <w:rPr>
          <w:i/>
          <w:iCs/>
        </w:rPr>
        <w:t>(2025) ‘Scalable tissue biofabrication via perfusable hollow fiber arrays for cultured meat applications’, Trends in Biotechnology, 43(8), pp. 1938–1960. doi:10.1016/j.tibtech.2025.02.022.</w:t>
      </w:r>
    </w:p>
    <w:p w14:paraId="59F9A722" w14:textId="3B66775D" w:rsidR="002F7E3D" w:rsidRPr="00266201" w:rsidRDefault="002F7E3D">
      <w:pPr>
        <w:rPr>
          <w:i/>
          <w:iCs/>
        </w:rPr>
      </w:pPr>
      <w:r w:rsidRPr="00266201">
        <w:rPr>
          <w:i/>
          <w:iCs/>
        </w:rPr>
        <w:t>Hou, Y. et al. (2022) ‘The application of hollow fiber cartridge in biomedicine’, Pharmaceutics, 14(7), p. 1485. doi:10.3390/pharmaceutics14071485.</w:t>
      </w:r>
    </w:p>
    <w:p w14:paraId="19D5954C" w14:textId="2ADAEBBA" w:rsidR="002F7E3D" w:rsidRPr="00266201" w:rsidRDefault="00345282">
      <w:pPr>
        <w:rPr>
          <w:i/>
          <w:iCs/>
        </w:rPr>
      </w:pPr>
      <w:r w:rsidRPr="00266201">
        <w:rPr>
          <w:i/>
          <w:iCs/>
        </w:rPr>
        <w:t>Diban, N. and Stamatialis, D. (2014) ‘Polymeric hollow fiber membranes for bioartificial organs and tissue engineering applications’, Journal of Chemical Technology &amp;amp; Biotechnology, 89(5), pp. 633–643. doi:10.1002/jctb.4300.</w:t>
      </w:r>
    </w:p>
    <w:p w14:paraId="403FDA6B" w14:textId="63EF0F84" w:rsidR="00345282" w:rsidRPr="00266201" w:rsidRDefault="00047A87">
      <w:pPr>
        <w:rPr>
          <w:i/>
          <w:iCs/>
        </w:rPr>
      </w:pPr>
      <w:r w:rsidRPr="00266201">
        <w:rPr>
          <w:i/>
          <w:iCs/>
        </w:rPr>
        <w:t>Eghbali, H. et al. (2016) ‘Hollow fiber bioreactor technology for tissue engineering applications’, The International Journal of Artificial Organs, 39(1), pp. 1–15. doi:10.5301/ijao.5000466.</w:t>
      </w:r>
    </w:p>
    <w:sectPr w:rsidR="00345282" w:rsidRPr="00266201" w:rsidSect="000024E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C37"/>
    <w:multiLevelType w:val="hybridMultilevel"/>
    <w:tmpl w:val="D8C69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B1DEB"/>
    <w:multiLevelType w:val="hybridMultilevel"/>
    <w:tmpl w:val="1184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A6AEC"/>
    <w:multiLevelType w:val="hybridMultilevel"/>
    <w:tmpl w:val="72A21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81502"/>
    <w:multiLevelType w:val="hybridMultilevel"/>
    <w:tmpl w:val="65FCF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23783"/>
    <w:multiLevelType w:val="hybridMultilevel"/>
    <w:tmpl w:val="A9D00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73122"/>
    <w:multiLevelType w:val="hybridMultilevel"/>
    <w:tmpl w:val="3E04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452FE"/>
    <w:multiLevelType w:val="hybridMultilevel"/>
    <w:tmpl w:val="411A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01329"/>
    <w:multiLevelType w:val="hybridMultilevel"/>
    <w:tmpl w:val="76D4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80339">
    <w:abstractNumId w:val="1"/>
  </w:num>
  <w:num w:numId="2" w16cid:durableId="231083587">
    <w:abstractNumId w:val="5"/>
  </w:num>
  <w:num w:numId="3" w16cid:durableId="1281492080">
    <w:abstractNumId w:val="7"/>
  </w:num>
  <w:num w:numId="4" w16cid:durableId="647244988">
    <w:abstractNumId w:val="6"/>
  </w:num>
  <w:num w:numId="5" w16cid:durableId="2108113345">
    <w:abstractNumId w:val="4"/>
  </w:num>
  <w:num w:numId="6" w16cid:durableId="1449079550">
    <w:abstractNumId w:val="0"/>
  </w:num>
  <w:num w:numId="7" w16cid:durableId="328681524">
    <w:abstractNumId w:val="2"/>
  </w:num>
  <w:num w:numId="8" w16cid:durableId="1308511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CD"/>
    <w:rsid w:val="000024E6"/>
    <w:rsid w:val="00030F9C"/>
    <w:rsid w:val="000321A4"/>
    <w:rsid w:val="00034989"/>
    <w:rsid w:val="000362F6"/>
    <w:rsid w:val="00046FE6"/>
    <w:rsid w:val="00047A87"/>
    <w:rsid w:val="00055765"/>
    <w:rsid w:val="000A490D"/>
    <w:rsid w:val="000A7011"/>
    <w:rsid w:val="000B26CA"/>
    <w:rsid w:val="000B76F8"/>
    <w:rsid w:val="000C39CB"/>
    <w:rsid w:val="000D2C3C"/>
    <w:rsid w:val="000E3C23"/>
    <w:rsid w:val="00114745"/>
    <w:rsid w:val="00122B4E"/>
    <w:rsid w:val="00133552"/>
    <w:rsid w:val="0015371D"/>
    <w:rsid w:val="001650FF"/>
    <w:rsid w:val="00185962"/>
    <w:rsid w:val="001B44C0"/>
    <w:rsid w:val="001D1739"/>
    <w:rsid w:val="00203E7B"/>
    <w:rsid w:val="002245D9"/>
    <w:rsid w:val="00226064"/>
    <w:rsid w:val="0023162C"/>
    <w:rsid w:val="00236C27"/>
    <w:rsid w:val="002531C5"/>
    <w:rsid w:val="00266201"/>
    <w:rsid w:val="002738C3"/>
    <w:rsid w:val="002C59B5"/>
    <w:rsid w:val="002D7152"/>
    <w:rsid w:val="002F6AAE"/>
    <w:rsid w:val="002F7E3D"/>
    <w:rsid w:val="003116DD"/>
    <w:rsid w:val="003171AE"/>
    <w:rsid w:val="00321AD3"/>
    <w:rsid w:val="003302B9"/>
    <w:rsid w:val="00331FDD"/>
    <w:rsid w:val="00334DC1"/>
    <w:rsid w:val="00345282"/>
    <w:rsid w:val="00351D3C"/>
    <w:rsid w:val="003562F6"/>
    <w:rsid w:val="003B22D4"/>
    <w:rsid w:val="003B2356"/>
    <w:rsid w:val="003D58EF"/>
    <w:rsid w:val="003E0B6B"/>
    <w:rsid w:val="003E622C"/>
    <w:rsid w:val="00403715"/>
    <w:rsid w:val="004069CF"/>
    <w:rsid w:val="00440E5E"/>
    <w:rsid w:val="004631DB"/>
    <w:rsid w:val="0047074B"/>
    <w:rsid w:val="004925D6"/>
    <w:rsid w:val="004A4A8E"/>
    <w:rsid w:val="004C3C31"/>
    <w:rsid w:val="004D1D87"/>
    <w:rsid w:val="004D30CB"/>
    <w:rsid w:val="00555273"/>
    <w:rsid w:val="0058418A"/>
    <w:rsid w:val="005C2AF1"/>
    <w:rsid w:val="005D09DD"/>
    <w:rsid w:val="005E6202"/>
    <w:rsid w:val="005F37BB"/>
    <w:rsid w:val="005F6B1A"/>
    <w:rsid w:val="005F73CD"/>
    <w:rsid w:val="00601939"/>
    <w:rsid w:val="00606361"/>
    <w:rsid w:val="0061075C"/>
    <w:rsid w:val="00622876"/>
    <w:rsid w:val="006254FE"/>
    <w:rsid w:val="00625AFD"/>
    <w:rsid w:val="006304D4"/>
    <w:rsid w:val="006B1BB2"/>
    <w:rsid w:val="006C5309"/>
    <w:rsid w:val="00747BB7"/>
    <w:rsid w:val="007700EE"/>
    <w:rsid w:val="0077658F"/>
    <w:rsid w:val="007A60F1"/>
    <w:rsid w:val="007B207F"/>
    <w:rsid w:val="007B735A"/>
    <w:rsid w:val="007C1EF8"/>
    <w:rsid w:val="007C3502"/>
    <w:rsid w:val="007F1A45"/>
    <w:rsid w:val="00801DA4"/>
    <w:rsid w:val="00811638"/>
    <w:rsid w:val="008269D3"/>
    <w:rsid w:val="00833A88"/>
    <w:rsid w:val="00844CE7"/>
    <w:rsid w:val="00856E21"/>
    <w:rsid w:val="0086628E"/>
    <w:rsid w:val="00885111"/>
    <w:rsid w:val="008917B6"/>
    <w:rsid w:val="008C48C4"/>
    <w:rsid w:val="008C5E01"/>
    <w:rsid w:val="008C65DF"/>
    <w:rsid w:val="00912716"/>
    <w:rsid w:val="00932EF9"/>
    <w:rsid w:val="0095273E"/>
    <w:rsid w:val="0096322B"/>
    <w:rsid w:val="00986EEE"/>
    <w:rsid w:val="009A1E76"/>
    <w:rsid w:val="009B4582"/>
    <w:rsid w:val="009B6ED6"/>
    <w:rsid w:val="00A03CF8"/>
    <w:rsid w:val="00A10DD4"/>
    <w:rsid w:val="00A252B5"/>
    <w:rsid w:val="00A31C99"/>
    <w:rsid w:val="00A442F9"/>
    <w:rsid w:val="00A801F8"/>
    <w:rsid w:val="00AA668F"/>
    <w:rsid w:val="00AC1091"/>
    <w:rsid w:val="00AF06F3"/>
    <w:rsid w:val="00AF1946"/>
    <w:rsid w:val="00B06CB9"/>
    <w:rsid w:val="00B2154C"/>
    <w:rsid w:val="00B24048"/>
    <w:rsid w:val="00B72EF5"/>
    <w:rsid w:val="00B7437B"/>
    <w:rsid w:val="00B74D2B"/>
    <w:rsid w:val="00B85FBD"/>
    <w:rsid w:val="00B865AF"/>
    <w:rsid w:val="00BC4F48"/>
    <w:rsid w:val="00BD54EA"/>
    <w:rsid w:val="00C300D0"/>
    <w:rsid w:val="00C415BB"/>
    <w:rsid w:val="00C42CE8"/>
    <w:rsid w:val="00C511A8"/>
    <w:rsid w:val="00C55AA9"/>
    <w:rsid w:val="00C6107E"/>
    <w:rsid w:val="00C70835"/>
    <w:rsid w:val="00C82745"/>
    <w:rsid w:val="00C8503E"/>
    <w:rsid w:val="00C86AD6"/>
    <w:rsid w:val="00C9017B"/>
    <w:rsid w:val="00CB368B"/>
    <w:rsid w:val="00CB7172"/>
    <w:rsid w:val="00CC593D"/>
    <w:rsid w:val="00CD0D6C"/>
    <w:rsid w:val="00CD3086"/>
    <w:rsid w:val="00CE09C9"/>
    <w:rsid w:val="00CE2DFB"/>
    <w:rsid w:val="00D220FA"/>
    <w:rsid w:val="00D27F31"/>
    <w:rsid w:val="00D35A86"/>
    <w:rsid w:val="00D441F0"/>
    <w:rsid w:val="00D46799"/>
    <w:rsid w:val="00D75C57"/>
    <w:rsid w:val="00D8289C"/>
    <w:rsid w:val="00D8597F"/>
    <w:rsid w:val="00D86303"/>
    <w:rsid w:val="00D918CC"/>
    <w:rsid w:val="00DC0014"/>
    <w:rsid w:val="00DD7D97"/>
    <w:rsid w:val="00DF1753"/>
    <w:rsid w:val="00E013E8"/>
    <w:rsid w:val="00E13150"/>
    <w:rsid w:val="00E26B68"/>
    <w:rsid w:val="00E82685"/>
    <w:rsid w:val="00E914B1"/>
    <w:rsid w:val="00EA1DE2"/>
    <w:rsid w:val="00EA39FA"/>
    <w:rsid w:val="00EC0CF4"/>
    <w:rsid w:val="00ED5688"/>
    <w:rsid w:val="00F06920"/>
    <w:rsid w:val="00F16AC3"/>
    <w:rsid w:val="00F23798"/>
    <w:rsid w:val="00F25A2C"/>
    <w:rsid w:val="00F847A6"/>
    <w:rsid w:val="00FA2FE7"/>
    <w:rsid w:val="00FA3194"/>
    <w:rsid w:val="00FA3E49"/>
    <w:rsid w:val="00FB0AA2"/>
    <w:rsid w:val="00FB6B00"/>
    <w:rsid w:val="00FB7FC8"/>
    <w:rsid w:val="00FC3A2E"/>
    <w:rsid w:val="00FD4FD4"/>
    <w:rsid w:val="00FE12E1"/>
    <w:rsid w:val="00FF0091"/>
    <w:rsid w:val="00F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F1D6"/>
  <w15:chartTrackingRefBased/>
  <w15:docId w15:val="{7BC68DA9-1F1F-4D42-B499-C1831E2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C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B7F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F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F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F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F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Kruth</dc:creator>
  <cp:keywords/>
  <dc:description/>
  <cp:lastModifiedBy>Marie Kruth</cp:lastModifiedBy>
  <cp:revision>183</cp:revision>
  <dcterms:created xsi:type="dcterms:W3CDTF">2026-03-31T11:03:00Z</dcterms:created>
  <dcterms:modified xsi:type="dcterms:W3CDTF">2026-05-08T13:17:00Z</dcterms:modified>
</cp:coreProperties>
</file>