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8381" w14:textId="77777777" w:rsidR="00214A10" w:rsidRDefault="00214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4ADDF7B" w14:textId="77777777" w:rsidR="00214A10" w:rsidRDefault="00214A10"/>
    <w:tbl>
      <w:tblPr>
        <w:tblStyle w:val="a"/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214A10" w14:paraId="501C697F" w14:textId="77777777">
        <w:tc>
          <w:tcPr>
            <w:tcW w:w="1548" w:type="dxa"/>
          </w:tcPr>
          <w:p w14:paraId="1D632FA7" w14:textId="77777777" w:rsidR="00214A10" w:rsidRDefault="009C250A">
            <w:r>
              <w:object w:dxaOrig="1338" w:dyaOrig="558" w14:anchorId="528E12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55pt;height:27.85pt" o:ole="">
                  <v:imagedata r:id="rId5" o:title=""/>
                </v:shape>
                <o:OLEObject Type="Embed" ProgID="PBrush" ShapeID="_x0000_i1025" DrawAspect="Content" ObjectID="_1681588790" r:id="rId6"/>
              </w:object>
            </w:r>
          </w:p>
        </w:tc>
        <w:tc>
          <w:tcPr>
            <w:tcW w:w="7920" w:type="dxa"/>
          </w:tcPr>
          <w:p w14:paraId="0127D577" w14:textId="77777777" w:rsidR="00214A10" w:rsidRDefault="0021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214A10" w14:paraId="38B4C209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34E7C1" w14:textId="77777777" w:rsidR="00214A10" w:rsidRDefault="009C250A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38ABD9CA" w14:textId="0E9B928B" w:rsidR="00214A10" w:rsidRPr="000F1378" w:rsidRDefault="000F1378">
                  <w:pPr>
                    <w:rPr>
                      <w:lang w:val="en-150"/>
                    </w:rPr>
                  </w:pPr>
                  <w:r>
                    <w:rPr>
                      <w:lang w:val="en-150"/>
                    </w:rPr>
                    <w:t>Marcel Valent</w:t>
                  </w: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33CEF75F" w14:textId="77777777" w:rsidR="00214A10" w:rsidRDefault="009C250A">
                  <w:pPr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Hodnotenie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projektu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: </w:t>
                  </w:r>
                </w:p>
                <w:p w14:paraId="25F4BAF3" w14:textId="77777777" w:rsidR="00214A10" w:rsidRDefault="009C250A">
                  <w:pPr>
                    <w:rPr>
                      <w:color w:val="808080"/>
                      <w:sz w:val="20"/>
                      <w:szCs w:val="20"/>
                    </w:rPr>
                  </w:pPr>
                  <w:r>
                    <w:rPr>
                      <w:color w:val="808080"/>
                      <w:sz w:val="20"/>
                      <w:szCs w:val="20"/>
                    </w:rPr>
                    <w:t xml:space="preserve">(max 10(TS)/5(RAM) </w:t>
                  </w:r>
                  <w:proofErr w:type="spellStart"/>
                  <w:r>
                    <w:rPr>
                      <w:color w:val="808080"/>
                      <w:sz w:val="20"/>
                      <w:szCs w:val="20"/>
                    </w:rPr>
                    <w:t>bodov</w:t>
                  </w:r>
                  <w:proofErr w:type="spellEnd"/>
                  <w:r>
                    <w:rPr>
                      <w:color w:val="808080"/>
                      <w:sz w:val="20"/>
                      <w:szCs w:val="20"/>
                    </w:rPr>
                    <w:t>)</w:t>
                  </w:r>
                </w:p>
              </w:tc>
            </w:tr>
            <w:tr w:rsidR="00214A10" w14:paraId="607BB84C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0984B13C" w14:textId="77777777" w:rsidR="00214A10" w:rsidRDefault="009C250A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Cvičenie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428FF5BB" w14:textId="014DC678" w:rsidR="00214A10" w:rsidRPr="000F1378" w:rsidRDefault="000F1378">
                  <w:pPr>
                    <w:rPr>
                      <w:lang w:val="en-150"/>
                    </w:rPr>
                  </w:pPr>
                  <w:proofErr w:type="spellStart"/>
                  <w:r>
                    <w:rPr>
                      <w:lang w:val="en-150"/>
                    </w:rPr>
                    <w:t>Streda</w:t>
                  </w:r>
                  <w:proofErr w:type="spellEnd"/>
                  <w:r>
                    <w:rPr>
                      <w:lang w:val="en-150"/>
                    </w:rPr>
                    <w:t xml:space="preserve"> 16:00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27D2E3D9" w14:textId="77777777" w:rsidR="00214A10" w:rsidRDefault="00214A10"/>
              </w:tc>
            </w:tr>
            <w:tr w:rsidR="00214A10" w14:paraId="3D9C2B79" w14:textId="77777777">
              <w:trPr>
                <w:trHeight w:val="397"/>
              </w:trPr>
              <w:tc>
                <w:tcPr>
                  <w:tcW w:w="1327" w:type="dxa"/>
                </w:tcPr>
                <w:p w14:paraId="055A2BDB" w14:textId="77777777" w:rsidR="00214A10" w:rsidRDefault="009C250A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Dátum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6F5127C7" w14:textId="32B0CD22" w:rsidR="00214A10" w:rsidRPr="000F1378" w:rsidRDefault="00AA0AF3">
                  <w:pPr>
                    <w:rPr>
                      <w:lang w:val="en-150"/>
                    </w:rPr>
                  </w:pPr>
                  <w:r>
                    <w:rPr>
                      <w:lang w:val="en-150"/>
                    </w:rPr>
                    <w:t>3</w:t>
                  </w:r>
                  <w:r w:rsidR="000F1378">
                    <w:rPr>
                      <w:lang w:val="en-150"/>
                    </w:rPr>
                    <w:t>.</w:t>
                  </w:r>
                  <w:r>
                    <w:rPr>
                      <w:lang w:val="en-150"/>
                    </w:rPr>
                    <w:t>5</w:t>
                  </w:r>
                  <w:r w:rsidR="000F1378">
                    <w:rPr>
                      <w:lang w:val="en-150"/>
                    </w:rPr>
                    <w:t>.2021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176FF87A" w14:textId="77777777" w:rsidR="00214A10" w:rsidRDefault="00214A1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</w:tr>
          </w:tbl>
          <w:p w14:paraId="2B3CA1EA" w14:textId="77777777" w:rsidR="00214A10" w:rsidRDefault="00214A10"/>
        </w:tc>
      </w:tr>
    </w:tbl>
    <w:p w14:paraId="6D07FEA8" w14:textId="77777777" w:rsidR="00214A10" w:rsidRDefault="00214A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66C164D8" w14:textId="1BD61F9D" w:rsidR="00214A10" w:rsidRDefault="009C25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proofErr w:type="spellStart"/>
      <w:r>
        <w:rPr>
          <w:rFonts w:ascii="Arial" w:eastAsia="Arial" w:hAnsi="Arial" w:cs="Arial"/>
          <w:b/>
          <w:color w:val="000000"/>
          <w:sz w:val="44"/>
          <w:szCs w:val="44"/>
        </w:rPr>
        <w:t>Projekt</w:t>
      </w:r>
      <w:proofErr w:type="spellEnd"/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TZIV </w:t>
      </w:r>
      <w:r>
        <w:rPr>
          <w:rFonts w:ascii="Arial" w:eastAsia="Arial" w:hAnsi="Arial" w:cs="Arial"/>
          <w:b/>
          <w:color w:val="000000"/>
          <w:sz w:val="36"/>
          <w:szCs w:val="36"/>
        </w:rPr>
        <w:t>LS20</w:t>
      </w:r>
      <w:r>
        <w:rPr>
          <w:rFonts w:ascii="Arial" w:eastAsia="Arial" w:hAnsi="Arial" w:cs="Arial"/>
          <w:b/>
          <w:sz w:val="36"/>
          <w:szCs w:val="36"/>
        </w:rPr>
        <w:t>20</w:t>
      </w:r>
      <w:r>
        <w:rPr>
          <w:rFonts w:ascii="Arial" w:eastAsia="Arial" w:hAnsi="Arial" w:cs="Arial"/>
          <w:b/>
          <w:color w:val="000000"/>
          <w:sz w:val="36"/>
          <w:szCs w:val="36"/>
        </w:rPr>
        <w:t>/2</w:t>
      </w:r>
      <w:r>
        <w:rPr>
          <w:rFonts w:ascii="Arial" w:eastAsia="Arial" w:hAnsi="Arial" w:cs="Arial"/>
          <w:b/>
          <w:sz w:val="36"/>
          <w:szCs w:val="36"/>
        </w:rPr>
        <w:t>1</w:t>
      </w: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– TS</w:t>
      </w:r>
    </w:p>
    <w:tbl>
      <w:tblPr>
        <w:tblStyle w:val="a1"/>
        <w:tblpPr w:leftFromText="141" w:rightFromText="141" w:vertAnchor="text" w:horzAnchor="margin" w:tblpY="112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7931"/>
      </w:tblGrid>
      <w:tr w:rsidR="000F1378" w14:paraId="20FE092E" w14:textId="77777777" w:rsidTr="000F1378">
        <w:trPr>
          <w:trHeight w:val="920"/>
        </w:trPr>
        <w:tc>
          <w:tcPr>
            <w:tcW w:w="1647" w:type="dxa"/>
          </w:tcPr>
          <w:p w14:paraId="60589675" w14:textId="77777777" w:rsidR="000F1378" w:rsidRDefault="000F1378" w:rsidP="000F1378">
            <w:pPr>
              <w:pStyle w:val="Heading1"/>
            </w:pPr>
            <w:proofErr w:type="spellStart"/>
            <w:r>
              <w:t>Zadanie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4785CA23" w14:textId="3E5D6A5A" w:rsidR="000F1378" w:rsidRPr="000F1378" w:rsidRDefault="000F1378" w:rsidP="000F1378">
            <w:pPr>
              <w:rPr>
                <w:rFonts w:ascii="Architects Daughter" w:eastAsia="Architects Daughter" w:hAnsi="Architects Daughter" w:cs="Architects Daughter"/>
                <w:i/>
              </w:rPr>
            </w:pPr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Na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vstupe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je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výraz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v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infixovom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zápise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skladajúci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sa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z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jednociferných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čísel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,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operácií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sčítania</w:t>
            </w:r>
            <w:proofErr w:type="spellEnd"/>
            <w:r>
              <w:rPr>
                <w:rFonts w:asciiTheme="minorHAnsi" w:eastAsia="Architects Daughter" w:hAnsiTheme="minorHAnsi" w:cs="Architects Daughter"/>
                <w:i/>
                <w:lang w:val="en-150"/>
              </w:rPr>
              <w:t xml:space="preserve"> </w:t>
            </w:r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a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odčítania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(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odčítanie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je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operácia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„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mínus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v </w:t>
            </w:r>
            <w:proofErr w:type="spellStart"/>
            <w:proofErr w:type="gram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krúžku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>“</w:t>
            </w:r>
            <w:proofErr w:type="gram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: x-y = max(x-y, 0)) a </w:t>
            </w:r>
            <w:r>
              <w:rPr>
                <w:rFonts w:ascii="Architects Daughter" w:eastAsia="Architects Daughter" w:hAnsi="Architects Daughter" w:cs="Architects Daughter"/>
                <w:i/>
              </w:rPr>
              <w:t>symbol</w:t>
            </w:r>
            <w:r>
              <w:rPr>
                <w:rFonts w:asciiTheme="minorHAnsi" w:eastAsia="Architects Daughter" w:hAnsiTheme="minorHAnsi" w:cs="Architects Daughter"/>
                <w:i/>
                <w:lang w:val="en-150"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rovnosti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.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Navrhnite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Turingov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stroj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,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ktorý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vypočíta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hodnotu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Calibri" w:eastAsia="Architects Daughter" w:hAnsi="Calibri" w:cs="Calibri"/>
                <w:i/>
              </w:rPr>
              <w:t>ľ</w:t>
            </w:r>
            <w:r w:rsidRPr="000F1378">
              <w:rPr>
                <w:rFonts w:ascii="Architects Daughter" w:eastAsia="Architects Daughter" w:hAnsi="Architects Daughter" w:cs="Architects Daughter"/>
                <w:i/>
              </w:rPr>
              <w:t>avej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aj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pravej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strany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rovnice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v</w:t>
            </w:r>
          </w:p>
          <w:p w14:paraId="2B381157" w14:textId="62D54486" w:rsidR="000F1378" w:rsidRDefault="000F1378" w:rsidP="000F1378">
            <w:pPr>
              <w:rPr>
                <w:rFonts w:ascii="Architects Daughter" w:eastAsia="Architects Daughter" w:hAnsi="Architects Daughter" w:cs="Architects Daughter"/>
                <w:i/>
              </w:rPr>
            </w:pP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unárnej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sústave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a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vypíše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stav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rovnosti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>/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nerovnosti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medzi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stranami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F1378">
              <w:rPr>
                <w:rFonts w:ascii="Architects Daughter" w:eastAsia="Architects Daughter" w:hAnsi="Architects Daughter" w:cs="Architects Daughter"/>
                <w:i/>
              </w:rPr>
              <w:t>rovnice</w:t>
            </w:r>
            <w:proofErr w:type="spellEnd"/>
            <w:r w:rsidRPr="000F1378">
              <w:rPr>
                <w:rFonts w:ascii="Architects Daughter" w:eastAsia="Architects Daughter" w:hAnsi="Architects Daughter" w:cs="Architects Daughter"/>
                <w:i/>
              </w:rPr>
              <w:t>.</w:t>
            </w:r>
          </w:p>
        </w:tc>
      </w:tr>
      <w:tr w:rsidR="000F1378" w14:paraId="3CABFEFA" w14:textId="77777777" w:rsidTr="000F1378">
        <w:trPr>
          <w:trHeight w:val="235"/>
        </w:trPr>
        <w:tc>
          <w:tcPr>
            <w:tcW w:w="1647" w:type="dxa"/>
          </w:tcPr>
          <w:p w14:paraId="4CB2E3A1" w14:textId="77777777" w:rsidR="000F1378" w:rsidRDefault="000F1378" w:rsidP="000F1378">
            <w:pPr>
              <w:pStyle w:val="Heading1"/>
            </w:pPr>
            <w:proofErr w:type="spellStart"/>
            <w:r>
              <w:t>Vstup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05D380FE" w14:textId="77AE7D1F" w:rsidR="000F1378" w:rsidRPr="005324C6" w:rsidRDefault="000F1378" w:rsidP="000F1378">
            <w:pPr>
              <w:rPr>
                <w:rFonts w:ascii="Architects Daughter" w:eastAsia="Architects Daughter" w:hAnsi="Architects Daughter" w:cs="Architects Daughter"/>
                <w:lang w:val="en-150"/>
              </w:rPr>
            </w:pPr>
            <w:proofErr w:type="spellStart"/>
            <w:r>
              <w:t>Akceptované</w:t>
            </w:r>
            <w:proofErr w:type="spellEnd"/>
            <w:r>
              <w:t xml:space="preserve"> </w:t>
            </w:r>
            <w:proofErr w:type="spellStart"/>
            <w:r>
              <w:t>vstupy</w:t>
            </w:r>
            <w:proofErr w:type="spellEnd"/>
            <w:r>
              <w:t xml:space="preserve">: </w:t>
            </w:r>
            <w:r>
              <w:rPr>
                <w:rFonts w:ascii="Architects Daughter" w:eastAsia="Architects Daughter" w:hAnsi="Architects Daughter" w:cs="Architects Daughter"/>
              </w:rPr>
              <w:t xml:space="preserve"> </w:t>
            </w:r>
            <w:r w:rsidR="005324C6">
              <w:rPr>
                <w:rFonts w:ascii="Architects Daughter" w:eastAsia="Architects Daughter" w:hAnsi="Architects Daughter" w:cs="Architects Daughter"/>
                <w:lang w:val="en-150"/>
              </w:rPr>
              <w:t>1+2=3</w:t>
            </w:r>
            <w:r w:rsidR="005324C6" w:rsidRPr="005324C6">
              <w:rPr>
                <w:rFonts w:ascii="Architects Daughter" w:eastAsia="Architects Daughter" w:hAnsi="Architects Daughter" w:cs="Architects Daughter"/>
                <w:lang w:val="en-150"/>
              </w:rPr>
              <w:t>$</w:t>
            </w:r>
            <w:r w:rsidR="005324C6">
              <w:rPr>
                <w:rFonts w:ascii="Architects Daughter" w:eastAsia="Architects Daughter" w:hAnsi="Architects Daughter" w:cs="Architects Daughter"/>
                <w:lang w:val="en-150"/>
              </w:rPr>
              <w:t>,2+5=1</w:t>
            </w:r>
            <w:r w:rsidR="005324C6" w:rsidRPr="005324C6">
              <w:rPr>
                <w:rFonts w:ascii="Architects Daughter" w:eastAsia="Architects Daughter" w:hAnsi="Architects Daughter" w:cs="Architects Daughter"/>
                <w:lang w:val="en-150"/>
              </w:rPr>
              <w:t>$</w:t>
            </w:r>
            <w:r w:rsidR="005324C6">
              <w:rPr>
                <w:rFonts w:ascii="Architects Daughter" w:eastAsia="Architects Daughter" w:hAnsi="Architects Daughter" w:cs="Architects Daughter"/>
                <w:lang w:val="en-150"/>
              </w:rPr>
              <w:t>,5-3=2</w:t>
            </w:r>
            <w:r w:rsidR="005324C6" w:rsidRPr="005324C6">
              <w:rPr>
                <w:rFonts w:ascii="Architects Daughter" w:eastAsia="Architects Daughter" w:hAnsi="Architects Daughter" w:cs="Architects Daughter"/>
                <w:lang w:val="en-150"/>
              </w:rPr>
              <w:t>$</w:t>
            </w:r>
          </w:p>
          <w:p w14:paraId="1E083A29" w14:textId="7856B67B" w:rsidR="000F1378" w:rsidRPr="005324C6" w:rsidRDefault="000F1378" w:rsidP="000F1378">
            <w:pPr>
              <w:rPr>
                <w:rFonts w:ascii="Architects Daughter" w:eastAsia="Architects Daughter" w:hAnsi="Architects Daughter" w:cs="Architects Daughter"/>
                <w:i/>
                <w:lang w:val="en-150"/>
              </w:rPr>
            </w:pPr>
            <w:proofErr w:type="spellStart"/>
            <w:r>
              <w:t>Neakceptované</w:t>
            </w:r>
            <w:proofErr w:type="spellEnd"/>
            <w:r>
              <w:t xml:space="preserve"> </w:t>
            </w:r>
            <w:proofErr w:type="spellStart"/>
            <w:r>
              <w:t>vstupy</w:t>
            </w:r>
            <w:proofErr w:type="spellEnd"/>
            <w:r>
              <w:t xml:space="preserve">: </w:t>
            </w:r>
            <w:r w:rsidR="005324C6">
              <w:rPr>
                <w:lang w:val="en-150"/>
              </w:rPr>
              <w:t>11+0=0</w:t>
            </w:r>
            <w:proofErr w:type="gramStart"/>
            <w:r w:rsidR="005324C6" w:rsidRPr="005324C6">
              <w:rPr>
                <w:lang w:val="en-150"/>
              </w:rPr>
              <w:t>$</w:t>
            </w:r>
            <w:r w:rsidR="005324C6">
              <w:rPr>
                <w:lang w:val="en-150"/>
              </w:rPr>
              <w:t>,-</w:t>
            </w:r>
            <w:proofErr w:type="gramEnd"/>
            <w:r w:rsidR="005324C6">
              <w:rPr>
                <w:lang w:val="en-150"/>
              </w:rPr>
              <w:t>5-5=1</w:t>
            </w:r>
            <w:r w:rsidR="005324C6" w:rsidRPr="005324C6">
              <w:rPr>
                <w:lang w:val="en-150"/>
              </w:rPr>
              <w:t>$</w:t>
            </w:r>
            <w:r w:rsidR="005324C6">
              <w:rPr>
                <w:lang w:val="en-150"/>
              </w:rPr>
              <w:t>,-5+1=-4</w:t>
            </w:r>
            <w:r w:rsidR="005324C6" w:rsidRPr="005324C6">
              <w:rPr>
                <w:lang w:val="en-150"/>
              </w:rPr>
              <w:t>$</w:t>
            </w:r>
          </w:p>
        </w:tc>
      </w:tr>
      <w:tr w:rsidR="000F1378" w14:paraId="7FEA2F36" w14:textId="77777777" w:rsidTr="000F1378">
        <w:trPr>
          <w:trHeight w:val="1610"/>
        </w:trPr>
        <w:tc>
          <w:tcPr>
            <w:tcW w:w="1647" w:type="dxa"/>
          </w:tcPr>
          <w:p w14:paraId="2D618C9F" w14:textId="77777777" w:rsidR="000F1378" w:rsidRDefault="000F1378" w:rsidP="000F1378">
            <w:pPr>
              <w:pStyle w:val="Heading1"/>
            </w:pPr>
            <w:proofErr w:type="spellStart"/>
            <w:r>
              <w:t>Neformálne</w:t>
            </w:r>
            <w:proofErr w:type="spellEnd"/>
            <w:r>
              <w:t xml:space="preserve"> </w:t>
            </w:r>
            <w:proofErr w:type="spellStart"/>
            <w:r>
              <w:t>riešenie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125C7466" w14:textId="424486F0" w:rsidR="000F1378" w:rsidRPr="000D7596" w:rsidRDefault="000D7596" w:rsidP="000F1378">
            <w:pPr>
              <w:rPr>
                <w:lang w:val="en-150"/>
              </w:rPr>
            </w:pPr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Po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nasnimani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čísla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ide program za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znak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r w:rsidRPr="000D7596">
              <w:rPr>
                <w:rFonts w:ascii="Architects Daughter" w:eastAsia="Architects Daughter" w:hAnsi="Architects Daughter" w:cs="Architects Daughter"/>
                <w:i/>
                <w:lang w:val="en-150"/>
              </w:rPr>
              <w:t>$</w:t>
            </w:r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,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kde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vyp</w:t>
            </w:r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íše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jeho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hodnotu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v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unárnej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sústave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,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následne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sa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vráti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a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pozrie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,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aký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znak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sa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nachádza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za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týmto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číslo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a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podľa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toho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rozhodne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,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či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nasledujúce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číslo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pripočíta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alebo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odčíta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číslo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ktoré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nasleduje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.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Keď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pride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na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znak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=, ide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na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koniec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a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zapíše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znak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r w:rsidR="000C651C" w:rsidRP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$</w:t>
            </w:r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,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ktorý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oddeľuje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dve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strany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rovnice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.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Následne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sa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rovnako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vyrieši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ľavá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strana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rovnice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. Po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zbehnutí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riešenia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sa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následne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vyrieši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porovnávanie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oboch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strán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rovnice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, po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zapísaní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znaku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rovnosti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sa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program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presunie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na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začiatok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gram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a</w:t>
            </w:r>
            <w:proofErr w:type="gram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akceptuje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sa</w:t>
            </w:r>
            <w:proofErr w:type="spellEnd"/>
            <w:r w:rsidR="000C651C">
              <w:rPr>
                <w:rFonts w:ascii="Architects Daughter" w:eastAsia="Architects Daughter" w:hAnsi="Architects Daughter" w:cs="Architects Daughter"/>
                <w:i/>
                <w:lang w:val="en-150"/>
              </w:rPr>
              <w:t>.</w:t>
            </w:r>
          </w:p>
        </w:tc>
      </w:tr>
      <w:tr w:rsidR="000F1378" w14:paraId="75B545BD" w14:textId="77777777" w:rsidTr="000F1378">
        <w:trPr>
          <w:trHeight w:val="2238"/>
        </w:trPr>
        <w:tc>
          <w:tcPr>
            <w:tcW w:w="1647" w:type="dxa"/>
          </w:tcPr>
          <w:p w14:paraId="562239BB" w14:textId="77777777" w:rsidR="000F1378" w:rsidRDefault="000F1378" w:rsidP="000F1378">
            <w:pPr>
              <w:pStyle w:val="Heading1"/>
            </w:pPr>
            <w:proofErr w:type="spellStart"/>
            <w:r>
              <w:t>Zložitosť</w:t>
            </w:r>
            <w:proofErr w:type="spellEnd"/>
            <w:r>
              <w:t xml:space="preserve"> </w:t>
            </w:r>
            <w:proofErr w:type="spellStart"/>
            <w:r>
              <w:t>riešenia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0142E87D" w14:textId="77777777" w:rsidR="00F37D44" w:rsidRDefault="00F37D44" w:rsidP="00F37D44">
            <w:pPr>
              <w:tabs>
                <w:tab w:val="left" w:pos="1275"/>
              </w:tabs>
              <w:rPr>
                <w:rFonts w:ascii="Calibri" w:eastAsia="Calibri" w:hAnsi="Calibri" w:cs="Calibri"/>
                <w:lang w:val="en-150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Calibri" w:eastAsia="Calibri" w:hAnsi="Calibri" w:cs="Calibri"/>
                <w:lang w:val="en-150"/>
              </w:rPr>
              <w:t>Zložitosť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riešenia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závisí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od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dĺžky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funkcií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nav stupe.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Keďže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program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prechádza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celou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páskou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tak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čím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dlhšia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zadaná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funkcia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tým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väčšia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zložitosť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riešenia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. </w:t>
            </w:r>
          </w:p>
          <w:p w14:paraId="7A0D925F" w14:textId="4959F223" w:rsidR="00F37D44" w:rsidRPr="00F37D44" w:rsidRDefault="00F37D44" w:rsidP="00F37D44">
            <w:pPr>
              <w:tabs>
                <w:tab w:val="left" w:pos="1275"/>
              </w:tabs>
              <w:rPr>
                <w:rFonts w:ascii="Calibri" w:eastAsia="Calibri" w:hAnsi="Calibri" w:cs="Calibri"/>
                <w:lang w:val="en-150"/>
              </w:rPr>
            </w:pPr>
            <w:proofErr w:type="spellStart"/>
            <w:r>
              <w:rPr>
                <w:rFonts w:ascii="Calibri" w:eastAsia="Calibri" w:hAnsi="Calibri" w:cs="Calibri"/>
                <w:lang w:val="en-150"/>
              </w:rPr>
              <w:t>Najlepší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možný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prípad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zložitosť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pri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funkcii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0=0</w:t>
            </w:r>
            <w:r w:rsidRPr="00F37D44">
              <w:rPr>
                <w:rFonts w:ascii="Calibri" w:eastAsia="Calibri" w:hAnsi="Calibri" w:cs="Calibri"/>
                <w:lang w:val="en-150"/>
              </w:rPr>
              <w:t>$</w:t>
            </w:r>
            <w:r>
              <w:rPr>
                <w:rFonts w:ascii="Calibri" w:eastAsia="Calibri" w:hAnsi="Calibri" w:cs="Calibri"/>
                <w:lang w:val="en-150"/>
              </w:rPr>
              <w:t>.</w:t>
            </w:r>
          </w:p>
        </w:tc>
      </w:tr>
      <w:tr w:rsidR="000F1378" w14:paraId="507B3631" w14:textId="77777777" w:rsidTr="000F1378">
        <w:trPr>
          <w:trHeight w:val="396"/>
        </w:trPr>
        <w:tc>
          <w:tcPr>
            <w:tcW w:w="1647" w:type="dxa"/>
          </w:tcPr>
          <w:p w14:paraId="46414DFC" w14:textId="77777777" w:rsidR="000F1378" w:rsidRDefault="000F1378" w:rsidP="000F1378">
            <w:pPr>
              <w:pStyle w:val="Heading1"/>
            </w:pPr>
            <w:proofErr w:type="spellStart"/>
            <w:r>
              <w:t>Simulátor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52598CCB" w14:textId="49256257" w:rsidR="000F1378" w:rsidRPr="000F1378" w:rsidRDefault="000F1378" w:rsidP="000F1378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Simstudio</w:t>
            </w:r>
            <w:proofErr w:type="spellEnd"/>
            <w:r>
              <w:rPr>
                <w:lang w:val="en-150"/>
              </w:rPr>
              <w:t xml:space="preserve">- </w:t>
            </w:r>
            <w:proofErr w:type="spellStart"/>
            <w:r>
              <w:rPr>
                <w:lang w:val="en-150"/>
              </w:rPr>
              <w:t>TuringMachineSimulator</w:t>
            </w:r>
            <w:proofErr w:type="spellEnd"/>
          </w:p>
        </w:tc>
      </w:tr>
      <w:tr w:rsidR="000F1378" w14:paraId="0BE56EA3" w14:textId="77777777" w:rsidTr="000F1378">
        <w:trPr>
          <w:trHeight w:val="3811"/>
        </w:trPr>
        <w:tc>
          <w:tcPr>
            <w:tcW w:w="9578" w:type="dxa"/>
            <w:gridSpan w:val="2"/>
          </w:tcPr>
          <w:p w14:paraId="21DAC59A" w14:textId="77777777" w:rsidR="000F1378" w:rsidRDefault="000F1378" w:rsidP="000F1378">
            <w:pPr>
              <w:rPr>
                <w:b/>
              </w:rPr>
            </w:pPr>
          </w:p>
          <w:p w14:paraId="60DB6994" w14:textId="7C561C51" w:rsidR="000F1378" w:rsidRPr="009C250A" w:rsidRDefault="000F1378" w:rsidP="000F1378">
            <w:pPr>
              <w:rPr>
                <w:b/>
                <w:lang w:val="en-150"/>
              </w:rPr>
            </w:pPr>
            <w:proofErr w:type="spellStart"/>
            <w:r>
              <w:rPr>
                <w:b/>
              </w:rPr>
              <w:t>Definícia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výpočtového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modelu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prechodová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funkcia</w:t>
            </w:r>
            <w:proofErr w:type="spellEnd"/>
            <w:r>
              <w:rPr>
                <w:b/>
              </w:rPr>
              <w:t xml:space="preserve">), </w:t>
            </w:r>
            <w:proofErr w:type="spellStart"/>
            <w:r>
              <w:rPr>
                <w:b/>
              </w:rPr>
              <w:t>kód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simulátora</w:t>
            </w:r>
            <w:proofErr w:type="spellEnd"/>
            <w:r w:rsidR="009C250A">
              <w:rPr>
                <w:b/>
                <w:lang w:val="en-150"/>
              </w:rPr>
              <w:t>:</w:t>
            </w:r>
          </w:p>
          <w:p w14:paraId="5C6E3B4A" w14:textId="3C978AE6" w:rsidR="000F1378" w:rsidRPr="009C250A" w:rsidRDefault="009C250A" w:rsidP="000F1378">
            <w:pPr>
              <w:rPr>
                <w:rFonts w:asciiTheme="minorHAnsi" w:eastAsia="Architects Daughter" w:hAnsiTheme="minorHAnsi" w:cs="Architects Daughter"/>
                <w:i/>
                <w:lang w:val="en-150"/>
              </w:rPr>
            </w:pPr>
            <w:r>
              <w:rPr>
                <w:rFonts w:asciiTheme="minorHAnsi" w:eastAsia="Architects Daughter" w:hAnsiTheme="minorHAnsi" w:cs="Architects Daughter"/>
                <w:i/>
                <w:lang w:val="en-150"/>
              </w:rPr>
              <w:t xml:space="preserve">V </w:t>
            </w:r>
            <w:proofErr w:type="spellStart"/>
            <w:r>
              <w:rPr>
                <w:rFonts w:asciiTheme="minorHAnsi" w:eastAsia="Architects Daughter" w:hAnsiTheme="minorHAnsi" w:cs="Architects Daughter"/>
                <w:i/>
                <w:lang w:val="en-150"/>
              </w:rPr>
              <w:t>prílohe</w:t>
            </w:r>
            <w:proofErr w:type="spellEnd"/>
            <w:r>
              <w:rPr>
                <w:rFonts w:asciiTheme="minorHAnsi" w:eastAsia="Architects Daughter" w:hAnsiTheme="minorHAnsi" w:cs="Architects Daughter"/>
                <w:i/>
                <w:lang w:val="en-150"/>
              </w:rPr>
              <w:t>.</w:t>
            </w:r>
          </w:p>
        </w:tc>
      </w:tr>
    </w:tbl>
    <w:p w14:paraId="2446AF60" w14:textId="77777777" w:rsidR="00214A10" w:rsidRDefault="00214A10">
      <w:pPr>
        <w:rPr>
          <w:sz w:val="16"/>
          <w:szCs w:val="16"/>
        </w:rPr>
      </w:pPr>
    </w:p>
    <w:p w14:paraId="57DCF41E" w14:textId="77777777" w:rsidR="00214A10" w:rsidRDefault="00214A10"/>
    <w:sectPr w:rsidR="00214A10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chitects Daughter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A10"/>
    <w:rsid w:val="000C651C"/>
    <w:rsid w:val="000D7596"/>
    <w:rsid w:val="000F1378"/>
    <w:rsid w:val="00214A10"/>
    <w:rsid w:val="005324C6"/>
    <w:rsid w:val="00845FF9"/>
    <w:rsid w:val="009C250A"/>
    <w:rsid w:val="00AA0AF3"/>
    <w:rsid w:val="00F3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E7A90"/>
  <w15:docId w15:val="{45B96B5F-9A16-41CE-AE1D-6F2DB5DF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95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95B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7469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74695B"/>
    <w:pPr>
      <w:jc w:val="center"/>
    </w:pPr>
    <w:rPr>
      <w:rFonts w:ascii="Arial" w:hAnsi="Arial" w:cs="Arial"/>
      <w:b/>
      <w:bCs/>
      <w:sz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6LbXuwUA4El7HjHestI1gTxhA==">AMUW2mWgkkRY1vG+a9hyZaSuP52fQ4ZmtZ3MnckMeiqWWqcmX18wIqVxQczL1v8tKvIEuQVFsub72CFDmwd43ztruFxSNWyqtsfgQXw2pJOoXBJbvagub4QX0tpUOkhIsMcd/FDkeR4d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</dc:creator>
  <cp:lastModifiedBy>Marcel Valent</cp:lastModifiedBy>
  <cp:revision>8</cp:revision>
  <dcterms:created xsi:type="dcterms:W3CDTF">2020-04-24T17:28:00Z</dcterms:created>
  <dcterms:modified xsi:type="dcterms:W3CDTF">2021-05-03T21:13:00Z</dcterms:modified>
</cp:coreProperties>
</file>