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rsidR="00D540C6" w:rsidRDefault="00D540C6" w:rsidP="00BA4215">
      <w:pPr>
        <w:pStyle w:val="Author"/>
        <w:spacing w:before="0pt" w:after="0pt"/>
        <w:rPr>
          <w:rFonts w:eastAsia="MS Mincho"/>
          <w:kern w:val="48"/>
          <w:sz w:val="48"/>
          <w:szCs w:val="48"/>
        </w:rPr>
      </w:pPr>
      <w:r w:rsidRPr="00D540C6">
        <w:rPr>
          <w:rFonts w:eastAsia="MS Mincho"/>
          <w:kern w:val="48"/>
          <w:sz w:val="48"/>
          <w:szCs w:val="48"/>
        </w:rPr>
        <w:t xml:space="preserve">Integrating Quantum Computing </w:t>
      </w:r>
    </w:p>
    <w:p w:rsidR="009303D9" w:rsidRDefault="00D540C6" w:rsidP="00BA4215">
      <w:pPr>
        <w:pStyle w:val="Author"/>
        <w:spacing w:before="0pt" w:after="5pt" w:afterAutospacing="1"/>
        <w:ind w:start="72pt" w:firstLine="36pt"/>
        <w:rPr>
          <w:sz w:val="16"/>
          <w:szCs w:val="16"/>
        </w:rPr>
      </w:pPr>
      <w:r>
        <w:rPr>
          <w:rFonts w:eastAsia="MS Mincho"/>
          <w:kern w:val="48"/>
          <w:sz w:val="48"/>
          <w:szCs w:val="48"/>
        </w:rPr>
        <w:t xml:space="preserve">  </w:t>
      </w:r>
      <w:r w:rsidR="0062792A">
        <w:rPr>
          <w:rFonts w:eastAsia="MS Mincho"/>
          <w:kern w:val="48"/>
          <w:sz w:val="48"/>
          <w:szCs w:val="48"/>
        </w:rPr>
        <w:t xml:space="preserve">              </w:t>
      </w:r>
      <w:r w:rsidRPr="00D540C6">
        <w:rPr>
          <w:rFonts w:eastAsia="MS Mincho"/>
          <w:kern w:val="48"/>
          <w:sz w:val="48"/>
          <w:szCs w:val="48"/>
        </w:rPr>
        <w:t xml:space="preserve">with Cloud Services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CA0433">
          <w:footerReference w:type="default" r:id="rId8"/>
          <w:footerReference w:type="first" r:id="rId9"/>
          <w:pgSz w:w="595.30pt" w:h="841.90pt" w:code="9"/>
          <w:pgMar w:top="27pt" w:right="44.65pt" w:bottom="72pt" w:left="44.65pt" w:header="36pt" w:footer="36pt" w:gutter="0pt"/>
          <w:cols w:space="36pt"/>
          <w:titlePg/>
          <w:docGrid w:linePitch="360"/>
        </w:sectPr>
      </w:pPr>
    </w:p>
    <w:p w:rsidR="00BD670B" w:rsidRPr="00BA4215" w:rsidRDefault="009303D9" w:rsidP="00BD670B">
      <w:pPr>
        <w:pStyle w:val="Author"/>
        <w:spacing w:before="5pt" w:beforeAutospacing="1"/>
        <w:rPr>
          <w:color w:val="FFFFFF" w:themeColor="background1"/>
          <w:sz w:val="18"/>
          <w:szCs w:val="18"/>
        </w:rPr>
      </w:pPr>
      <w:r w:rsidRPr="00BA4215">
        <w:rPr>
          <w:color w:val="FFFFFF" w:themeColor="background1"/>
          <w:sz w:val="18"/>
          <w:szCs w:val="18"/>
        </w:rPr>
        <w:t>line 1</w:t>
      </w:r>
      <w:r w:rsidR="001A3B3D" w:rsidRPr="00BA4215">
        <w:rPr>
          <w:color w:val="FFFFFF" w:themeColor="background1"/>
          <w:sz w:val="18"/>
          <w:szCs w:val="18"/>
        </w:rPr>
        <w:t>: 1</w:t>
      </w:r>
      <w:r w:rsidR="001A3B3D" w:rsidRPr="00BA4215">
        <w:rPr>
          <w:color w:val="FFFFFF" w:themeColor="background1"/>
          <w:sz w:val="18"/>
          <w:szCs w:val="18"/>
          <w:vertAlign w:val="superscript"/>
        </w:rPr>
        <w:t>st</w:t>
      </w:r>
      <w:r w:rsidR="001A3B3D" w:rsidRPr="00BA4215">
        <w:rPr>
          <w:color w:val="FFFFFF" w:themeColor="background1"/>
          <w:sz w:val="18"/>
          <w:szCs w:val="18"/>
        </w:rPr>
        <w:t xml:space="preserve"> </w:t>
      </w:r>
      <w:r w:rsidR="00FB04CD" w:rsidRPr="00BA4215">
        <w:rPr>
          <w:color w:val="FFFFFF" w:themeColor="background1"/>
          <w:sz w:val="18"/>
          <w:szCs w:val="18"/>
        </w:rPr>
        <w:t>Marcel Zama</w:t>
      </w:r>
      <w:r w:rsidR="001A3B3D" w:rsidRPr="00BA4215">
        <w:rPr>
          <w:color w:val="FFFFFF" w:themeColor="background1"/>
          <w:sz w:val="18"/>
          <w:szCs w:val="18"/>
        </w:rPr>
        <w:t xml:space="preserve"> </w:t>
      </w:r>
      <w:r w:rsidR="001A3B3D" w:rsidRPr="00BA4215">
        <w:rPr>
          <w:color w:val="FFFFFF" w:themeColor="background1"/>
          <w:sz w:val="18"/>
          <w:szCs w:val="18"/>
        </w:rPr>
        <w:br/>
        <w:t>line 2:</w:t>
      </w:r>
      <w:r w:rsidRPr="00BA4215">
        <w:rPr>
          <w:color w:val="FFFFFF" w:themeColor="background1"/>
          <w:sz w:val="18"/>
          <w:szCs w:val="18"/>
        </w:rPr>
        <w:t xml:space="preserve"> </w:t>
      </w:r>
      <w:r w:rsidRPr="00BA4215">
        <w:rPr>
          <w:i/>
          <w:color w:val="FFFFFF" w:themeColor="background1"/>
          <w:sz w:val="18"/>
          <w:szCs w:val="18"/>
        </w:rPr>
        <w:t>dept. name of organization</w:t>
      </w:r>
      <w:r w:rsidR="001A3B3D" w:rsidRPr="00BA4215">
        <w:rPr>
          <w:i/>
          <w:color w:val="FFFFFF" w:themeColor="background1"/>
          <w:sz w:val="18"/>
          <w:szCs w:val="18"/>
        </w:rPr>
        <w:t xml:space="preserve"> </w:t>
      </w:r>
      <w:r w:rsidR="007B6DDA" w:rsidRPr="00BA4215">
        <w:rPr>
          <w:i/>
          <w:color w:val="FFFFFF" w:themeColor="background1"/>
          <w:sz w:val="18"/>
          <w:szCs w:val="18"/>
        </w:rPr>
        <w:br/>
      </w:r>
      <w:r w:rsidR="001A3B3D" w:rsidRPr="00BA4215">
        <w:rPr>
          <w:i/>
          <w:color w:val="FFFFFF" w:themeColor="background1"/>
          <w:sz w:val="18"/>
          <w:szCs w:val="18"/>
        </w:rPr>
        <w:t xml:space="preserve">(of </w:t>
      </w:r>
      <w:r w:rsidR="001A3B3D" w:rsidRPr="00BA4215">
        <w:rPr>
          <w:i/>
          <w:iCs/>
          <w:color w:val="FFFFFF" w:themeColor="background1"/>
          <w:sz w:val="18"/>
          <w:szCs w:val="18"/>
        </w:rPr>
        <w:t>Affiliation</w:t>
      </w:r>
      <w:r w:rsidR="001A3B3D" w:rsidRPr="00BA4215">
        <w:rPr>
          <w:i/>
          <w:color w:val="FFFFFF" w:themeColor="background1"/>
          <w:sz w:val="18"/>
          <w:szCs w:val="18"/>
        </w:rPr>
        <w:t>)</w:t>
      </w:r>
      <w:r w:rsidR="00D72D06" w:rsidRPr="00BA4215">
        <w:rPr>
          <w:color w:val="FFFFFF" w:themeColor="background1"/>
          <w:sz w:val="18"/>
          <w:szCs w:val="18"/>
        </w:rPr>
        <w:br/>
      </w:r>
      <w:r w:rsidR="00645D22" w:rsidRPr="00BA4215">
        <w:rPr>
          <w:color w:val="FFFFFF" w:themeColor="background1"/>
          <w:sz w:val="18"/>
          <w:szCs w:val="18"/>
        </w:rPr>
        <w:t>li</w:t>
      </w:r>
      <w:r w:rsidRPr="00BA4215">
        <w:rPr>
          <w:color w:val="FFFFFF" w:themeColor="background1"/>
          <w:sz w:val="18"/>
          <w:szCs w:val="18"/>
        </w:rPr>
        <w:t xml:space="preserve">ne </w:t>
      </w:r>
      <w:r w:rsidR="001A3B3D" w:rsidRPr="00BA4215">
        <w:rPr>
          <w:color w:val="FFFFFF" w:themeColor="background1"/>
          <w:sz w:val="18"/>
          <w:szCs w:val="18"/>
        </w:rPr>
        <w:t>3</w:t>
      </w:r>
      <w:r w:rsidRPr="00BA4215">
        <w:rPr>
          <w:color w:val="FFFFFF" w:themeColor="background1"/>
          <w:sz w:val="18"/>
          <w:szCs w:val="18"/>
        </w:rPr>
        <w:t xml:space="preserve">: </w:t>
      </w:r>
      <w:r w:rsidRPr="00BA4215">
        <w:rPr>
          <w:i/>
          <w:color w:val="FFFFFF" w:themeColor="background1"/>
          <w:sz w:val="18"/>
          <w:szCs w:val="18"/>
        </w:rPr>
        <w:t xml:space="preserve">name of organization </w:t>
      </w:r>
      <w:r w:rsidR="007B6DDA" w:rsidRPr="00BA4215">
        <w:rPr>
          <w:i/>
          <w:color w:val="FFFFFF" w:themeColor="background1"/>
          <w:sz w:val="18"/>
          <w:szCs w:val="18"/>
        </w:rPr>
        <w:br/>
      </w:r>
      <w:r w:rsidR="001A3B3D" w:rsidRPr="00BA4215">
        <w:rPr>
          <w:i/>
          <w:color w:val="FFFFFF" w:themeColor="background1"/>
          <w:sz w:val="18"/>
          <w:szCs w:val="18"/>
        </w:rPr>
        <w:t>(of Affiliation)</w:t>
      </w:r>
      <w:r w:rsidR="001A3B3D" w:rsidRPr="00BA4215">
        <w:rPr>
          <w:i/>
          <w:color w:val="FFFFFF" w:themeColor="background1"/>
          <w:sz w:val="18"/>
          <w:szCs w:val="18"/>
        </w:rPr>
        <w:br/>
      </w:r>
      <w:r w:rsidRPr="00BA4215">
        <w:rPr>
          <w:color w:val="FFFFFF" w:themeColor="background1"/>
          <w:sz w:val="18"/>
          <w:szCs w:val="18"/>
        </w:rPr>
        <w:t xml:space="preserve">line </w:t>
      </w:r>
      <w:r w:rsidR="001A3B3D" w:rsidRPr="00BA4215">
        <w:rPr>
          <w:color w:val="FFFFFF" w:themeColor="background1"/>
          <w:sz w:val="18"/>
          <w:szCs w:val="18"/>
        </w:rPr>
        <w:t>4</w:t>
      </w:r>
      <w:r w:rsidRPr="00BA4215">
        <w:rPr>
          <w:color w:val="FFFFFF" w:themeColor="background1"/>
          <w:sz w:val="18"/>
          <w:szCs w:val="18"/>
        </w:rPr>
        <w:t>: City, Country</w:t>
      </w:r>
      <w:r w:rsidR="001A3B3D" w:rsidRPr="00BA4215">
        <w:rPr>
          <w:color w:val="FFFFFF" w:themeColor="background1"/>
          <w:sz w:val="18"/>
          <w:szCs w:val="18"/>
        </w:rPr>
        <w:br/>
      </w:r>
      <w:r w:rsidRPr="00BA4215">
        <w:rPr>
          <w:color w:val="FFFFFF" w:themeColor="background1"/>
          <w:sz w:val="18"/>
          <w:szCs w:val="18"/>
        </w:rPr>
        <w:t xml:space="preserve">line </w:t>
      </w:r>
      <w:r w:rsidR="001A3B3D" w:rsidRPr="00BA4215">
        <w:rPr>
          <w:color w:val="FFFFFF" w:themeColor="background1"/>
          <w:sz w:val="18"/>
          <w:szCs w:val="18"/>
        </w:rPr>
        <w:t>5: e</w:t>
      </w:r>
      <w:r w:rsidRPr="00BA4215">
        <w:rPr>
          <w:color w:val="FFFFFF" w:themeColor="background1"/>
          <w:sz w:val="18"/>
          <w:szCs w:val="18"/>
        </w:rPr>
        <w:t>ma</w:t>
      </w:r>
      <w:r w:rsidR="001A3B3D" w:rsidRPr="00BA4215">
        <w:rPr>
          <w:color w:val="FFFFFF" w:themeColor="background1"/>
          <w:sz w:val="18"/>
          <w:szCs w:val="18"/>
        </w:rPr>
        <w:t>il address</w:t>
      </w:r>
      <w:r w:rsidR="00B768D1" w:rsidRPr="00BA4215">
        <w:rPr>
          <w:color w:val="FFFFFF" w:themeColor="background1"/>
          <w:sz w:val="18"/>
          <w:szCs w:val="18"/>
        </w:rPr>
        <w:t xml:space="preserve"> or ORCID</w:t>
      </w:r>
    </w:p>
    <w:p w:rsidR="001A3B3D" w:rsidRPr="00F847A6" w:rsidRDefault="00447BB9" w:rsidP="007B6DDA">
      <w:pPr>
        <w:pStyle w:val="Author"/>
        <w:spacing w:before="5pt" w:beforeAutospacing="1"/>
        <w:rPr>
          <w:sz w:val="18"/>
          <w:szCs w:val="18"/>
        </w:rPr>
      </w:pPr>
      <w:r w:rsidRPr="00BA4215">
        <w:rPr>
          <w:color w:val="FFFFFF" w:themeColor="background1"/>
          <w:sz w:val="18"/>
          <w:szCs w:val="18"/>
        </w:rPr>
        <w:t>line 1: 4</w:t>
      </w:r>
      <w:r w:rsidRPr="00BA4215">
        <w:rPr>
          <w:color w:val="FFFFFF" w:themeColor="background1"/>
          <w:sz w:val="18"/>
          <w:szCs w:val="18"/>
          <w:vertAlign w:val="superscript"/>
        </w:rPr>
        <w:t>th</w:t>
      </w:r>
      <w:r w:rsidRPr="00BA4215">
        <w:rPr>
          <w:color w:val="FFFFFF" w:themeColor="background1"/>
          <w:sz w:val="18"/>
          <w:szCs w:val="18"/>
        </w:rPr>
        <w:t xml:space="preserve"> Given Name Surname</w:t>
      </w:r>
      <w:r w:rsidRPr="00BA4215">
        <w:rPr>
          <w:color w:val="FFFFFF" w:themeColor="background1"/>
          <w:sz w:val="18"/>
          <w:szCs w:val="18"/>
        </w:rPr>
        <w:br/>
        <w:t xml:space="preserve">line 2: </w:t>
      </w:r>
      <w:r w:rsidRPr="00BA4215">
        <w:rPr>
          <w:i/>
          <w:color w:val="FFFFFF" w:themeColor="background1"/>
          <w:sz w:val="18"/>
          <w:szCs w:val="18"/>
        </w:rPr>
        <w:t>dept. name of organization</w:t>
      </w:r>
      <w:r w:rsidRPr="00BA4215">
        <w:rPr>
          <w:color w:val="FFFFFF" w:themeColor="background1"/>
          <w:sz w:val="18"/>
          <w:szCs w:val="18"/>
        </w:rPr>
        <w:br/>
      </w:r>
      <w:r w:rsidRPr="00BA4215">
        <w:rPr>
          <w:i/>
          <w:color w:val="FFFFFF" w:themeColor="background1"/>
          <w:sz w:val="18"/>
          <w:szCs w:val="18"/>
        </w:rPr>
        <w:t xml:space="preserve">(of </w:t>
      </w:r>
      <w:r w:rsidRPr="00BA4215">
        <w:rPr>
          <w:i/>
          <w:iCs/>
          <w:color w:val="FFFFFF" w:themeColor="background1"/>
          <w:sz w:val="18"/>
          <w:szCs w:val="18"/>
        </w:rPr>
        <w:t>Affiliation</w:t>
      </w:r>
      <w:r w:rsidRPr="00BA4215">
        <w:rPr>
          <w:i/>
          <w:color w:val="FFFFFF" w:themeColor="background1"/>
          <w:sz w:val="18"/>
          <w:szCs w:val="18"/>
        </w:rPr>
        <w:t>)</w:t>
      </w:r>
      <w:r w:rsidRPr="00BA4215">
        <w:rPr>
          <w:color w:val="FFFFFF" w:themeColor="background1"/>
          <w:sz w:val="18"/>
          <w:szCs w:val="18"/>
        </w:rPr>
        <w:br/>
        <w:t xml:space="preserve">line 3: </w:t>
      </w:r>
      <w:r w:rsidRPr="00BA4215">
        <w:rPr>
          <w:i/>
          <w:color w:val="FFFFFF" w:themeColor="background1"/>
          <w:sz w:val="18"/>
          <w:szCs w:val="18"/>
        </w:rPr>
        <w:t xml:space="preserve">name of organization </w:t>
      </w:r>
      <w:r w:rsidR="007B6DDA" w:rsidRPr="00BA4215">
        <w:rPr>
          <w:i/>
          <w:color w:val="FFFFFF" w:themeColor="background1"/>
          <w:sz w:val="18"/>
          <w:szCs w:val="18"/>
        </w:rPr>
        <w:br/>
      </w:r>
      <w:r w:rsidRPr="00BA4215">
        <w:rPr>
          <w:i/>
          <w:color w:val="FFFFFF" w:themeColor="background1"/>
          <w:sz w:val="18"/>
          <w:szCs w:val="18"/>
        </w:rPr>
        <w:t>(of Affiliation)</w:t>
      </w:r>
      <w:r w:rsidRPr="00BA4215">
        <w:rPr>
          <w:i/>
          <w:color w:val="FFFFFF" w:themeColor="background1"/>
          <w:sz w:val="18"/>
          <w:szCs w:val="18"/>
        </w:rPr>
        <w:br/>
      </w:r>
      <w:r w:rsidRPr="00BA4215">
        <w:rPr>
          <w:color w:val="FFFFFF" w:themeColor="background1"/>
          <w:sz w:val="18"/>
          <w:szCs w:val="18"/>
        </w:rPr>
        <w:t>line 4: City, Country</w:t>
      </w:r>
      <w:r w:rsidRPr="00BA4215">
        <w:rPr>
          <w:color w:val="FFFFFF" w:themeColor="background1"/>
          <w:sz w:val="18"/>
          <w:szCs w:val="18"/>
        </w:rPr>
        <w:br/>
        <w:t xml:space="preserve">line 5: email address </w:t>
      </w:r>
      <w:r w:rsidR="00B768D1" w:rsidRPr="00BA4215">
        <w:rPr>
          <w:color w:val="FFFFFF" w:themeColor="background1"/>
          <w:sz w:val="18"/>
          <w:szCs w:val="18"/>
        </w:rPr>
        <w:t xml:space="preserve"> or ORCID</w:t>
      </w:r>
      <w:r w:rsidR="00BD670B">
        <w:rPr>
          <w:sz w:val="18"/>
          <w:szCs w:val="18"/>
        </w:rPr>
        <w:br w:type="column"/>
      </w:r>
      <w:r w:rsidR="001A3B3D" w:rsidRPr="00F847A6">
        <w:rPr>
          <w:sz w:val="18"/>
          <w:szCs w:val="18"/>
        </w:rPr>
        <w:t xml:space="preserve"> </w:t>
      </w:r>
      <w:r w:rsidR="00BA4215">
        <w:rPr>
          <w:sz w:val="18"/>
          <w:szCs w:val="18"/>
        </w:rPr>
        <w:t>Marcel Zama C00260146</w:t>
      </w:r>
      <w:r w:rsidR="001A3B3D" w:rsidRPr="00F847A6">
        <w:rPr>
          <w:sz w:val="18"/>
          <w:szCs w:val="18"/>
        </w:rPr>
        <w:br/>
      </w:r>
      <w:r w:rsidR="00BA4215">
        <w:rPr>
          <w:sz w:val="18"/>
          <w:szCs w:val="18"/>
        </w:rPr>
        <w:t>Software Development Student</w:t>
      </w:r>
      <w:r w:rsidR="001A3B3D" w:rsidRPr="00F847A6">
        <w:rPr>
          <w:sz w:val="18"/>
          <w:szCs w:val="18"/>
        </w:rPr>
        <w:br/>
      </w:r>
      <w:r w:rsidR="00BA4215">
        <w:rPr>
          <w:sz w:val="18"/>
          <w:szCs w:val="18"/>
        </w:rPr>
        <w:t>South East Technological University</w:t>
      </w:r>
      <w:r w:rsidR="001A3B3D" w:rsidRPr="00F847A6">
        <w:rPr>
          <w:i/>
          <w:sz w:val="18"/>
          <w:szCs w:val="18"/>
        </w:rPr>
        <w:br/>
      </w:r>
      <w:r w:rsidR="00BA4215">
        <w:rPr>
          <w:sz w:val="18"/>
          <w:szCs w:val="18"/>
        </w:rPr>
        <w:t>Carlow</w:t>
      </w:r>
      <w:r w:rsidR="001A3B3D" w:rsidRPr="00F847A6">
        <w:rPr>
          <w:sz w:val="18"/>
          <w:szCs w:val="18"/>
        </w:rPr>
        <w:br/>
      </w:r>
      <w:r w:rsidR="00BA4215">
        <w:rPr>
          <w:sz w:val="18"/>
          <w:szCs w:val="18"/>
        </w:rPr>
        <w:t>MarcelZama@outlook.com</w:t>
      </w:r>
    </w:p>
    <w:p w:rsidR="001A3B3D" w:rsidRPr="00BA4215" w:rsidRDefault="00447BB9" w:rsidP="00447BB9">
      <w:pPr>
        <w:pStyle w:val="Author"/>
        <w:spacing w:before="5pt" w:beforeAutospacing="1"/>
        <w:rPr>
          <w:color w:val="FFFFFF" w:themeColor="background1"/>
          <w:sz w:val="18"/>
          <w:szCs w:val="18"/>
        </w:rPr>
      </w:pPr>
      <w:r w:rsidRPr="00BA4215">
        <w:rPr>
          <w:color w:val="FFFFFF" w:themeColor="background1"/>
          <w:sz w:val="18"/>
          <w:szCs w:val="18"/>
        </w:rPr>
        <w:t>line 1: 5</w:t>
      </w:r>
      <w:r w:rsidRPr="00BA4215">
        <w:rPr>
          <w:color w:val="FFFFFF" w:themeColor="background1"/>
          <w:sz w:val="18"/>
          <w:szCs w:val="18"/>
          <w:vertAlign w:val="superscript"/>
        </w:rPr>
        <w:t>th</w:t>
      </w:r>
      <w:r w:rsidRPr="00BA4215">
        <w:rPr>
          <w:color w:val="FFFFFF" w:themeColor="background1"/>
          <w:sz w:val="18"/>
          <w:szCs w:val="18"/>
        </w:rPr>
        <w:t xml:space="preserve"> Given Name Surname</w:t>
      </w:r>
      <w:r w:rsidRPr="00BA4215">
        <w:rPr>
          <w:color w:val="FFFFFF" w:themeColor="background1"/>
          <w:sz w:val="18"/>
          <w:szCs w:val="18"/>
        </w:rPr>
        <w:br/>
        <w:t xml:space="preserve">line 2: </w:t>
      </w:r>
      <w:r w:rsidRPr="00BA4215">
        <w:rPr>
          <w:i/>
          <w:color w:val="FFFFFF" w:themeColor="background1"/>
          <w:sz w:val="18"/>
          <w:szCs w:val="18"/>
        </w:rPr>
        <w:t xml:space="preserve">dept. name of organization </w:t>
      </w:r>
      <w:r w:rsidR="007B6DDA" w:rsidRPr="00BA4215">
        <w:rPr>
          <w:i/>
          <w:color w:val="FFFFFF" w:themeColor="background1"/>
          <w:sz w:val="18"/>
          <w:szCs w:val="18"/>
        </w:rPr>
        <w:br/>
      </w:r>
      <w:r w:rsidRPr="00BA4215">
        <w:rPr>
          <w:i/>
          <w:color w:val="FFFFFF" w:themeColor="background1"/>
          <w:sz w:val="18"/>
          <w:szCs w:val="18"/>
        </w:rPr>
        <w:t xml:space="preserve">(of </w:t>
      </w:r>
      <w:r w:rsidRPr="00BA4215">
        <w:rPr>
          <w:i/>
          <w:iCs/>
          <w:color w:val="FFFFFF" w:themeColor="background1"/>
          <w:sz w:val="18"/>
          <w:szCs w:val="18"/>
        </w:rPr>
        <w:t>Affiliation</w:t>
      </w:r>
      <w:r w:rsidRPr="00BA4215">
        <w:rPr>
          <w:i/>
          <w:color w:val="FFFFFF" w:themeColor="background1"/>
          <w:sz w:val="18"/>
          <w:szCs w:val="18"/>
        </w:rPr>
        <w:t>)</w:t>
      </w:r>
      <w:r w:rsidRPr="00BA4215">
        <w:rPr>
          <w:color w:val="FFFFFF" w:themeColor="background1"/>
          <w:sz w:val="18"/>
          <w:szCs w:val="18"/>
        </w:rPr>
        <w:br/>
        <w:t xml:space="preserve">line 3: </w:t>
      </w:r>
      <w:r w:rsidRPr="00BA4215">
        <w:rPr>
          <w:i/>
          <w:color w:val="FFFFFF" w:themeColor="background1"/>
          <w:sz w:val="18"/>
          <w:szCs w:val="18"/>
        </w:rPr>
        <w:t xml:space="preserve">name of organization </w:t>
      </w:r>
      <w:r w:rsidR="007B6DDA" w:rsidRPr="00BA4215">
        <w:rPr>
          <w:i/>
          <w:color w:val="FFFFFF" w:themeColor="background1"/>
          <w:sz w:val="18"/>
          <w:szCs w:val="18"/>
        </w:rPr>
        <w:br/>
      </w:r>
      <w:r w:rsidRPr="00BA4215">
        <w:rPr>
          <w:i/>
          <w:color w:val="FFFFFF" w:themeColor="background1"/>
          <w:sz w:val="18"/>
          <w:szCs w:val="18"/>
        </w:rPr>
        <w:t>(of Affiliation)</w:t>
      </w:r>
      <w:r w:rsidRPr="00BA4215">
        <w:rPr>
          <w:i/>
          <w:color w:val="FFFFFF" w:themeColor="background1"/>
          <w:sz w:val="18"/>
          <w:szCs w:val="18"/>
        </w:rPr>
        <w:br/>
      </w:r>
      <w:r w:rsidRPr="00BA4215">
        <w:rPr>
          <w:color w:val="FFFFFF" w:themeColor="background1"/>
          <w:sz w:val="18"/>
          <w:szCs w:val="18"/>
        </w:rPr>
        <w:t>line 4: City, Country</w:t>
      </w:r>
      <w:r w:rsidRPr="00BA4215">
        <w:rPr>
          <w:color w:val="FFFFFF" w:themeColor="background1"/>
          <w:sz w:val="18"/>
          <w:szCs w:val="18"/>
        </w:rPr>
        <w:br/>
        <w:t xml:space="preserve">line 5: email address </w:t>
      </w:r>
      <w:r w:rsidR="00B768D1" w:rsidRPr="00BA4215">
        <w:rPr>
          <w:color w:val="FFFFFF" w:themeColor="background1"/>
          <w:sz w:val="18"/>
          <w:szCs w:val="18"/>
        </w:rPr>
        <w:t xml:space="preserve"> or ORCID</w:t>
      </w:r>
      <w:r w:rsidR="00BD670B" w:rsidRPr="00BA4215">
        <w:rPr>
          <w:color w:val="FFFFFF" w:themeColor="background1"/>
          <w:sz w:val="18"/>
          <w:szCs w:val="18"/>
        </w:rPr>
        <w:br w:type="column"/>
      </w:r>
      <w:r w:rsidR="001A3B3D" w:rsidRPr="00BA4215">
        <w:rPr>
          <w:color w:val="FFFFFF" w:themeColor="background1"/>
          <w:sz w:val="18"/>
          <w:szCs w:val="18"/>
        </w:rPr>
        <w:t>line 1: 3</w:t>
      </w:r>
      <w:r w:rsidR="001A3B3D" w:rsidRPr="00BA4215">
        <w:rPr>
          <w:color w:val="FFFFFF" w:themeColor="background1"/>
          <w:sz w:val="18"/>
          <w:szCs w:val="18"/>
          <w:vertAlign w:val="superscript"/>
        </w:rPr>
        <w:t>rd</w:t>
      </w:r>
      <w:r w:rsidR="001A3B3D" w:rsidRPr="00BA4215">
        <w:rPr>
          <w:color w:val="FFFFFF" w:themeColor="background1"/>
          <w:sz w:val="18"/>
          <w:szCs w:val="18"/>
        </w:rPr>
        <w:t xml:space="preserve"> </w:t>
      </w:r>
      <w:r w:rsidR="00F847A6" w:rsidRPr="00BA4215">
        <w:rPr>
          <w:color w:val="FFFFFF" w:themeColor="background1"/>
          <w:sz w:val="18"/>
          <w:szCs w:val="18"/>
        </w:rPr>
        <w:t>Given Name Surname</w:t>
      </w:r>
      <w:r w:rsidR="001A3B3D" w:rsidRPr="00BA4215">
        <w:rPr>
          <w:color w:val="FFFFFF" w:themeColor="background1"/>
          <w:sz w:val="18"/>
          <w:szCs w:val="18"/>
        </w:rPr>
        <w:br/>
        <w:t xml:space="preserve">line 2: </w:t>
      </w:r>
      <w:r w:rsidR="001A3B3D" w:rsidRPr="00BA4215">
        <w:rPr>
          <w:i/>
          <w:color w:val="FFFFFF" w:themeColor="background1"/>
          <w:sz w:val="18"/>
          <w:szCs w:val="18"/>
        </w:rPr>
        <w:t xml:space="preserve">dept. name of organization </w:t>
      </w:r>
      <w:r w:rsidR="007B6DDA" w:rsidRPr="00BA4215">
        <w:rPr>
          <w:i/>
          <w:color w:val="FFFFFF" w:themeColor="background1"/>
          <w:sz w:val="18"/>
          <w:szCs w:val="18"/>
        </w:rPr>
        <w:br/>
      </w:r>
      <w:r w:rsidR="001A3B3D" w:rsidRPr="00BA4215">
        <w:rPr>
          <w:i/>
          <w:color w:val="FFFFFF" w:themeColor="background1"/>
          <w:sz w:val="18"/>
          <w:szCs w:val="18"/>
        </w:rPr>
        <w:t xml:space="preserve">(of </w:t>
      </w:r>
      <w:r w:rsidR="001A3B3D" w:rsidRPr="00BA4215">
        <w:rPr>
          <w:i/>
          <w:iCs/>
          <w:color w:val="FFFFFF" w:themeColor="background1"/>
          <w:sz w:val="18"/>
          <w:szCs w:val="18"/>
        </w:rPr>
        <w:t>Affiliation</w:t>
      </w:r>
      <w:r w:rsidR="001A3B3D" w:rsidRPr="00BA4215">
        <w:rPr>
          <w:i/>
          <w:color w:val="FFFFFF" w:themeColor="background1"/>
          <w:sz w:val="18"/>
          <w:szCs w:val="18"/>
        </w:rPr>
        <w:t>)</w:t>
      </w:r>
      <w:r w:rsidR="001A3B3D" w:rsidRPr="00BA4215">
        <w:rPr>
          <w:color w:val="FFFFFF" w:themeColor="background1"/>
          <w:sz w:val="18"/>
          <w:szCs w:val="18"/>
        </w:rPr>
        <w:br/>
        <w:t xml:space="preserve">line 3: </w:t>
      </w:r>
      <w:r w:rsidR="001A3B3D" w:rsidRPr="00BA4215">
        <w:rPr>
          <w:i/>
          <w:color w:val="FFFFFF" w:themeColor="background1"/>
          <w:sz w:val="18"/>
          <w:szCs w:val="18"/>
        </w:rPr>
        <w:t xml:space="preserve">name of organization </w:t>
      </w:r>
      <w:r w:rsidR="007B6DDA" w:rsidRPr="00BA4215">
        <w:rPr>
          <w:i/>
          <w:color w:val="FFFFFF" w:themeColor="background1"/>
          <w:sz w:val="18"/>
          <w:szCs w:val="18"/>
        </w:rPr>
        <w:br/>
      </w:r>
      <w:r w:rsidR="001A3B3D" w:rsidRPr="00BA4215">
        <w:rPr>
          <w:i/>
          <w:color w:val="FFFFFF" w:themeColor="background1"/>
          <w:sz w:val="18"/>
          <w:szCs w:val="18"/>
        </w:rPr>
        <w:t>(of Affiliation)</w:t>
      </w:r>
      <w:r w:rsidR="001A3B3D" w:rsidRPr="00BA4215">
        <w:rPr>
          <w:i/>
          <w:color w:val="FFFFFF" w:themeColor="background1"/>
          <w:sz w:val="18"/>
          <w:szCs w:val="18"/>
        </w:rPr>
        <w:br/>
      </w:r>
      <w:r w:rsidR="001A3B3D" w:rsidRPr="00BA4215">
        <w:rPr>
          <w:color w:val="FFFFFF" w:themeColor="background1"/>
          <w:sz w:val="18"/>
          <w:szCs w:val="18"/>
        </w:rPr>
        <w:t>line 4: City, Country</w:t>
      </w:r>
      <w:r w:rsidR="001A3B3D" w:rsidRPr="00BA4215">
        <w:rPr>
          <w:color w:val="FFFFFF" w:themeColor="background1"/>
          <w:sz w:val="18"/>
          <w:szCs w:val="18"/>
        </w:rPr>
        <w:br/>
        <w:t>line 5: email address</w:t>
      </w:r>
      <w:r w:rsidR="00B768D1" w:rsidRPr="00BA4215">
        <w:rPr>
          <w:color w:val="FFFFFF" w:themeColor="background1"/>
          <w:sz w:val="18"/>
          <w:szCs w:val="18"/>
        </w:rPr>
        <w:t xml:space="preserve"> or ORCID</w:t>
      </w:r>
    </w:p>
    <w:p w:rsidR="00447BB9" w:rsidRPr="00BA4215" w:rsidRDefault="00447BB9" w:rsidP="00CA0433">
      <w:pPr>
        <w:pStyle w:val="Author"/>
        <w:spacing w:before="5pt" w:beforeAutospacing="1"/>
        <w:rPr>
          <w:color w:val="FFFFFF" w:themeColor="background1"/>
        </w:rPr>
      </w:pPr>
      <w:r w:rsidRPr="00BA4215">
        <w:rPr>
          <w:color w:val="FFFFFF" w:themeColor="background1"/>
          <w:sz w:val="18"/>
          <w:szCs w:val="18"/>
        </w:rPr>
        <w:t>line 1: 6</w:t>
      </w:r>
      <w:r w:rsidRPr="00BA4215">
        <w:rPr>
          <w:color w:val="FFFFFF" w:themeColor="background1"/>
          <w:sz w:val="18"/>
          <w:szCs w:val="18"/>
          <w:vertAlign w:val="superscript"/>
        </w:rPr>
        <w:t>th</w:t>
      </w:r>
      <w:r w:rsidRPr="00BA4215">
        <w:rPr>
          <w:color w:val="FFFFFF" w:themeColor="background1"/>
          <w:sz w:val="18"/>
          <w:szCs w:val="18"/>
        </w:rPr>
        <w:t xml:space="preserve"> Given Name Surname</w:t>
      </w:r>
      <w:r w:rsidRPr="00BA4215">
        <w:rPr>
          <w:color w:val="FFFFFF" w:themeColor="background1"/>
          <w:sz w:val="18"/>
          <w:szCs w:val="18"/>
        </w:rPr>
        <w:br/>
        <w:t xml:space="preserve">line 2: </w:t>
      </w:r>
      <w:r w:rsidRPr="00BA4215">
        <w:rPr>
          <w:i/>
          <w:color w:val="FFFFFF" w:themeColor="background1"/>
          <w:sz w:val="18"/>
          <w:szCs w:val="18"/>
        </w:rPr>
        <w:t xml:space="preserve">dept. name of organization </w:t>
      </w:r>
      <w:r w:rsidR="007B6DDA" w:rsidRPr="00BA4215">
        <w:rPr>
          <w:i/>
          <w:color w:val="FFFFFF" w:themeColor="background1"/>
          <w:sz w:val="18"/>
          <w:szCs w:val="18"/>
        </w:rPr>
        <w:br/>
      </w:r>
      <w:r w:rsidRPr="00BA4215">
        <w:rPr>
          <w:i/>
          <w:color w:val="FFFFFF" w:themeColor="background1"/>
          <w:sz w:val="18"/>
          <w:szCs w:val="18"/>
        </w:rPr>
        <w:t xml:space="preserve">(of </w:t>
      </w:r>
      <w:r w:rsidRPr="00BA4215">
        <w:rPr>
          <w:i/>
          <w:iCs/>
          <w:color w:val="FFFFFF" w:themeColor="background1"/>
          <w:sz w:val="18"/>
          <w:szCs w:val="18"/>
        </w:rPr>
        <w:t>Affiliation</w:t>
      </w:r>
      <w:r w:rsidRPr="00BA4215">
        <w:rPr>
          <w:i/>
          <w:color w:val="FFFFFF" w:themeColor="background1"/>
          <w:sz w:val="18"/>
          <w:szCs w:val="18"/>
        </w:rPr>
        <w:t>)</w:t>
      </w:r>
      <w:r w:rsidRPr="00BA4215">
        <w:rPr>
          <w:color w:val="FFFFFF" w:themeColor="background1"/>
          <w:sz w:val="18"/>
          <w:szCs w:val="18"/>
        </w:rPr>
        <w:br/>
        <w:t xml:space="preserve">line 3: </w:t>
      </w:r>
      <w:r w:rsidRPr="00BA4215">
        <w:rPr>
          <w:i/>
          <w:color w:val="FFFFFF" w:themeColor="background1"/>
          <w:sz w:val="18"/>
          <w:szCs w:val="18"/>
        </w:rPr>
        <w:t xml:space="preserve">name of organization </w:t>
      </w:r>
      <w:r w:rsidR="007B6DDA" w:rsidRPr="00BA4215">
        <w:rPr>
          <w:i/>
          <w:color w:val="FFFFFF" w:themeColor="background1"/>
          <w:sz w:val="18"/>
          <w:szCs w:val="18"/>
        </w:rPr>
        <w:br/>
      </w:r>
      <w:r w:rsidRPr="00BA4215">
        <w:rPr>
          <w:i/>
          <w:color w:val="FFFFFF" w:themeColor="background1"/>
          <w:sz w:val="18"/>
          <w:szCs w:val="18"/>
        </w:rPr>
        <w:t>(of Affiliation)</w:t>
      </w:r>
      <w:r w:rsidRPr="00BA4215">
        <w:rPr>
          <w:i/>
          <w:color w:val="FFFFFF" w:themeColor="background1"/>
          <w:sz w:val="18"/>
          <w:szCs w:val="18"/>
        </w:rPr>
        <w:br/>
      </w:r>
      <w:r w:rsidRPr="00BA4215">
        <w:rPr>
          <w:color w:val="FFFFFF" w:themeColor="background1"/>
          <w:sz w:val="18"/>
          <w:szCs w:val="18"/>
        </w:rPr>
        <w:t>line 4: City, Country</w:t>
      </w:r>
      <w:r w:rsidRPr="00BA4215">
        <w:rPr>
          <w:color w:val="FFFFFF" w:themeColor="background1"/>
          <w:sz w:val="18"/>
          <w:szCs w:val="18"/>
        </w:rPr>
        <w:br/>
        <w:t>line 5: email address</w:t>
      </w:r>
      <w:r w:rsidR="00B768D1" w:rsidRPr="00BA4215">
        <w:rPr>
          <w:color w:val="FFFFFF" w:themeColor="background1"/>
          <w:sz w:val="18"/>
          <w:szCs w:val="18"/>
        </w:rPr>
        <w:t xml:space="preserve"> or ORCID</w:t>
      </w:r>
      <w:r w:rsidRPr="00BA4215">
        <w:rPr>
          <w:color w:val="FFFFFF" w:themeColor="background1"/>
        </w:rPr>
        <w:t xml:space="preserve"> </w:t>
      </w:r>
    </w:p>
    <w:p w:rsidR="009F1D79" w:rsidRPr="00BA4215" w:rsidRDefault="009F1D79">
      <w:pPr>
        <w:rPr>
          <w:color w:val="FFFFFF" w:themeColor="background1"/>
        </w:rPr>
        <w:sectPr w:rsidR="009F1D79" w:rsidRPr="00BA4215"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03D9" w:rsidRPr="00D632BE" w:rsidRDefault="009303D9" w:rsidP="006B6B66">
      <w:pPr>
        <w:pStyle w:val="Heading1"/>
      </w:pPr>
      <w:r w:rsidRPr="00D632BE">
        <w:t xml:space="preserve">Introduction </w:t>
      </w:r>
    </w:p>
    <w:p w:rsidR="00F4323A" w:rsidRDefault="00F4323A" w:rsidP="00F4323A">
      <w:pPr>
        <w:pStyle w:val="BodyText"/>
        <w:ind w:firstLine="0pt"/>
      </w:pPr>
      <w:r w:rsidRPr="00F4323A">
        <w:t xml:space="preserve">Motivation </w:t>
      </w:r>
    </w:p>
    <w:p w:rsidR="00F4323A" w:rsidRDefault="00F4323A" w:rsidP="00E7596C">
      <w:pPr>
        <w:pStyle w:val="BodyText"/>
      </w:pPr>
      <w:r w:rsidRPr="00F4323A">
        <w:t xml:space="preserve">Cloud computing has revolutionized the IT industry by offering scalable and on-demand computing resources over the internet. This paradigm shift has enabled businesses to reduce costs, increase flexibility, and enhance their operational efficiency. As cloud computing continues to evolve, new advancements and trends emerge, driving further innovation and opportunities in various sectors. This report aims to explore one such cutting-edge development in cloud computing, focusing on its implications and potential benefits for the industry. </w:t>
      </w:r>
    </w:p>
    <w:p w:rsidR="00F4323A" w:rsidRDefault="00F4323A" w:rsidP="00F4323A">
      <w:pPr>
        <w:pStyle w:val="BodyText"/>
        <w:ind w:firstLine="0pt"/>
      </w:pPr>
      <w:r w:rsidRPr="00F4323A">
        <w:t xml:space="preserve">Specific Problem </w:t>
      </w:r>
    </w:p>
    <w:p w:rsidR="00F4323A" w:rsidRDefault="00F4323A" w:rsidP="00E7596C">
      <w:pPr>
        <w:pStyle w:val="BodyText"/>
      </w:pPr>
      <w:r w:rsidRPr="00F4323A">
        <w:t>The specific aspect of cloud computing explored in this report is the integration of quantum computing with cloud services. Quantum computing promises to solve complex problems exponentially faster than classical computers, but its widespread adoption faces significant challenges, including high costs and technical complexities. By leveraging cloud platforms, quantum computing resources can be made more accessible and affordable, potentially accelerating its adoption across diverse fields such as cryptography, materials science, and optimization problems.</w:t>
      </w:r>
    </w:p>
    <w:p w:rsidR="00F4323A" w:rsidRDefault="00F4323A" w:rsidP="00F4323A">
      <w:pPr>
        <w:pStyle w:val="BodyText"/>
        <w:ind w:firstLine="0pt"/>
      </w:pPr>
      <w:r w:rsidRPr="00F4323A">
        <w:t>Contributions</w:t>
      </w:r>
    </w:p>
    <w:p w:rsidR="00F4323A" w:rsidRDefault="00F4323A" w:rsidP="00F4323A">
      <w:pPr>
        <w:pStyle w:val="BodyText"/>
        <w:ind w:firstLine="0pt"/>
      </w:pPr>
      <w:r>
        <w:tab/>
      </w:r>
      <w:r w:rsidRPr="00F4323A">
        <w:t xml:space="preserve"> In this paper, we explore the integration of quantum computing with cloud services. We discuss the current state of quantum cloud computing, identify the primary providers and their offerings, and evaluate the performance and accessibility of these services. The key contributions of this paper are: </w:t>
      </w:r>
    </w:p>
    <w:p w:rsidR="00F4323A" w:rsidRDefault="00F4323A" w:rsidP="00F4323A">
      <w:pPr>
        <w:pStyle w:val="BodyText"/>
        <w:ind w:firstLine="0pt"/>
      </w:pPr>
      <w:r w:rsidRPr="00F4323A">
        <w:t xml:space="preserve">A comprehensive review of the existing quantum cloud computing platforms. </w:t>
      </w:r>
    </w:p>
    <w:p w:rsidR="00F4323A" w:rsidRDefault="00F4323A" w:rsidP="00F4323A">
      <w:pPr>
        <w:pStyle w:val="BodyText"/>
        <w:ind w:firstLine="0pt"/>
      </w:pPr>
      <w:r w:rsidRPr="00F4323A">
        <w:t xml:space="preserve">Performance evaluation of quantum cloud services through experimental setups. </w:t>
      </w:r>
    </w:p>
    <w:p w:rsidR="00F4323A" w:rsidRDefault="00F4323A" w:rsidP="00F4323A">
      <w:pPr>
        <w:pStyle w:val="BodyText"/>
        <w:ind w:firstLine="0pt"/>
      </w:pPr>
      <w:r w:rsidRPr="00F4323A">
        <w:t xml:space="preserve">Analysis of the potential applications and challenges associated with quantum cloud computing. </w:t>
      </w:r>
    </w:p>
    <w:p w:rsidR="00F4323A" w:rsidRDefault="00F4323A" w:rsidP="00F4323A">
      <w:pPr>
        <w:pStyle w:val="BodyText"/>
        <w:ind w:firstLine="0pt"/>
      </w:pPr>
      <w:r w:rsidRPr="00F4323A">
        <w:t xml:space="preserve">Recommendations for future research and practical applications. </w:t>
      </w:r>
    </w:p>
    <w:p w:rsidR="00F4323A" w:rsidRDefault="00F4323A" w:rsidP="00F4323A">
      <w:pPr>
        <w:pStyle w:val="BodyText"/>
        <w:ind w:firstLine="0pt"/>
      </w:pPr>
      <w:r w:rsidRPr="00F4323A">
        <w:t xml:space="preserve">Differences from Prior Work </w:t>
      </w:r>
    </w:p>
    <w:p w:rsidR="00F4323A" w:rsidRDefault="00F4323A" w:rsidP="00F4323A">
      <w:pPr>
        <w:pStyle w:val="BodyText"/>
        <w:ind w:firstLine="0pt"/>
      </w:pPr>
      <w:r w:rsidRPr="00F4323A">
        <w:t xml:space="preserve">While previous studies have focused on the theoretical aspects of quantum computing and its standalone implementations, this report uniquely addresses the integration of quantum computing with cloud platforms. This integration is crucial for making quantum computing more accessible and practical for broader use cases, which has not been extensively covered in existing literature. </w:t>
      </w:r>
    </w:p>
    <w:p w:rsidR="00F4323A" w:rsidRDefault="00F4323A" w:rsidP="00F4323A">
      <w:pPr>
        <w:pStyle w:val="BodyText"/>
        <w:ind w:firstLine="0pt"/>
      </w:pPr>
      <w:r w:rsidRPr="00F4323A">
        <w:t>Structure</w:t>
      </w:r>
    </w:p>
    <w:p w:rsidR="009303D9" w:rsidRPr="005B520E" w:rsidRDefault="00F4323A" w:rsidP="00F4323A">
      <w:pPr>
        <w:pStyle w:val="BodyText"/>
        <w:ind w:firstLine="0pt"/>
      </w:pPr>
      <w:r w:rsidRPr="00F4323A">
        <w:t>The remainder of this paper is structured as follows: Section II provides a literature review of related work. Section III outlines the system architecture of quantum cloud computing. Section IV presents the experiment setup and performance evaluation. Section V discusses the potential use cases, limitations, and challenges. Finally, Section VI concludes the report with key findings and recommendations for future research.</w:t>
      </w:r>
    </w:p>
    <w:p w:rsidR="009303D9" w:rsidRPr="006B6B66" w:rsidRDefault="00F4323A" w:rsidP="006B6B66">
      <w:pPr>
        <w:pStyle w:val="Heading1"/>
      </w:pPr>
      <w:r>
        <w:t>LITERATURE REVIEW</w:t>
      </w:r>
    </w:p>
    <w:p w:rsidR="0066593E" w:rsidRDefault="00C63CF1" w:rsidP="0066593E">
      <w:pPr>
        <w:pStyle w:val="Heading2"/>
      </w:pPr>
      <w:r w:rsidRPr="00C63CF1">
        <w:t>Related Work</w:t>
      </w:r>
    </w:p>
    <w:p w:rsidR="0066593E" w:rsidRDefault="0066593E" w:rsidP="00E7596C">
      <w:pPr>
        <w:pStyle w:val="BodyText"/>
      </w:pPr>
      <w:r w:rsidRPr="0066593E">
        <w:t xml:space="preserve">Quantum computing has been a topic of significant research and development over the past few decades. Researchers have explored various quantum algorithms, hardware implementations, and theoretical models. Notable algorithms include Shor's algorithm for factoring large integers, which has implications for cryptography, and Grover's algorithm for unstructured search problems. Quantum hardware advancements have been driven by the development of different qubit technologies such as superconducting qubits, trapped ions, and topological qubits, each with its own set of advantages and challenges. </w:t>
      </w:r>
    </w:p>
    <w:p w:rsidR="0066593E" w:rsidRDefault="0066593E" w:rsidP="00E7596C">
      <w:pPr>
        <w:pStyle w:val="BodyText"/>
      </w:pPr>
      <w:r w:rsidRPr="0066593E">
        <w:t xml:space="preserve">However, the integration of quantum computing with cloud services is a relatively new area of study. Recent work by IBM, Google, and Microsoft has demonstrated the feasibility of providing quantum computing resources via cloud platforms. For instance, IBM's Quantum Experience provides a platform for users to run quantum algorithms on actual quantum processors as well as simulators, enabling a wide range of experimentation and research without the need for physical quantum hardware. Google Quantum AI offers access to its quantum processors via the Google Cloud, </w:t>
      </w:r>
      <w:r w:rsidRPr="0066593E">
        <w:lastRenderedPageBreak/>
        <w:t xml:space="preserve">emphasizing performance and error correction improvements. Microsoft Azure Quantum integrates quantum computing with its cloud services, offering a diverse set of quantum hardware options along with developer tools like the Quantum Development Kit. </w:t>
      </w:r>
    </w:p>
    <w:p w:rsidR="0066593E" w:rsidRDefault="0066593E" w:rsidP="00E7596C">
      <w:pPr>
        <w:pStyle w:val="BodyText"/>
      </w:pPr>
      <w:r w:rsidRPr="0066593E">
        <w:t xml:space="preserve">These studies highlight the potential of quantum cloud computing to democratize access to quantum resources, but they also emphasize the technical and practical challenges that need to be addressed. One significant challenge is error rates in quantum computations. Quantum bits (qubits) are highly susceptible to errors due to decoherence and other quantum noise, necessitating robust error correction methods and fault-tolerant quantum computing designs. Furthermore, the current quantum processors have a limited number of qubits, which restricts the complexity of problems that can be effectively solved. </w:t>
      </w:r>
    </w:p>
    <w:p w:rsidR="0066593E" w:rsidRDefault="0066593E" w:rsidP="00E7596C">
      <w:pPr>
        <w:pStyle w:val="BodyText"/>
      </w:pPr>
      <w:r w:rsidRPr="0066593E">
        <w:t xml:space="preserve">Another area of concern is the development of quantum algorithms that can leverage the unique capabilities of quantum processors. While there have been successes in creating quantum algorithms for specific tasks, such as optimization, simulation, and cryptography, general-purpose quantum algorithms that can surpass classical algorithms in a wide range of applications are still in the nascent stages. </w:t>
      </w:r>
    </w:p>
    <w:p w:rsidR="0066593E" w:rsidRDefault="0066593E" w:rsidP="00E7596C">
      <w:pPr>
        <w:pStyle w:val="BodyText"/>
      </w:pPr>
      <w:r w:rsidRPr="0066593E">
        <w:t>Moreover, integrating quantum computing into existing cloud infrastructures poses additional challenges. This includes creating seamless interfaces between classical and quantum computing resources, developing hybrid algorithms that can split tasks between classical and quantum processors, and ensuring data security and privacy in a quantum cloud environment.</w:t>
      </w:r>
    </w:p>
    <w:p w:rsidR="009303D9" w:rsidRPr="005B520E" w:rsidRDefault="0066593E" w:rsidP="00E7596C">
      <w:pPr>
        <w:pStyle w:val="BodyText"/>
      </w:pPr>
      <w:r w:rsidRPr="0066593E">
        <w:t xml:space="preserve"> In summary, while significant progress has been made in both quantum computing and cloud services individually, their integration presents a new frontier with substantial opportunities and challenges. Continued research and development in this area are crucial to overcoming current limitations and unlocking the full potential of quantum cloud computing.</w:t>
      </w:r>
    </w:p>
    <w:p w:rsidR="0000287B" w:rsidRDefault="0000287B" w:rsidP="00E7596C">
      <w:pPr>
        <w:pStyle w:val="Heading1"/>
      </w:pPr>
      <w:r w:rsidRPr="0000287B">
        <w:t>System Architecture</w:t>
      </w:r>
    </w:p>
    <w:p w:rsidR="0000287B" w:rsidRPr="0000287B" w:rsidRDefault="0000287B" w:rsidP="0000287B">
      <w:pPr>
        <w:pStyle w:val="Heading2"/>
        <w:rPr>
          <w:i w:val="0"/>
          <w:iCs w:val="0"/>
        </w:rPr>
      </w:pPr>
      <w:r w:rsidRPr="0000287B">
        <w:rPr>
          <w:i w:val="0"/>
          <w:iCs w:val="0"/>
        </w:rPr>
        <w:t>Quantum Cloud Computing Platforms</w:t>
      </w:r>
    </w:p>
    <w:p w:rsidR="0000287B" w:rsidRDefault="0000287B" w:rsidP="0000287B">
      <w:r w:rsidRPr="0000287B">
        <w:t xml:space="preserve">The architecture of quantum cloud computing platforms typically involves the following components: </w:t>
      </w:r>
    </w:p>
    <w:p w:rsidR="000D6041" w:rsidRPr="0000287B" w:rsidRDefault="000D6041" w:rsidP="0000287B"/>
    <w:p w:rsidR="000D6041" w:rsidRDefault="000D6041" w:rsidP="0000287B">
      <w:r w:rsidRPr="000D6041">
        <w:t>Quantum</w:t>
      </w:r>
      <w:r>
        <w:t xml:space="preserve"> </w:t>
      </w:r>
      <w:r w:rsidRPr="000D6041">
        <w:t xml:space="preserve">Hardware: Quantum processors (qubits) that perform quantum computations. These processors use various technologies such as superconducting circuits, trapped ions, and photonic systems. The choice of technology impacts the performance, scalability, and error rates of the quantum computations. Superconducting qubits, used by IBM and Google, are among the most advanced in terms of gate fidelity and coherence times. Trapped ion qubits, utilized by companies like </w:t>
      </w:r>
      <w:proofErr w:type="spellStart"/>
      <w:r w:rsidRPr="000D6041">
        <w:t>IonQ</w:t>
      </w:r>
      <w:proofErr w:type="spellEnd"/>
      <w:r w:rsidRPr="000D6041">
        <w:t xml:space="preserve">, offer high coherence times and precise control but face challenges in scalability. </w:t>
      </w:r>
    </w:p>
    <w:p w:rsidR="000D6041" w:rsidRDefault="000D6041" w:rsidP="0000287B"/>
    <w:p w:rsidR="000D6041" w:rsidRDefault="000D6041" w:rsidP="0000287B">
      <w:r w:rsidRPr="000D6041">
        <w:t xml:space="preserve">Cloud Infrastructure: Classical computing resources and network infrastructure to support quantum operations and user interactions. This infrastructure includes high-performance classical processors, memory systems, and storage solutions that manage quantum data and facilitate pre- and post-processing of quantum computations. Reliable </w:t>
      </w:r>
      <w:r w:rsidRPr="000D6041">
        <w:t xml:space="preserve">and low-latency networking is crucial to connect users with quantum hardware, often located in specialized, climate-controlled facilities to maintain the delicate state of qubits. </w:t>
      </w:r>
    </w:p>
    <w:p w:rsidR="000D6041" w:rsidRDefault="000D6041" w:rsidP="0000287B"/>
    <w:p w:rsidR="000D6041" w:rsidRDefault="000D6041" w:rsidP="0000287B">
      <w:r w:rsidRPr="000D6041">
        <w:t xml:space="preserve">Software Stack: Quantum programming languages, development environments, and application programming interfaces (APIs) that enable users to write and execute quantum algorithms. Popular quantum programming languages include </w:t>
      </w:r>
      <w:proofErr w:type="spellStart"/>
      <w:r w:rsidRPr="000D6041">
        <w:t>Qiskit</w:t>
      </w:r>
      <w:proofErr w:type="spellEnd"/>
      <w:r w:rsidRPr="000D6041">
        <w:t xml:space="preserve"> (IBM), Cirq (Google), and Q# (Microsoft). These languages provide abstractions for quantum operations and algorithms, making it easier for developers to implement quantum solutions. The software stack also includes simulators that allow users to test their algorithms on classical hardware before running them on actual quantum processors, which helps in debugging and optimizing quantum code. </w:t>
      </w:r>
    </w:p>
    <w:p w:rsidR="000D6041" w:rsidRDefault="000D6041" w:rsidP="0000287B"/>
    <w:p w:rsidR="000D6041" w:rsidRDefault="000D6041" w:rsidP="0000287B">
      <w:r w:rsidRPr="000D6041">
        <w:t xml:space="preserve">User Interface: Web-based platforms or software applications that allow users to access and manage quantum computing resources. These interfaces are designed to be user-friendly, providing dashboards for job submission, monitoring, and result retrieval. They often include educational resources, tutorials, and community support to help users get started with quantum computing. Security features such as user authentication, data encryption, and access controls are integrated to ensure the safe use of quantum resources. </w:t>
      </w:r>
    </w:p>
    <w:p w:rsidR="000D6041" w:rsidRDefault="000D6041" w:rsidP="0000287B"/>
    <w:p w:rsidR="000D6041" w:rsidRDefault="000D6041" w:rsidP="0000287B">
      <w:r w:rsidRPr="000D6041">
        <w:t>Leading providers such as IBM Quantum Experience, Google Quantum AI, and Microsoft Azure Quantum offer integrated platforms that combine these components to provide quantum computing as a service (</w:t>
      </w:r>
      <w:proofErr w:type="spellStart"/>
      <w:r w:rsidRPr="000D6041">
        <w:t>QCaaS</w:t>
      </w:r>
      <w:proofErr w:type="spellEnd"/>
      <w:r w:rsidRPr="000D6041">
        <w:t xml:space="preserve">). These platforms are designed to be scalable, allowing for the addition of more quantum and classical resources as needed. They also support a wide range of quantum applications, from research and development to commercial use cases. </w:t>
      </w:r>
    </w:p>
    <w:p w:rsidR="000D6041" w:rsidRDefault="000D6041" w:rsidP="0000287B"/>
    <w:p w:rsidR="000D6041" w:rsidRDefault="000D6041" w:rsidP="0000287B">
      <w:r w:rsidRPr="000D6041">
        <w:t xml:space="preserve">IBM Quantum Experience: IBM's platform provides access to both superconducting qubit processors and quantum simulators. It features </w:t>
      </w:r>
      <w:proofErr w:type="spellStart"/>
      <w:r w:rsidRPr="000D6041">
        <w:t>Qiskit</w:t>
      </w:r>
      <w:proofErr w:type="spellEnd"/>
      <w:r w:rsidRPr="000D6041">
        <w:t xml:space="preserve">, an open-source quantum computing software development framework that includes tools for building and optimizing quantum algorithms. IBM Quantum Experience also offers a rich set of educational resources and a collaborative environment where users can share and develop quantum applications. </w:t>
      </w:r>
    </w:p>
    <w:p w:rsidR="000D6041" w:rsidRDefault="000D6041" w:rsidP="0000287B"/>
    <w:p w:rsidR="000D6041" w:rsidRDefault="000D6041" w:rsidP="0000287B">
      <w:r w:rsidRPr="000D6041">
        <w:t xml:space="preserve">Google Quantum AI: Google’s platform focuses on high-performance quantum computing with its Sycamore processors, which are based on superconducting qubits. The platform supports Cirq, a Python library for designing, simulating, and running quantum circuits. Google Quantum AI aims to push the boundaries of quantum supremacy and explore new quantum algorithms and applications, particularly in areas like machine learning and materials science. </w:t>
      </w:r>
    </w:p>
    <w:p w:rsidR="000D6041" w:rsidRDefault="000D6041" w:rsidP="0000287B"/>
    <w:p w:rsidR="000D6041" w:rsidRDefault="000D6041" w:rsidP="0000287B">
      <w:r w:rsidRPr="000D6041">
        <w:t xml:space="preserve">Microsoft Azure Quantum: Microsoft’s platform provides a diverse set of quantum hardware options, including superconducting, trapped ion, and topological qubits. Azure Quantum integrates with the broader Azure cloud ecosystem, offering seamless connectivity between classical and quantum resources. The platform uses Q#, a specialized </w:t>
      </w:r>
      <w:r w:rsidRPr="000D6041">
        <w:lastRenderedPageBreak/>
        <w:t xml:space="preserve">quantum programming language, and provides a comprehensive development environment for building and testing quantum solutions. Azure Quantum emphasizes interoperability and flexibility, supporting hybrid quantum-classical workflows and collaboration across different quantum hardware technologies. </w:t>
      </w:r>
    </w:p>
    <w:p w:rsidR="000D6041" w:rsidRDefault="000D6041" w:rsidP="0000287B"/>
    <w:p w:rsidR="0000287B" w:rsidRDefault="000D6041" w:rsidP="0000287B">
      <w:r w:rsidRPr="000D6041">
        <w:t>The integration of quantum computing with cloud services represents a significant step towards making quantum resources widely accessible and practical. By leveraging the cloud, users can experiment with quantum computing without the need for significant upfront investments in specialized hardware, thereby accelerating the pace of innovation and discovery in the field.</w:t>
      </w:r>
    </w:p>
    <w:p w:rsidR="0000287B" w:rsidRPr="0000287B" w:rsidRDefault="0000287B" w:rsidP="0000287B"/>
    <w:p w:rsidR="009303D9" w:rsidRPr="005B520E" w:rsidRDefault="0000287B" w:rsidP="0000287B">
      <w:pPr>
        <w:pStyle w:val="Heading1"/>
        <w:ind w:firstLine="0pt"/>
      </w:pPr>
      <w:r w:rsidRPr="0000287B">
        <w:t>Experiment Setup and Performance Evaluation</w:t>
      </w:r>
    </w:p>
    <w:p w:rsidR="0000287B" w:rsidRDefault="0000287B" w:rsidP="009B394A">
      <w:pPr>
        <w:pStyle w:val="Heading2"/>
      </w:pPr>
      <w:r w:rsidRPr="0000287B">
        <w:t>Experimental Setup</w:t>
      </w:r>
    </w:p>
    <w:p w:rsidR="006F6D3D" w:rsidRDefault="000D6041" w:rsidP="0000287B">
      <w:pPr>
        <w:pStyle w:val="Heading3"/>
        <w:numPr>
          <w:ilvl w:val="0"/>
          <w:numId w:val="0"/>
        </w:numPr>
        <w:ind w:start="14.40pt"/>
        <w:rPr>
          <w:bCs/>
          <w:i w:val="0"/>
          <w:iCs w:val="0"/>
        </w:rPr>
      </w:pPr>
      <w:r w:rsidRPr="000D6041">
        <w:rPr>
          <w:bCs/>
          <w:i w:val="0"/>
          <w:iCs w:val="0"/>
        </w:rPr>
        <w:t>To evaluate the performance of quantum cloud services, we conducted a series of experiments using IBM Quantum Experience and Microsoft Azure Quantum. These experiments involved executing benchmark quantum algorithms, such as Grover's algorithm and the Quantum Fourier Transform, on different quantum processors.</w:t>
      </w:r>
    </w:p>
    <w:p w:rsidR="000D6041" w:rsidRPr="000D6041" w:rsidRDefault="000D6041" w:rsidP="000D6041"/>
    <w:p w:rsidR="000D6041" w:rsidRPr="000D6041" w:rsidRDefault="000D6041" w:rsidP="000D6041">
      <w:r w:rsidRPr="000D6041">
        <w:rPr>
          <w:b/>
          <w:bCs/>
        </w:rPr>
        <w:t>Experimental Environment</w:t>
      </w:r>
      <w:r w:rsidRPr="000D6041">
        <w:t xml:space="preserve">: The experiments were performed using both real quantum processors and simulators available on the respective platforms. For IBM Quantum Experience, we utilized IBM’s 5-qubit and 16-qubit superconducting quantum processors. On Microsoft Azure Quantum, we used various quantum hardware backends, including those provided by </w:t>
      </w:r>
      <w:proofErr w:type="spellStart"/>
      <w:r w:rsidRPr="000D6041">
        <w:t>IonQ</w:t>
      </w:r>
      <w:proofErr w:type="spellEnd"/>
      <w:r w:rsidRPr="000D6041">
        <w:t xml:space="preserve"> and Honeywell, alongside classical simulators to verify and benchmark results.</w:t>
      </w:r>
    </w:p>
    <w:p w:rsidR="000D6041" w:rsidRDefault="000D6041" w:rsidP="000D6041">
      <w:pPr>
        <w:ind w:firstLine="14.40pt"/>
        <w:jc w:val="both"/>
      </w:pPr>
      <w:r w:rsidRPr="000D6041">
        <w:rPr>
          <w:b/>
          <w:bCs/>
        </w:rPr>
        <w:t>Benchmark Algorithms</w:t>
      </w:r>
      <w:r w:rsidRPr="000D6041">
        <w:t>:</w:t>
      </w:r>
    </w:p>
    <w:p w:rsidR="000D6041" w:rsidRDefault="000D6041" w:rsidP="000D6041">
      <w:pPr>
        <w:ind w:firstLine="14.40pt"/>
        <w:jc w:val="both"/>
      </w:pPr>
    </w:p>
    <w:p w:rsidR="0064140D" w:rsidRDefault="000D6041" w:rsidP="0064140D">
      <w:pPr>
        <w:pStyle w:val="ListParagraph"/>
        <w:numPr>
          <w:ilvl w:val="0"/>
          <w:numId w:val="29"/>
        </w:numPr>
        <w:jc w:val="both"/>
      </w:pPr>
      <w:r w:rsidRPr="000D6041">
        <w:t xml:space="preserve">Grover’s Algorithm: This algorithm is used for searching an unsorted database with </w:t>
      </w:r>
      <w:r w:rsidRPr="0064140D">
        <w:rPr>
          <w:rFonts w:ascii="Cambria Math" w:hAnsi="Cambria Math" w:cs="Cambria Math"/>
        </w:rPr>
        <w:t>“</w:t>
      </w:r>
      <w:r w:rsidRPr="0064140D">
        <w:rPr>
          <w:rFonts w:ascii="Cambria Math" w:hAnsi="Cambria Math" w:cs="Cambria Math"/>
          <w:i/>
          <w:iCs/>
        </w:rPr>
        <w:t>N</w:t>
      </w:r>
      <w:r w:rsidRPr="0064140D">
        <w:rPr>
          <w:rFonts w:ascii="Cambria Math" w:hAnsi="Cambria Math" w:cs="Cambria Math"/>
        </w:rPr>
        <w:t>”</w:t>
      </w:r>
      <w:r w:rsidRPr="000D6041">
        <w:t xml:space="preserve"> entries in </w:t>
      </w:r>
      <w:r w:rsidRPr="0064140D">
        <w:rPr>
          <w:rFonts w:ascii="Cambria Math" w:hAnsi="Cambria Math" w:cs="Cambria Math"/>
        </w:rPr>
        <w:t>O(</w:t>
      </w:r>
      <w:r w:rsidR="0064140D" w:rsidRPr="0064140D">
        <w:rPr>
          <w:rFonts w:ascii="Cambria Math" w:hAnsi="Cambria Math" w:cs="Cambria Math"/>
        </w:rPr>
        <w:t>√</w:t>
      </w:r>
      <w:r w:rsidRPr="0064140D">
        <w:rPr>
          <w:rFonts w:ascii="Cambria Math" w:hAnsi="Cambria Math" w:cs="Cambria Math"/>
        </w:rPr>
        <w:t>N)</w:t>
      </w:r>
      <w:r w:rsidR="0064140D" w:rsidRPr="0064140D">
        <w:rPr>
          <w:rFonts w:ascii="Cambria Math" w:hAnsi="Cambria Math" w:cs="Cambria Math"/>
        </w:rPr>
        <w:t xml:space="preserve"> </w:t>
      </w:r>
      <w:r w:rsidRPr="000D6041">
        <w:t xml:space="preserve">time, providing a quadratic speedup over classical algorithms. It was implemented to test the speed and accuracy of quantum searches on both platforms. </w:t>
      </w:r>
    </w:p>
    <w:p w:rsidR="0064140D" w:rsidRDefault="0064140D" w:rsidP="0064140D">
      <w:pPr>
        <w:pStyle w:val="ListParagraph"/>
        <w:ind w:start="32.40pt"/>
        <w:jc w:val="both"/>
      </w:pPr>
    </w:p>
    <w:p w:rsidR="000D6041" w:rsidRPr="000D6041" w:rsidRDefault="000D6041" w:rsidP="0064140D">
      <w:pPr>
        <w:pStyle w:val="ListParagraph"/>
        <w:numPr>
          <w:ilvl w:val="0"/>
          <w:numId w:val="29"/>
        </w:numPr>
        <w:jc w:val="both"/>
      </w:pPr>
      <w:r w:rsidRPr="000D6041">
        <w:t>Quantum Fourier Transform (QFT): QFT is a key component in many quantum algorithms, including Shor’s algorithm for factoring large numbers. Implementing QFT allows us to evaluate the efficiency and error rates in performing complex quantum operations.</w:t>
      </w:r>
    </w:p>
    <w:p w:rsidR="000D6041" w:rsidRPr="000D6041" w:rsidRDefault="000D6041" w:rsidP="000D6041"/>
    <w:p w:rsidR="0064140D" w:rsidRDefault="0064140D" w:rsidP="0064140D">
      <w:pPr>
        <w:pStyle w:val="Heading2"/>
        <w:numPr>
          <w:ilvl w:val="0"/>
          <w:numId w:val="0"/>
        </w:numPr>
        <w:ind w:start="14.40pt"/>
        <w:rPr>
          <w:bCs/>
          <w:i w:val="0"/>
          <w:iCs w:val="0"/>
        </w:rPr>
      </w:pPr>
      <w:r w:rsidRPr="0064140D">
        <w:rPr>
          <w:bCs/>
          <w:i w:val="0"/>
          <w:iCs w:val="0"/>
        </w:rPr>
        <w:t>Experiment Procedure:</w:t>
      </w:r>
    </w:p>
    <w:p w:rsidR="0064140D" w:rsidRDefault="0064140D" w:rsidP="0064140D">
      <w:pPr>
        <w:pStyle w:val="ListParagraph"/>
        <w:numPr>
          <w:ilvl w:val="0"/>
          <w:numId w:val="30"/>
        </w:numPr>
      </w:pPr>
      <w:r w:rsidRPr="0064140D">
        <w:t xml:space="preserve">Algorithm Implementation: The selected algorithms were implemented using </w:t>
      </w:r>
      <w:proofErr w:type="spellStart"/>
      <w:r w:rsidRPr="0064140D">
        <w:t>Qiskit</w:t>
      </w:r>
      <w:proofErr w:type="spellEnd"/>
      <w:r w:rsidRPr="0064140D">
        <w:t xml:space="preserve"> for IBM Quantum Experience and Q# for Microsoft Azure Quantum. Both platforms provided the necessary tools and libraries for developing quantum circuits. </w:t>
      </w:r>
    </w:p>
    <w:p w:rsidR="0064140D" w:rsidRDefault="0064140D" w:rsidP="0064140D">
      <w:pPr>
        <w:pStyle w:val="ListParagraph"/>
        <w:ind w:start="32.40pt"/>
        <w:jc w:val="both"/>
      </w:pPr>
    </w:p>
    <w:p w:rsidR="0064140D" w:rsidRDefault="0064140D" w:rsidP="0064140D">
      <w:pPr>
        <w:pStyle w:val="ListParagraph"/>
        <w:numPr>
          <w:ilvl w:val="0"/>
          <w:numId w:val="30"/>
        </w:numPr>
      </w:pPr>
      <w:r w:rsidRPr="0064140D">
        <w:t xml:space="preserve">Job Submission: Quantum jobs were submitted through the respective web interfaces of IBM </w:t>
      </w:r>
      <w:r w:rsidRPr="0064140D">
        <w:t xml:space="preserve">Quantum Experience and Microsoft Azure Quantum. Each job was run multiple times to gather a comprehensive set of data. </w:t>
      </w:r>
    </w:p>
    <w:p w:rsidR="0064140D" w:rsidRDefault="0064140D" w:rsidP="0064140D">
      <w:pPr>
        <w:pStyle w:val="ListParagraph"/>
      </w:pPr>
    </w:p>
    <w:p w:rsidR="0064140D" w:rsidRDefault="0064140D" w:rsidP="0064140D">
      <w:pPr>
        <w:pStyle w:val="ListParagraph"/>
        <w:ind w:start="32.40pt"/>
        <w:jc w:val="both"/>
      </w:pPr>
    </w:p>
    <w:p w:rsidR="0064140D" w:rsidRPr="0064140D" w:rsidRDefault="0064140D" w:rsidP="0064140D">
      <w:pPr>
        <w:pStyle w:val="ListParagraph"/>
        <w:numPr>
          <w:ilvl w:val="0"/>
          <w:numId w:val="30"/>
        </w:numPr>
      </w:pPr>
      <w:r w:rsidRPr="0064140D">
        <w:t>Data Collection: Execution times, error rates, and other relevant data were collected from the platform dashboards. The results were logged for subsequent analysis.</w:t>
      </w:r>
    </w:p>
    <w:p w:rsidR="0000287B" w:rsidRPr="0000287B" w:rsidRDefault="0000287B" w:rsidP="0000287B">
      <w:pPr>
        <w:pStyle w:val="Heading2"/>
        <w:tabs>
          <w:tab w:val="clear" w:pos="18pt"/>
          <w:tab w:val="num" w:pos="14.40pt"/>
        </w:tabs>
        <w:rPr>
          <w:bCs/>
          <w:i w:val="0"/>
          <w:iCs w:val="0"/>
        </w:rPr>
      </w:pPr>
      <w:r w:rsidRPr="0000287B">
        <w:rPr>
          <w:bCs/>
          <w:i w:val="0"/>
          <w:iCs w:val="0"/>
        </w:rPr>
        <w:t>Performance Metrics</w:t>
      </w:r>
    </w:p>
    <w:p w:rsidR="0066593E" w:rsidRPr="0066593E" w:rsidRDefault="0066593E" w:rsidP="0000287B">
      <w:pPr>
        <w:pStyle w:val="Heading2"/>
        <w:numPr>
          <w:ilvl w:val="0"/>
          <w:numId w:val="0"/>
        </w:numPr>
        <w:ind w:start="14.40pt"/>
        <w:rPr>
          <w:i w:val="0"/>
          <w:iCs w:val="0"/>
        </w:rPr>
      </w:pPr>
      <w:r w:rsidRPr="0066593E">
        <w:rPr>
          <w:i w:val="0"/>
          <w:iCs w:val="0"/>
        </w:rPr>
        <w:t xml:space="preserve">The performance evaluation focused on key metrics such as: </w:t>
      </w:r>
    </w:p>
    <w:p w:rsidR="0064140D" w:rsidRDefault="0064140D" w:rsidP="0066593E">
      <w:pPr>
        <w:pStyle w:val="Heading2"/>
        <w:numPr>
          <w:ilvl w:val="1"/>
          <w:numId w:val="25"/>
        </w:numPr>
        <w:rPr>
          <w:i w:val="0"/>
          <w:iCs w:val="0"/>
        </w:rPr>
      </w:pPr>
      <w:r w:rsidRPr="0064140D">
        <w:rPr>
          <w:i w:val="0"/>
          <w:iCs w:val="0"/>
        </w:rPr>
        <w:t xml:space="preserve">Execution Time: The time taken to complete quantum computations. </w:t>
      </w:r>
    </w:p>
    <w:p w:rsidR="0064140D" w:rsidRDefault="0064140D" w:rsidP="0064140D">
      <w:pPr>
        <w:pStyle w:val="Heading2"/>
        <w:numPr>
          <w:ilvl w:val="0"/>
          <w:numId w:val="31"/>
        </w:numPr>
        <w:rPr>
          <w:i w:val="0"/>
          <w:iCs w:val="0"/>
        </w:rPr>
      </w:pPr>
      <w:r w:rsidRPr="0064140D">
        <w:rPr>
          <w:i w:val="0"/>
          <w:iCs w:val="0"/>
        </w:rPr>
        <w:t xml:space="preserve">Definition: Execution time includes the duration from job submission to receiving the final output. This metric helps in understanding the efficiency of quantum processors and the overhead introduced by cloud services. </w:t>
      </w:r>
    </w:p>
    <w:p w:rsidR="0066593E" w:rsidRPr="0066593E" w:rsidRDefault="0064140D" w:rsidP="0064140D">
      <w:pPr>
        <w:pStyle w:val="Heading2"/>
        <w:numPr>
          <w:ilvl w:val="0"/>
          <w:numId w:val="31"/>
        </w:numPr>
        <w:rPr>
          <w:i w:val="0"/>
          <w:iCs w:val="0"/>
        </w:rPr>
      </w:pPr>
      <w:r w:rsidRPr="0064140D">
        <w:rPr>
          <w:i w:val="0"/>
          <w:iCs w:val="0"/>
        </w:rPr>
        <w:t>Observations: Execution times varied based on the complexity of the quantum circuit and the availability of quantum processors. We observed that larger qubit systems had longer execution times due to increased circuit depth and the necessity for more error correction steps.</w:t>
      </w:r>
      <w:r w:rsidR="0066593E" w:rsidRPr="0066593E">
        <w:rPr>
          <w:i w:val="0"/>
          <w:iCs w:val="0"/>
        </w:rPr>
        <w:t xml:space="preserve">Error Rates: The frequency of errors in quantum operations. </w:t>
      </w:r>
    </w:p>
    <w:p w:rsidR="0064140D" w:rsidRDefault="0064140D" w:rsidP="0066593E">
      <w:pPr>
        <w:pStyle w:val="Heading2"/>
        <w:numPr>
          <w:ilvl w:val="1"/>
          <w:numId w:val="25"/>
        </w:numPr>
        <w:rPr>
          <w:i w:val="0"/>
          <w:iCs w:val="0"/>
        </w:rPr>
      </w:pPr>
      <w:r w:rsidRPr="0064140D">
        <w:rPr>
          <w:i w:val="0"/>
          <w:iCs w:val="0"/>
        </w:rPr>
        <w:t xml:space="preserve">Error Rates: The frequency of errors in quantum operations. </w:t>
      </w:r>
    </w:p>
    <w:p w:rsidR="0064140D" w:rsidRDefault="0064140D" w:rsidP="0064140D">
      <w:pPr>
        <w:pStyle w:val="Heading2"/>
        <w:numPr>
          <w:ilvl w:val="0"/>
          <w:numId w:val="32"/>
        </w:numPr>
        <w:rPr>
          <w:i w:val="0"/>
          <w:iCs w:val="0"/>
        </w:rPr>
      </w:pPr>
      <w:r w:rsidRPr="0064140D">
        <w:rPr>
          <w:i w:val="0"/>
          <w:iCs w:val="0"/>
        </w:rPr>
        <w:t xml:space="preserve">Definition: Error rates were measured as the ratio of incorrect results to the total number of executions. This metric is crucial for assessing the reliability of quantum computations. </w:t>
      </w:r>
    </w:p>
    <w:p w:rsidR="0064140D" w:rsidRDefault="0064140D" w:rsidP="0064140D">
      <w:pPr>
        <w:pStyle w:val="Heading2"/>
        <w:numPr>
          <w:ilvl w:val="0"/>
          <w:numId w:val="32"/>
        </w:numPr>
        <w:rPr>
          <w:i w:val="0"/>
          <w:iCs w:val="0"/>
        </w:rPr>
      </w:pPr>
      <w:r w:rsidRPr="0064140D">
        <w:rPr>
          <w:i w:val="0"/>
          <w:iCs w:val="0"/>
        </w:rPr>
        <w:t>Observations: Error rates were higher for more complex algorithms and larger qubit systems. Superconducting qubits showed varying error rates depending on their coherence times and gate fidelities. Trapped ion qubits demonstrated lower error rates but faced challenges with gate speeds.</w:t>
      </w:r>
    </w:p>
    <w:p w:rsidR="0066593E" w:rsidRDefault="0066593E" w:rsidP="0064140D">
      <w:pPr>
        <w:pStyle w:val="Heading2"/>
        <w:numPr>
          <w:ilvl w:val="1"/>
          <w:numId w:val="25"/>
        </w:numPr>
        <w:rPr>
          <w:i w:val="0"/>
          <w:iCs w:val="0"/>
        </w:rPr>
      </w:pPr>
      <w:r w:rsidRPr="0066593E">
        <w:rPr>
          <w:i w:val="0"/>
          <w:iCs w:val="0"/>
        </w:rPr>
        <w:t xml:space="preserve">Scalability: </w:t>
      </w:r>
      <w:r w:rsidR="0064140D" w:rsidRPr="0064140D">
        <w:rPr>
          <w:i w:val="0"/>
          <w:iCs w:val="0"/>
        </w:rPr>
        <w:t>The ability to handle larger qubit systems and more complex algorithms.</w:t>
      </w:r>
    </w:p>
    <w:p w:rsidR="0064140D" w:rsidRDefault="0064140D" w:rsidP="0064140D">
      <w:pPr>
        <w:pStyle w:val="ListParagraph"/>
        <w:numPr>
          <w:ilvl w:val="0"/>
          <w:numId w:val="33"/>
        </w:numPr>
      </w:pPr>
      <w:r w:rsidRPr="0064140D">
        <w:t>Definition: Scalability was evaluated by implementing the benchmark algorithms on different sizes of quantum processors. The ease with which the platforms could scale up to larger qubit systems and handle increased computational complexity was assessed.</w:t>
      </w:r>
    </w:p>
    <w:p w:rsidR="0064140D" w:rsidRPr="0064140D" w:rsidRDefault="0064140D" w:rsidP="0064140D">
      <w:pPr>
        <w:pStyle w:val="ListParagraph"/>
        <w:numPr>
          <w:ilvl w:val="0"/>
          <w:numId w:val="33"/>
        </w:numPr>
      </w:pPr>
      <w:r w:rsidRPr="0064140D">
        <w:t xml:space="preserve">Observations: Both platforms demonstrated scalability limitations with current hardware. IBM Quantum Experience showed constrained performance beyond 16 qubits due to increased error rates. Azure Quantum's integration with multiple hardware providers allowed for better </w:t>
      </w:r>
      <w:r w:rsidRPr="0064140D">
        <w:lastRenderedPageBreak/>
        <w:t>scalability, though practical limits were still evident.</w:t>
      </w:r>
    </w:p>
    <w:p w:rsidR="009303D9" w:rsidRDefault="0066593E" w:rsidP="0066593E">
      <w:pPr>
        <w:pStyle w:val="Heading2"/>
        <w:numPr>
          <w:ilvl w:val="1"/>
          <w:numId w:val="25"/>
        </w:numPr>
        <w:rPr>
          <w:i w:val="0"/>
          <w:iCs w:val="0"/>
        </w:rPr>
      </w:pPr>
      <w:r w:rsidRPr="0066593E">
        <w:rPr>
          <w:i w:val="0"/>
          <w:iCs w:val="0"/>
        </w:rPr>
        <w:t>Accessibility: The ease of use and availability of quantum resources.</w:t>
      </w:r>
    </w:p>
    <w:p w:rsidR="0064140D" w:rsidRDefault="0064140D" w:rsidP="0064140D">
      <w:pPr>
        <w:jc w:val="both"/>
      </w:pPr>
    </w:p>
    <w:p w:rsidR="0064140D" w:rsidRDefault="0064140D" w:rsidP="0064140D">
      <w:pPr>
        <w:pStyle w:val="ListParagraph"/>
        <w:numPr>
          <w:ilvl w:val="0"/>
          <w:numId w:val="34"/>
        </w:numPr>
        <w:jc w:val="both"/>
      </w:pPr>
      <w:r w:rsidRPr="0064140D">
        <w:t xml:space="preserve">Definition: Accessibility was measured by evaluating the user experience, including the ease of programming, job submission, and retrieval of results. It also encompassed the availability of quantum processors for executing jobs. </w:t>
      </w:r>
    </w:p>
    <w:p w:rsidR="0064140D" w:rsidRDefault="0064140D" w:rsidP="0064140D">
      <w:pPr>
        <w:jc w:val="both"/>
      </w:pPr>
    </w:p>
    <w:p w:rsidR="0064140D" w:rsidRDefault="0064140D" w:rsidP="0064140D">
      <w:pPr>
        <w:pStyle w:val="ListParagraph"/>
        <w:numPr>
          <w:ilvl w:val="0"/>
          <w:numId w:val="34"/>
        </w:numPr>
        <w:jc w:val="both"/>
      </w:pPr>
      <w:r w:rsidRPr="0064140D">
        <w:t>Observations: IBM Quantum Experience provided a highly accessible interface with robust documentation and community support, making it easier for new users to get started. Microsoft Azure Quantum offered greater flexibility with multiple hardware options and seamless integration with Azure's classical cloud services, though it required a steeper learning curve for users new to quantum programming.</w:t>
      </w:r>
    </w:p>
    <w:p w:rsidR="0064140D" w:rsidRDefault="0064140D" w:rsidP="0064140D">
      <w:pPr>
        <w:pStyle w:val="ListParagraph"/>
      </w:pPr>
    </w:p>
    <w:p w:rsidR="0064140D" w:rsidRDefault="0064140D" w:rsidP="0064140D">
      <w:pPr>
        <w:jc w:val="both"/>
      </w:pPr>
      <w:r w:rsidRPr="0064140D">
        <w:t>Conclusion of Evaluation:</w:t>
      </w:r>
    </w:p>
    <w:p w:rsidR="0064140D" w:rsidRDefault="0064140D" w:rsidP="0064140D">
      <w:pPr>
        <w:jc w:val="both"/>
      </w:pPr>
    </w:p>
    <w:p w:rsidR="0064140D" w:rsidRPr="0064140D" w:rsidRDefault="0064140D" w:rsidP="0064140D">
      <w:pPr>
        <w:jc w:val="both"/>
      </w:pPr>
      <w:r w:rsidRPr="0064140D">
        <w:t>The experiments highlighted the strengths and limitations of current quantum cloud platforms. IBM Quantum Experience was noted for its user-friendly interface and strong community support, making it suitable for educational and smaller-scale research purposes. Microsoft Azure Quantum excelled in flexibility and integration capabilities, making it a strong candidate for more advanced research and hybrid quantum-classical applications.</w:t>
      </w:r>
    </w:p>
    <w:p w:rsidR="0066593E" w:rsidRDefault="0066593E" w:rsidP="0066593E">
      <w:pPr>
        <w:pStyle w:val="Heading1"/>
        <w:ind w:firstLine="0pt"/>
        <w:rPr>
          <w:b/>
          <w:bCs/>
        </w:rPr>
      </w:pPr>
      <w:r w:rsidRPr="0066593E">
        <w:rPr>
          <w:b/>
          <w:bCs/>
        </w:rPr>
        <w:t>Discussion</w:t>
      </w:r>
    </w:p>
    <w:p w:rsidR="0066593E" w:rsidRDefault="0066593E" w:rsidP="0066593E">
      <w:pPr>
        <w:pStyle w:val="Heading2"/>
        <w:rPr>
          <w:i w:val="0"/>
          <w:iCs w:val="0"/>
        </w:rPr>
      </w:pPr>
      <w:r w:rsidRPr="0066593E">
        <w:rPr>
          <w:i w:val="0"/>
          <w:iCs w:val="0"/>
        </w:rPr>
        <w:t>Use Cases</w:t>
      </w:r>
    </w:p>
    <w:p w:rsidR="0066593E" w:rsidRPr="0066593E" w:rsidRDefault="00C81A7E" w:rsidP="0066593E">
      <w:r w:rsidRPr="00C81A7E">
        <w:t>Quantum cloud computing has the potential to transform various industries. Some promising use cases include</w:t>
      </w:r>
      <w:r>
        <w:t>:</w:t>
      </w:r>
    </w:p>
    <w:p w:rsidR="00C81A7E" w:rsidRPr="00C81A7E" w:rsidRDefault="00C81A7E" w:rsidP="00C81A7E">
      <w:pPr>
        <w:numPr>
          <w:ilvl w:val="0"/>
          <w:numId w:val="35"/>
        </w:numPr>
      </w:pPr>
      <w:r w:rsidRPr="00C81A7E">
        <w:rPr>
          <w:b/>
          <w:bCs/>
        </w:rPr>
        <w:t>Cryptography</w:t>
      </w:r>
      <w:r w:rsidRPr="00C81A7E">
        <w:t>: Developing secure communication protocols resistant to quantum attacks.</w:t>
      </w:r>
    </w:p>
    <w:p w:rsidR="00C81A7E" w:rsidRPr="00C81A7E" w:rsidRDefault="00C81A7E" w:rsidP="00C81A7E">
      <w:pPr>
        <w:numPr>
          <w:ilvl w:val="1"/>
          <w:numId w:val="35"/>
        </w:numPr>
      </w:pPr>
      <w:r w:rsidRPr="00C81A7E">
        <w:rPr>
          <w:b/>
          <w:bCs/>
        </w:rPr>
        <w:t>Quantum-Resistant Algorithms</w:t>
      </w:r>
      <w:r w:rsidRPr="00C81A7E">
        <w:t>: Quantum computers pose a threat to current cryptographic systems by efficiently solving problems that are difficult for classical computers, such as factoring large integers and computing discrete logarithms. Researchers are exploring post-quantum cryptography to develop algorithms that are secure against quantum attacks. Quantum cloud platforms enable the testing and implementation of these algorithms in real-world scenarios.</w:t>
      </w:r>
    </w:p>
    <w:p w:rsidR="00C81A7E" w:rsidRPr="00C81A7E" w:rsidRDefault="00C81A7E" w:rsidP="00C81A7E">
      <w:pPr>
        <w:numPr>
          <w:ilvl w:val="1"/>
          <w:numId w:val="35"/>
        </w:numPr>
      </w:pPr>
      <w:r w:rsidRPr="00C81A7E">
        <w:rPr>
          <w:b/>
          <w:bCs/>
        </w:rPr>
        <w:t>Quantum Key Distribution (QKD)</w:t>
      </w:r>
      <w:r w:rsidRPr="00C81A7E">
        <w:t>: QKD utilizes the principles of quantum mechanics to create secure communication channels. Quantum cloud computing can support the development and deployment of QKD systems, providing enhanced security for sensitive data transmissions.</w:t>
      </w:r>
    </w:p>
    <w:p w:rsidR="00C81A7E" w:rsidRPr="00C81A7E" w:rsidRDefault="00C81A7E" w:rsidP="00C81A7E">
      <w:pPr>
        <w:numPr>
          <w:ilvl w:val="0"/>
          <w:numId w:val="35"/>
        </w:numPr>
      </w:pPr>
      <w:r w:rsidRPr="00C81A7E">
        <w:rPr>
          <w:b/>
          <w:bCs/>
        </w:rPr>
        <w:t>Optimization Problems</w:t>
      </w:r>
      <w:r w:rsidRPr="00C81A7E">
        <w:t>: Solving complex optimization problems in logistics, finance, and manufacturing.</w:t>
      </w:r>
    </w:p>
    <w:p w:rsidR="00C81A7E" w:rsidRPr="00C81A7E" w:rsidRDefault="00C81A7E" w:rsidP="00C81A7E">
      <w:pPr>
        <w:numPr>
          <w:ilvl w:val="1"/>
          <w:numId w:val="35"/>
        </w:numPr>
      </w:pPr>
      <w:r w:rsidRPr="00C81A7E">
        <w:rPr>
          <w:b/>
          <w:bCs/>
        </w:rPr>
        <w:t>Logistics and Supply Chain Management</w:t>
      </w:r>
      <w:r w:rsidRPr="00C81A7E">
        <w:t>: Quantum algorithms, such as the Quantum Approximate Optimization Algorithm (QAOA), can optimize logistics and supply chain operations by efficiently solving problems like route planning and resource allocation. Quantum cloud services allow businesses to leverage quantum optimization without investing in quantum hardware.</w:t>
      </w:r>
    </w:p>
    <w:p w:rsidR="00C81A7E" w:rsidRPr="00C81A7E" w:rsidRDefault="00C81A7E" w:rsidP="00C81A7E">
      <w:pPr>
        <w:numPr>
          <w:ilvl w:val="1"/>
          <w:numId w:val="35"/>
        </w:numPr>
      </w:pPr>
      <w:r w:rsidRPr="00C81A7E">
        <w:rPr>
          <w:b/>
          <w:bCs/>
        </w:rPr>
        <w:t>Financial Modeling</w:t>
      </w:r>
      <w:r w:rsidRPr="00C81A7E">
        <w:t>: Quantum computing can enhance financial modeling techniques, such as portfolio optimization and risk analysis, by processing large datasets and complex models more efficiently than classical computers. Quantum cloud platforms enable financial institutions to experiment with quantum algorithms to gain competitive advantages.</w:t>
      </w:r>
    </w:p>
    <w:p w:rsidR="00C81A7E" w:rsidRPr="00C81A7E" w:rsidRDefault="00C81A7E" w:rsidP="00C81A7E">
      <w:pPr>
        <w:numPr>
          <w:ilvl w:val="0"/>
          <w:numId w:val="35"/>
        </w:numPr>
      </w:pPr>
      <w:r w:rsidRPr="00C81A7E">
        <w:rPr>
          <w:b/>
          <w:bCs/>
        </w:rPr>
        <w:t>Materials Science</w:t>
      </w:r>
      <w:r w:rsidRPr="00C81A7E">
        <w:t>: Simulating molecular structures and chemical reactions for drug discovery and materials development.</w:t>
      </w:r>
    </w:p>
    <w:p w:rsidR="00C81A7E" w:rsidRPr="00C81A7E" w:rsidRDefault="00C81A7E" w:rsidP="00C81A7E">
      <w:pPr>
        <w:numPr>
          <w:ilvl w:val="1"/>
          <w:numId w:val="35"/>
        </w:numPr>
      </w:pPr>
      <w:r w:rsidRPr="00C81A7E">
        <w:rPr>
          <w:b/>
          <w:bCs/>
        </w:rPr>
        <w:t>Drug Discovery</w:t>
      </w:r>
      <w:r w:rsidRPr="00C81A7E">
        <w:t>: Quantum computers can simulate molecular interactions and chemical reactions with high precision, accelerating the discovery of new drugs and reducing the cost of development. Quantum cloud services provide pharmaceutical companies with access to powerful quantum simulators and processors for advanced research.</w:t>
      </w:r>
    </w:p>
    <w:p w:rsidR="00C81A7E" w:rsidRPr="00C81A7E" w:rsidRDefault="00C81A7E" w:rsidP="00C81A7E">
      <w:pPr>
        <w:numPr>
          <w:ilvl w:val="1"/>
          <w:numId w:val="35"/>
        </w:numPr>
      </w:pPr>
      <w:r w:rsidRPr="00C81A7E">
        <w:rPr>
          <w:b/>
          <w:bCs/>
        </w:rPr>
        <w:t>Materials Design</w:t>
      </w:r>
      <w:r w:rsidRPr="00C81A7E">
        <w:t>: Quantum simulations can predict the properties of new materials, aiding in the design of stronger, lighter, and more efficient materials for various applications, including electronics, energy storage, and aerospace. Cloud-based quantum computing platforms facilitate collaboration among researchers and streamline the materials design process.</w:t>
      </w:r>
    </w:p>
    <w:p w:rsidR="0066593E" w:rsidRDefault="0066593E" w:rsidP="0066593E"/>
    <w:p w:rsidR="00FB04CD" w:rsidRDefault="00FB04CD" w:rsidP="0066593E"/>
    <w:p w:rsidR="00FB04CD" w:rsidRDefault="00FB04CD" w:rsidP="0066593E"/>
    <w:p w:rsidR="00FB04CD" w:rsidRDefault="00FB04CD" w:rsidP="0066593E"/>
    <w:p w:rsidR="00FB04CD" w:rsidRDefault="00FB04CD" w:rsidP="0066593E"/>
    <w:p w:rsidR="00FB04CD" w:rsidRDefault="00FB04CD" w:rsidP="0066593E"/>
    <w:p w:rsidR="00FB04CD" w:rsidRDefault="00FB04CD" w:rsidP="0066593E"/>
    <w:p w:rsidR="00C81A7E" w:rsidRDefault="00C81A7E" w:rsidP="0066593E"/>
    <w:p w:rsidR="00FB04CD" w:rsidRDefault="00FB04CD" w:rsidP="0066593E"/>
    <w:p w:rsidR="00FB04CD" w:rsidRPr="0066593E" w:rsidRDefault="00FB04CD" w:rsidP="0066593E"/>
    <w:p w:rsidR="0066593E" w:rsidRDefault="0066593E" w:rsidP="0066593E">
      <w:pPr>
        <w:pStyle w:val="Heading2"/>
        <w:rPr>
          <w:i w:val="0"/>
          <w:iCs w:val="0"/>
        </w:rPr>
      </w:pPr>
      <w:r w:rsidRPr="0066593E">
        <w:rPr>
          <w:i w:val="0"/>
          <w:iCs w:val="0"/>
        </w:rPr>
        <w:t>Limitations and Challenges</w:t>
      </w:r>
    </w:p>
    <w:p w:rsidR="00C81A7E" w:rsidRPr="00C81A7E" w:rsidRDefault="0066593E" w:rsidP="00FB04CD">
      <w:r w:rsidRPr="0066593E">
        <w:t>Despite its potential, quantum cloud computing faces several challenges:</w:t>
      </w:r>
    </w:p>
    <w:p w:rsidR="00C81A7E" w:rsidRPr="00C81A7E" w:rsidRDefault="00C81A7E" w:rsidP="00C81A7E">
      <w:pPr>
        <w:pStyle w:val="Heading2"/>
        <w:numPr>
          <w:ilvl w:val="0"/>
          <w:numId w:val="36"/>
        </w:numPr>
      </w:pPr>
      <w:r w:rsidRPr="00C81A7E">
        <w:rPr>
          <w:b/>
          <w:bCs/>
        </w:rPr>
        <w:lastRenderedPageBreak/>
        <w:t>Hardware Limitations</w:t>
      </w:r>
      <w:r w:rsidRPr="00C81A7E">
        <w:t>: Current quantum processors are prone to errors and have limited qubit counts.</w:t>
      </w:r>
    </w:p>
    <w:p w:rsidR="00C81A7E" w:rsidRPr="00C81A7E" w:rsidRDefault="00C81A7E" w:rsidP="00C81A7E">
      <w:pPr>
        <w:pStyle w:val="Heading2"/>
        <w:numPr>
          <w:ilvl w:val="1"/>
          <w:numId w:val="36"/>
        </w:numPr>
      </w:pPr>
      <w:r w:rsidRPr="00C81A7E">
        <w:rPr>
          <w:b/>
          <w:bCs/>
        </w:rPr>
        <w:t>Error Rates and Decoherence</w:t>
      </w:r>
      <w:r w:rsidRPr="00C81A7E">
        <w:t>: Quantum bits (qubits) are susceptible to errors due to decoherence and quantum noise. These errors can accumulate over time, reducing the accuracy of quantum computations. Developing error correction techniques and fault-tolerant quantum computing architectures is essential to mitigate these issues.</w:t>
      </w:r>
    </w:p>
    <w:p w:rsidR="00C81A7E" w:rsidRPr="00C81A7E" w:rsidRDefault="00C81A7E" w:rsidP="00C81A7E">
      <w:pPr>
        <w:pStyle w:val="Heading2"/>
        <w:numPr>
          <w:ilvl w:val="1"/>
          <w:numId w:val="36"/>
        </w:numPr>
      </w:pPr>
      <w:r w:rsidRPr="00C81A7E">
        <w:rPr>
          <w:b/>
          <w:bCs/>
        </w:rPr>
        <w:t>Scalability</w:t>
      </w:r>
      <w:r w:rsidRPr="00C81A7E">
        <w:t>: The number of qubits in current quantum processors is limited, restricting the complexity of problems that can be solved. Significant advancements in qubit technology and scaling techniques are required to build large-scale quantum computers capable of tackling more complex tasks.</w:t>
      </w:r>
    </w:p>
    <w:p w:rsidR="00C81A7E" w:rsidRPr="00C81A7E" w:rsidRDefault="00C81A7E" w:rsidP="00C81A7E">
      <w:pPr>
        <w:pStyle w:val="Heading2"/>
        <w:numPr>
          <w:ilvl w:val="0"/>
          <w:numId w:val="36"/>
        </w:numPr>
      </w:pPr>
      <w:r w:rsidRPr="00C81A7E">
        <w:rPr>
          <w:b/>
          <w:bCs/>
        </w:rPr>
        <w:t>Cost</w:t>
      </w:r>
      <w:r w:rsidRPr="00C81A7E">
        <w:t>: High costs associated with quantum computing resources can be a barrier to widespread adoption.</w:t>
      </w:r>
    </w:p>
    <w:p w:rsidR="00C81A7E" w:rsidRPr="00C81A7E" w:rsidRDefault="00C81A7E" w:rsidP="00C81A7E">
      <w:pPr>
        <w:pStyle w:val="Heading2"/>
        <w:numPr>
          <w:ilvl w:val="1"/>
          <w:numId w:val="36"/>
        </w:numPr>
      </w:pPr>
      <w:r w:rsidRPr="00C81A7E">
        <w:rPr>
          <w:b/>
          <w:bCs/>
        </w:rPr>
        <w:t>Development and Maintenance</w:t>
      </w:r>
      <w:r w:rsidRPr="00C81A7E">
        <w:t>: Building and maintaining quantum hardware is expensive due to the need for specialized materials, precise manufacturing processes, and controlled environments to preserve qubit coherence. These costs are reflected in the pricing of quantum cloud services, potentially limiting access for smaller organizations and researchers.</w:t>
      </w:r>
    </w:p>
    <w:p w:rsidR="00C81A7E" w:rsidRPr="00C81A7E" w:rsidRDefault="00C81A7E" w:rsidP="00C81A7E">
      <w:pPr>
        <w:pStyle w:val="Heading2"/>
        <w:numPr>
          <w:ilvl w:val="1"/>
          <w:numId w:val="36"/>
        </w:numPr>
      </w:pPr>
      <w:r w:rsidRPr="00C81A7E">
        <w:rPr>
          <w:b/>
          <w:bCs/>
        </w:rPr>
        <w:t>Operational Costs</w:t>
      </w:r>
      <w:r w:rsidRPr="00C81A7E">
        <w:t>: The operational costs of running quantum computations, including energy consumption and cooling requirements, add to the overall expense. Reducing these costs through technological advancements and economies of scale is crucial for making quantum cloud computing more affordable.</w:t>
      </w:r>
    </w:p>
    <w:p w:rsidR="00C81A7E" w:rsidRPr="00C81A7E" w:rsidRDefault="00C81A7E" w:rsidP="00C81A7E">
      <w:pPr>
        <w:pStyle w:val="Heading2"/>
        <w:numPr>
          <w:ilvl w:val="0"/>
          <w:numId w:val="36"/>
        </w:numPr>
      </w:pPr>
      <w:r w:rsidRPr="00C81A7E">
        <w:rPr>
          <w:b/>
          <w:bCs/>
        </w:rPr>
        <w:t>Technical Complexity</w:t>
      </w:r>
      <w:r w:rsidRPr="00C81A7E">
        <w:t>: Developing and running quantum algorithms requires specialized knowledge and skills.</w:t>
      </w:r>
    </w:p>
    <w:p w:rsidR="00C81A7E" w:rsidRPr="00C81A7E" w:rsidRDefault="00C81A7E" w:rsidP="00C81A7E">
      <w:pPr>
        <w:pStyle w:val="Heading2"/>
        <w:numPr>
          <w:ilvl w:val="1"/>
          <w:numId w:val="36"/>
        </w:numPr>
      </w:pPr>
      <w:r w:rsidRPr="00C81A7E">
        <w:rPr>
          <w:b/>
          <w:bCs/>
        </w:rPr>
        <w:t>Quantum Programming Expertise</w:t>
      </w:r>
      <w:r w:rsidRPr="00C81A7E">
        <w:t>: Writing quantum algorithms and understanding quantum mechanics requires a high level of expertise. The complexity of quantum programming languages and the need for specialized knowledge can be a barrier for many developers and organizations.</w:t>
      </w:r>
      <w:r>
        <w:t xml:space="preserve"> </w:t>
      </w:r>
    </w:p>
    <w:p w:rsidR="00C81A7E" w:rsidRDefault="00C81A7E" w:rsidP="00C81A7E"/>
    <w:p w:rsidR="008F1AAE" w:rsidRDefault="008F1AAE" w:rsidP="00C81A7E"/>
    <w:p w:rsidR="008F1AAE" w:rsidRDefault="008F1AAE" w:rsidP="00C81A7E"/>
    <w:p w:rsidR="008F1AAE" w:rsidRDefault="008F1AAE" w:rsidP="00C81A7E"/>
    <w:p w:rsidR="008F1AAE" w:rsidRDefault="008F1AAE" w:rsidP="00C81A7E"/>
    <w:p w:rsidR="008F1AAE" w:rsidRPr="00C81A7E" w:rsidRDefault="008F1AAE" w:rsidP="008F1AAE">
      <w:pPr>
        <w:pStyle w:val="Heading2"/>
        <w:numPr>
          <w:ilvl w:val="1"/>
          <w:numId w:val="36"/>
        </w:numPr>
      </w:pPr>
      <w:r w:rsidRPr="00C81A7E">
        <w:rPr>
          <w:b/>
          <w:bCs/>
        </w:rPr>
        <w:t>Integration with Classical Systems</w:t>
      </w:r>
      <w:r w:rsidRPr="00C81A7E">
        <w:t>: Combining quantum and classical computing resources to create hybrid algorithms and workflows adds another layer of complexity. Effective integration requires seamless interfaces and robust software tools to manage the interaction between quantum and classical systems.</w:t>
      </w:r>
    </w:p>
    <w:p w:rsidR="008F1AAE" w:rsidRPr="00C81A7E" w:rsidRDefault="008F1AAE" w:rsidP="008F1AAE">
      <w:pPr>
        <w:pStyle w:val="Heading2"/>
        <w:numPr>
          <w:ilvl w:val="0"/>
          <w:numId w:val="36"/>
        </w:numPr>
      </w:pPr>
      <w:r w:rsidRPr="00C81A7E">
        <w:rPr>
          <w:b/>
          <w:bCs/>
        </w:rPr>
        <w:t>Software and Algorithm Development</w:t>
      </w:r>
      <w:r w:rsidRPr="00C81A7E">
        <w:t>: The current state of quantum software and algorithms is still in its infancy.</w:t>
      </w:r>
    </w:p>
    <w:p w:rsidR="008F1AAE" w:rsidRPr="00C81A7E" w:rsidRDefault="008F1AAE" w:rsidP="008F1AAE">
      <w:pPr>
        <w:pStyle w:val="Heading2"/>
        <w:numPr>
          <w:ilvl w:val="1"/>
          <w:numId w:val="36"/>
        </w:numPr>
      </w:pPr>
      <w:r w:rsidRPr="00C81A7E">
        <w:rPr>
          <w:b/>
          <w:bCs/>
        </w:rPr>
        <w:t>Algorithm Maturity</w:t>
      </w:r>
      <w:r w:rsidRPr="00C81A7E">
        <w:t>: Many quantum algorithms are still in the experimental stage and have not been fully developed or optimized for practical applications. Continuous research and development are needed to create robust, efficient, and scalable quantum algorithms that can outperform classical counterparts.</w:t>
      </w:r>
    </w:p>
    <w:p w:rsidR="008F1AAE" w:rsidRDefault="008F1AAE" w:rsidP="008F1AAE">
      <w:pPr>
        <w:pStyle w:val="Heading2"/>
        <w:numPr>
          <w:ilvl w:val="1"/>
          <w:numId w:val="36"/>
        </w:numPr>
      </w:pPr>
      <w:r w:rsidRPr="00C81A7E">
        <w:rPr>
          <w:b/>
          <w:bCs/>
        </w:rPr>
        <w:t>Software Ecosystem</w:t>
      </w:r>
      <w:r w:rsidRPr="00C81A7E">
        <w:t>: The ecosystem of quantum development tools, libraries, and frameworks is growing but remains underdeveloped compared to classical computing. Expanding and enhancing this ecosystem will support broader adoption and innovation in quantum computing.</w:t>
      </w:r>
    </w:p>
    <w:p w:rsidR="008F1AAE" w:rsidRPr="00C81A7E" w:rsidRDefault="008F1AAE" w:rsidP="008F1AAE"/>
    <w:p w:rsidR="008F1AAE" w:rsidRPr="00C81A7E" w:rsidRDefault="008F1AAE" w:rsidP="008F1AAE">
      <w:r w:rsidRPr="00C81A7E">
        <w:t>Conclusion of Discussion: Addressing these limitations and challenges is crucial for the advancement and practical implementation of quantum cloud computing. Continued research, development, and collaboration among academia, industry, and government will play a vital role in overcoming these obstacles and realizing the full potential of quantum computing in the cloud.</w:t>
      </w:r>
    </w:p>
    <w:p w:rsidR="008F1AAE" w:rsidRPr="00C81A7E" w:rsidRDefault="008F1AAE" w:rsidP="00C81A7E"/>
    <w:p w:rsidR="0066593E" w:rsidRPr="0066593E" w:rsidRDefault="0066593E" w:rsidP="0066593E">
      <w:pPr>
        <w:pStyle w:val="Heading1"/>
        <w:rPr>
          <w:b/>
          <w:bCs/>
        </w:rPr>
      </w:pPr>
      <w:r w:rsidRPr="0066593E">
        <w:rPr>
          <w:b/>
          <w:bCs/>
        </w:rPr>
        <w:t>Conclusion</w:t>
      </w:r>
    </w:p>
    <w:p w:rsidR="00756D04" w:rsidRPr="00756D04" w:rsidRDefault="00756D04" w:rsidP="00756D04">
      <w:pPr>
        <w:ind w:start="18pt"/>
        <w:jc w:val="both"/>
        <w:rPr>
          <w:b/>
          <w:bCs/>
        </w:rPr>
      </w:pPr>
      <w:r w:rsidRPr="00756D04">
        <w:rPr>
          <w:b/>
          <w:bCs/>
        </w:rPr>
        <w:t>A. Key Findings</w:t>
      </w:r>
    </w:p>
    <w:p w:rsidR="00756D04" w:rsidRPr="00756D04" w:rsidRDefault="00756D04" w:rsidP="00756D04">
      <w:pPr>
        <w:jc w:val="both"/>
      </w:pPr>
      <w:r w:rsidRPr="00756D04">
        <w:t>This report highlights the integration of quantum computing with cloud services as a significant advancement in the field of cloud computing. Quantum cloud computing platforms, such as those offered by IBM and Microsoft, provide accessible and scalable quantum resources that can drive innovation across various industries. The combination of quantum and classical computing resources through cloud platforms facilitates the development and execution of complex quantum algorithms, democratizing access to quantum technology and accelerating research and development.</w:t>
      </w:r>
    </w:p>
    <w:p w:rsidR="00756D04" w:rsidRPr="00756D04" w:rsidRDefault="00756D04" w:rsidP="00756D04">
      <w:pPr>
        <w:jc w:val="both"/>
      </w:pPr>
      <w:r w:rsidRPr="00756D04">
        <w:t>Key findings from the report include:</w:t>
      </w:r>
    </w:p>
    <w:p w:rsidR="00756D04" w:rsidRPr="00756D04" w:rsidRDefault="00756D04" w:rsidP="00756D04">
      <w:pPr>
        <w:numPr>
          <w:ilvl w:val="0"/>
          <w:numId w:val="37"/>
        </w:numPr>
        <w:jc w:val="both"/>
      </w:pPr>
      <w:r w:rsidRPr="00756D04">
        <w:rPr>
          <w:b/>
          <w:bCs/>
        </w:rPr>
        <w:t>Accessibility</w:t>
      </w:r>
      <w:r w:rsidRPr="00756D04">
        <w:t>: Quantum cloud platforms lower the entry barrier for organizations and researchers by providing access to quantum processors and development tools without the need for significant upfront investments in specialized hardware.</w:t>
      </w:r>
    </w:p>
    <w:p w:rsidR="00756D04" w:rsidRPr="00756D04" w:rsidRDefault="00756D04" w:rsidP="00756D04">
      <w:pPr>
        <w:numPr>
          <w:ilvl w:val="0"/>
          <w:numId w:val="37"/>
        </w:numPr>
        <w:jc w:val="both"/>
      </w:pPr>
      <w:r w:rsidRPr="00756D04">
        <w:rPr>
          <w:b/>
          <w:bCs/>
        </w:rPr>
        <w:t>Scalability</w:t>
      </w:r>
      <w:r w:rsidRPr="00756D04">
        <w:t xml:space="preserve">: While current quantum processors have limitations in terms of qubit counts and error rates, cloud platforms offer a scalable environment where users can experiment with quantum algorithms and </w:t>
      </w:r>
      <w:r w:rsidRPr="00756D04">
        <w:lastRenderedPageBreak/>
        <w:t>progressively scale up their applications as the technology matures.</w:t>
      </w:r>
    </w:p>
    <w:p w:rsidR="00756D04" w:rsidRPr="00756D04" w:rsidRDefault="00756D04" w:rsidP="00756D04">
      <w:pPr>
        <w:numPr>
          <w:ilvl w:val="0"/>
          <w:numId w:val="37"/>
        </w:numPr>
        <w:jc w:val="both"/>
      </w:pPr>
      <w:r w:rsidRPr="00756D04">
        <w:rPr>
          <w:b/>
          <w:bCs/>
        </w:rPr>
        <w:t>Versatility</w:t>
      </w:r>
      <w:r w:rsidRPr="00756D04">
        <w:t>: Quantum cloud computing supports a wide range of applications across various fields, including cryptography, optimization, and materials science, demonstrating its potential to address complex problems that are currently intractable for classical computers.</w:t>
      </w:r>
    </w:p>
    <w:p w:rsidR="00756D04" w:rsidRPr="00756D04" w:rsidRDefault="00756D04" w:rsidP="00756D04">
      <w:pPr>
        <w:ind w:start="10.80pt"/>
        <w:jc w:val="both"/>
        <w:rPr>
          <w:b/>
          <w:bCs/>
        </w:rPr>
      </w:pPr>
      <w:r w:rsidRPr="00756D04">
        <w:rPr>
          <w:b/>
          <w:bCs/>
        </w:rPr>
        <w:t>B. Recommendations</w:t>
      </w:r>
    </w:p>
    <w:p w:rsidR="00756D04" w:rsidRPr="00756D04" w:rsidRDefault="00756D04" w:rsidP="00756D04">
      <w:pPr>
        <w:ind w:firstLine="10.80pt"/>
        <w:jc w:val="both"/>
      </w:pPr>
      <w:r w:rsidRPr="00756D04">
        <w:t>Future research should focus on several key areas to enhance the capabilities and adoption of quantum cloud computing:</w:t>
      </w:r>
    </w:p>
    <w:p w:rsidR="00756D04" w:rsidRPr="00756D04" w:rsidRDefault="00756D04" w:rsidP="00756D04">
      <w:pPr>
        <w:numPr>
          <w:ilvl w:val="0"/>
          <w:numId w:val="38"/>
        </w:numPr>
        <w:jc w:val="both"/>
      </w:pPr>
      <w:r w:rsidRPr="00756D04">
        <w:rPr>
          <w:b/>
          <w:bCs/>
        </w:rPr>
        <w:t>Improving Quantum Processors</w:t>
      </w:r>
      <w:r w:rsidRPr="00756D04">
        <w:t>: Research should aim to increase the number of qubits, enhance qubit coherence times, and reduce error rates. Advancements in qubit technology, error correction methods, and fault-tolerant architectures are essential for building more powerful and reliable quantum processors.</w:t>
      </w:r>
    </w:p>
    <w:p w:rsidR="00756D04" w:rsidRPr="00756D04" w:rsidRDefault="00756D04" w:rsidP="00756D04">
      <w:pPr>
        <w:numPr>
          <w:ilvl w:val="0"/>
          <w:numId w:val="38"/>
        </w:numPr>
        <w:jc w:val="both"/>
      </w:pPr>
      <w:r w:rsidRPr="00756D04">
        <w:rPr>
          <w:b/>
          <w:bCs/>
        </w:rPr>
        <w:t>Cost Reduction</w:t>
      </w:r>
      <w:r w:rsidRPr="00756D04">
        <w:t>: Efforts should be made to lower the costs associated with quantum computing, including the development and maintenance of quantum hardware. Economies of scale, technological innovations, and increased competition among providers can contribute to making quantum cloud services more affordable.</w:t>
      </w:r>
    </w:p>
    <w:p w:rsidR="00756D04" w:rsidRPr="00756D04" w:rsidRDefault="00756D04" w:rsidP="00756D04">
      <w:pPr>
        <w:numPr>
          <w:ilvl w:val="0"/>
          <w:numId w:val="38"/>
        </w:numPr>
        <w:jc w:val="both"/>
      </w:pPr>
      <w:r w:rsidRPr="00756D04">
        <w:rPr>
          <w:b/>
          <w:bCs/>
        </w:rPr>
        <w:t>User-Friendly Tools</w:t>
      </w:r>
      <w:r w:rsidRPr="00756D04">
        <w:t>: Developing more intuitive and accessible quantum programming tools is crucial for broader adoption. This includes enhancing existing quantum programming languages, creating comprehensive development environments, and providing extensive educational resources to lower the learning curve for new users.</w:t>
      </w:r>
    </w:p>
    <w:p w:rsidR="00756D04" w:rsidRPr="00756D04" w:rsidRDefault="00756D04" w:rsidP="00756D04">
      <w:pPr>
        <w:numPr>
          <w:ilvl w:val="0"/>
          <w:numId w:val="38"/>
        </w:numPr>
        <w:jc w:val="both"/>
      </w:pPr>
      <w:r w:rsidRPr="00756D04">
        <w:rPr>
          <w:b/>
          <w:bCs/>
        </w:rPr>
        <w:t>Exploring Practical Applications</w:t>
      </w:r>
      <w:r w:rsidRPr="00756D04">
        <w:t>: Continued exploration of practical applications and real-world use cases will be vital for demonstrating the value of quantum cloud computing. Collaborative efforts between academia, industry, and government can drive the development of impactful quantum solutions that address pressing challenges in various sectors.</w:t>
      </w:r>
    </w:p>
    <w:p w:rsidR="00756D04" w:rsidRPr="00756D04" w:rsidRDefault="00756D04" w:rsidP="00756D04">
      <w:pPr>
        <w:numPr>
          <w:ilvl w:val="0"/>
          <w:numId w:val="38"/>
        </w:numPr>
        <w:jc w:val="both"/>
      </w:pPr>
      <w:r w:rsidRPr="00756D04">
        <w:rPr>
          <w:b/>
          <w:bCs/>
        </w:rPr>
        <w:t>Integration with Classical Computing</w:t>
      </w:r>
      <w:r w:rsidRPr="00756D04">
        <w:t>: Enhancing the integration between quantum and classical computing resources will enable the development of hybrid algorithms and workflows that leverage the strengths of both paradigms. This requires robust interfaces, efficient data management systems, and seamless orchestration of quantum and classical tasks.</w:t>
      </w:r>
    </w:p>
    <w:p w:rsidR="00756D04" w:rsidRPr="00756D04" w:rsidRDefault="00756D04" w:rsidP="00756D04">
      <w:pPr>
        <w:ind w:start="10.80pt"/>
        <w:jc w:val="both"/>
        <w:rPr>
          <w:b/>
          <w:bCs/>
        </w:rPr>
      </w:pPr>
      <w:r w:rsidRPr="00756D04">
        <w:rPr>
          <w:b/>
          <w:bCs/>
        </w:rPr>
        <w:t>C. Final Remarks</w:t>
      </w:r>
    </w:p>
    <w:p w:rsidR="00756D04" w:rsidRPr="00756D04" w:rsidRDefault="00756D04" w:rsidP="00756D04">
      <w:pPr>
        <w:ind w:firstLine="10.80pt"/>
        <w:jc w:val="both"/>
      </w:pPr>
      <w:r w:rsidRPr="00756D04">
        <w:t xml:space="preserve">The integration of quantum computing with cloud services represents a promising frontier in the evolution of cloud computing. By addressing the current limitations and challenges, quantum cloud computing can become a transformative technology with far-reaching implications for </w:t>
      </w:r>
      <w:r w:rsidRPr="00756D04">
        <w:t>science, industry, and society. The synergy between quantum and classical computing, facilitated by cloud platforms, opens up new possibilities for solving complex problems, driving innovation, and advancing our understanding of the universe.</w:t>
      </w:r>
    </w:p>
    <w:p w:rsidR="00756D04" w:rsidRPr="00756D04" w:rsidRDefault="00756D04" w:rsidP="00756D04">
      <w:pPr>
        <w:jc w:val="both"/>
      </w:pPr>
      <w:r w:rsidRPr="00756D04">
        <w:t>As quantum technology continues to evolve, it is imperative to foster a collaborative ecosystem that includes researchers, developers, policymakers, and industry stakeholders. Together, they can navigate the challenges, harness the potential of quantum computing, and pave the way for a future where quantum cloud computing is an integral part of our technological landscape.</w:t>
      </w:r>
    </w:p>
    <w:p w:rsidR="0066593E" w:rsidRPr="00756D04" w:rsidRDefault="0066593E" w:rsidP="00756D04">
      <w:pPr>
        <w:jc w:val="both"/>
      </w:pPr>
    </w:p>
    <w:p w:rsidR="00756D04" w:rsidRPr="0066593E" w:rsidRDefault="00756D04" w:rsidP="0066593E"/>
    <w:p w:rsidR="0066593E" w:rsidRDefault="0066593E" w:rsidP="0066593E">
      <w:pPr>
        <w:pStyle w:val="Heading1"/>
        <w:numPr>
          <w:ilvl w:val="0"/>
          <w:numId w:val="0"/>
        </w:numPr>
        <w:jc w:val="both"/>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rsidR="003023C5" w:rsidRDefault="003023C5" w:rsidP="001A3B3D">
      <w:r>
        <w:separator/>
      </w:r>
    </w:p>
  </w:endnote>
  <w:endnote w:type="continuationSeparator" w:id="0">
    <w:p w:rsidR="003023C5" w:rsidRDefault="003023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1"/>
    <w:family w:val="roman"/>
    <w:pitch w:val="variable"/>
    <w:sig w:usb0="E00006FF" w:usb1="420024FF" w:usb2="02000000" w:usb3="00000000" w:csb0="0000019F" w:csb1="00000000"/>
  </w:font>
  <w:font w:name="Calibri Light">
    <w:panose1 w:val="020F0302020204030204"/>
    <w:charset w:characterSet="windows-1251"/>
    <w:family w:val="swiss"/>
    <w:pitch w:val="variable"/>
    <w:sig w:usb0="E4002EFF" w:usb1="C200247B" w:usb2="00000009" w:usb3="00000000" w:csb0="000001FF" w:csb1="00000000"/>
  </w:font>
  <w:font w:name="Calibri">
    <w:panose1 w:val="020F0502020204030204"/>
    <w:charset w:characterSet="windows-125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2062201951"/>
      <w:docPartObj>
        <w:docPartGallery w:val="Page Numbers (Bottom of Page)"/>
        <w:docPartUnique/>
      </w:docPartObj>
    </w:sdtPr>
    <w:sdtEndPr>
      <w:rPr>
        <w:noProof/>
      </w:rPr>
    </w:sdtEndPr>
    <w:sdtContent>
      <w:p w:rsidR="00C81A7E" w:rsidRDefault="00C81A7E">
        <w:pPr>
          <w:pStyle w:val="Footer"/>
          <w:jc w:val="end"/>
        </w:pPr>
        <w:r>
          <w:fldChar w:fldCharType="begin"/>
        </w:r>
        <w:r>
          <w:instrText xml:space="preserve"> PAGE   \* MERGEFORMAT </w:instrText>
        </w:r>
        <w:r>
          <w:fldChar w:fldCharType="separate"/>
        </w:r>
        <w:r>
          <w:rPr>
            <w:noProof/>
          </w:rPr>
          <w:t>2</w:t>
        </w:r>
        <w:r>
          <w:rPr>
            <w:noProof/>
          </w:rPr>
          <w:fldChar w:fldCharType="end"/>
        </w:r>
      </w:p>
    </w:sdtContent>
  </w:sdt>
  <w:p w:rsidR="00C81A7E" w:rsidRDefault="00C81A7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rsidR="003023C5" w:rsidRDefault="003023C5" w:rsidP="001A3B3D">
      <w:r>
        <w:separator/>
      </w:r>
    </w:p>
  </w:footnote>
  <w:footnote w:type="continuationSeparator" w:id="0">
    <w:p w:rsidR="003023C5" w:rsidRDefault="003023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F6A16"/>
    <w:multiLevelType w:val="multilevel"/>
    <w:tmpl w:val="53A44B7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1600148"/>
    <w:multiLevelType w:val="multilevel"/>
    <w:tmpl w:val="BF8E2C34"/>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68C4943"/>
    <w:multiLevelType w:val="multilevel"/>
    <w:tmpl w:val="DBB8B14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4" w15:restartNumberingAfterBreak="0">
    <w:nsid w:val="0B1F5811"/>
    <w:multiLevelType w:val="multilevel"/>
    <w:tmpl w:val="B5CA79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0DF46A0F"/>
    <w:multiLevelType w:val="multilevel"/>
    <w:tmpl w:val="03C03C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6532B1E"/>
    <w:multiLevelType w:val="hybridMultilevel"/>
    <w:tmpl w:val="C5CCC3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5683F51"/>
    <w:multiLevelType w:val="hybridMultilevel"/>
    <w:tmpl w:val="88409E2A"/>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46374D1"/>
    <w:multiLevelType w:val="hybridMultilevel"/>
    <w:tmpl w:val="A9F83D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A417E69"/>
    <w:multiLevelType w:val="hybridMultilevel"/>
    <w:tmpl w:val="FDA2FDB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3B625187"/>
    <w:multiLevelType w:val="hybridMultilevel"/>
    <w:tmpl w:val="FFAAB39A"/>
    <w:lvl w:ilvl="0" w:tplc="07C8C38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F97FB9"/>
    <w:multiLevelType w:val="multilevel"/>
    <w:tmpl w:val="73F2640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0093FA5"/>
    <w:multiLevelType w:val="multilevel"/>
    <w:tmpl w:val="A6302E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B2D1B9C"/>
    <w:multiLevelType w:val="hybridMultilevel"/>
    <w:tmpl w:val="C8DE685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D020792"/>
    <w:multiLevelType w:val="hybridMultilevel"/>
    <w:tmpl w:val="5D366730"/>
    <w:lvl w:ilvl="0" w:tplc="07C8C382">
      <w:start w:val="1"/>
      <w:numFmt w:val="decimal"/>
      <w:lvlText w:val="%1."/>
      <w:lvlJc w:val="start"/>
      <w:pPr>
        <w:ind w:start="32.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482501587">
    <w:abstractNumId w:val="22"/>
  </w:num>
  <w:num w:numId="2" w16cid:durableId="1864634499">
    <w:abstractNumId w:val="32"/>
  </w:num>
  <w:num w:numId="3" w16cid:durableId="812332735">
    <w:abstractNumId w:val="20"/>
  </w:num>
  <w:num w:numId="4" w16cid:durableId="1449542026">
    <w:abstractNumId w:val="26"/>
  </w:num>
  <w:num w:numId="5" w16cid:durableId="441152192">
    <w:abstractNumId w:val="26"/>
  </w:num>
  <w:num w:numId="6" w16cid:durableId="1106533906">
    <w:abstractNumId w:val="26"/>
  </w:num>
  <w:num w:numId="7" w16cid:durableId="302780410">
    <w:abstractNumId w:val="26"/>
  </w:num>
  <w:num w:numId="8" w16cid:durableId="432016648">
    <w:abstractNumId w:val="30"/>
  </w:num>
  <w:num w:numId="9" w16cid:durableId="1823425429">
    <w:abstractNumId w:val="33"/>
  </w:num>
  <w:num w:numId="10" w16cid:durableId="679694666">
    <w:abstractNumId w:val="23"/>
  </w:num>
  <w:num w:numId="11" w16cid:durableId="564879315">
    <w:abstractNumId w:val="18"/>
  </w:num>
  <w:num w:numId="12" w16cid:durableId="259611066">
    <w:abstractNumId w:val="17"/>
  </w:num>
  <w:num w:numId="13" w16cid:durableId="588655294">
    <w:abstractNumId w:val="0"/>
  </w:num>
  <w:num w:numId="14" w16cid:durableId="505173562">
    <w:abstractNumId w:val="10"/>
  </w:num>
  <w:num w:numId="15" w16cid:durableId="1554461398">
    <w:abstractNumId w:val="8"/>
  </w:num>
  <w:num w:numId="16" w16cid:durableId="1569457531">
    <w:abstractNumId w:val="7"/>
  </w:num>
  <w:num w:numId="17" w16cid:durableId="2128768360">
    <w:abstractNumId w:val="6"/>
  </w:num>
  <w:num w:numId="18" w16cid:durableId="1319722941">
    <w:abstractNumId w:val="5"/>
  </w:num>
  <w:num w:numId="19" w16cid:durableId="569003472">
    <w:abstractNumId w:val="9"/>
  </w:num>
  <w:num w:numId="20" w16cid:durableId="394821128">
    <w:abstractNumId w:val="4"/>
  </w:num>
  <w:num w:numId="21" w16cid:durableId="1693875490">
    <w:abstractNumId w:val="3"/>
  </w:num>
  <w:num w:numId="22" w16cid:durableId="408158658">
    <w:abstractNumId w:val="2"/>
  </w:num>
  <w:num w:numId="23" w16cid:durableId="318192543">
    <w:abstractNumId w:val="1"/>
  </w:num>
  <w:num w:numId="24" w16cid:durableId="1388528062">
    <w:abstractNumId w:val="28"/>
  </w:num>
  <w:num w:numId="25" w16cid:durableId="1547984464">
    <w:abstractNumId w:val="13"/>
  </w:num>
  <w:num w:numId="26" w16cid:durableId="824054323">
    <w:abstractNumId w:val="14"/>
  </w:num>
  <w:num w:numId="27" w16cid:durableId="1482304347">
    <w:abstractNumId w:val="27"/>
  </w:num>
  <w:num w:numId="28" w16cid:durableId="1188760498">
    <w:abstractNumId w:val="31"/>
  </w:num>
  <w:num w:numId="29" w16cid:durableId="104925574">
    <w:abstractNumId w:val="25"/>
  </w:num>
  <w:num w:numId="30" w16cid:durableId="1475487285">
    <w:abstractNumId w:val="34"/>
  </w:num>
  <w:num w:numId="31" w16cid:durableId="434716477">
    <w:abstractNumId w:val="24"/>
  </w:num>
  <w:num w:numId="32" w16cid:durableId="1346639396">
    <w:abstractNumId w:val="19"/>
  </w:num>
  <w:num w:numId="33" w16cid:durableId="201285291">
    <w:abstractNumId w:val="16"/>
  </w:num>
  <w:num w:numId="34" w16cid:durableId="515965739">
    <w:abstractNumId w:val="21"/>
  </w:num>
  <w:num w:numId="35" w16cid:durableId="650134539">
    <w:abstractNumId w:val="12"/>
  </w:num>
  <w:num w:numId="36" w16cid:durableId="1844323158">
    <w:abstractNumId w:val="11"/>
  </w:num>
  <w:num w:numId="37" w16cid:durableId="1678771223">
    <w:abstractNumId w:val="29"/>
  </w:num>
  <w:num w:numId="38" w16cid:durableId="181213392">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7B"/>
    <w:rsid w:val="0004781E"/>
    <w:rsid w:val="0008758A"/>
    <w:rsid w:val="000C1E68"/>
    <w:rsid w:val="000D6041"/>
    <w:rsid w:val="001508B3"/>
    <w:rsid w:val="00156A8A"/>
    <w:rsid w:val="001A2EFD"/>
    <w:rsid w:val="001A3B3D"/>
    <w:rsid w:val="001B67DC"/>
    <w:rsid w:val="001F564A"/>
    <w:rsid w:val="002254A9"/>
    <w:rsid w:val="00233D97"/>
    <w:rsid w:val="002347A2"/>
    <w:rsid w:val="002850E3"/>
    <w:rsid w:val="00301935"/>
    <w:rsid w:val="003023C5"/>
    <w:rsid w:val="00354FCF"/>
    <w:rsid w:val="003A19E2"/>
    <w:rsid w:val="003B2B40"/>
    <w:rsid w:val="003B4E04"/>
    <w:rsid w:val="003F5A08"/>
    <w:rsid w:val="00420716"/>
    <w:rsid w:val="004325FB"/>
    <w:rsid w:val="004432BA"/>
    <w:rsid w:val="0044407E"/>
    <w:rsid w:val="00447BB9"/>
    <w:rsid w:val="0046031D"/>
    <w:rsid w:val="00473AC9"/>
    <w:rsid w:val="004D72B5"/>
    <w:rsid w:val="0053726B"/>
    <w:rsid w:val="00551B7F"/>
    <w:rsid w:val="0056610F"/>
    <w:rsid w:val="00575BCA"/>
    <w:rsid w:val="005B0344"/>
    <w:rsid w:val="005B520E"/>
    <w:rsid w:val="005E2800"/>
    <w:rsid w:val="00605825"/>
    <w:rsid w:val="0062792A"/>
    <w:rsid w:val="0064140D"/>
    <w:rsid w:val="00645D22"/>
    <w:rsid w:val="0065019F"/>
    <w:rsid w:val="00651A08"/>
    <w:rsid w:val="00654204"/>
    <w:rsid w:val="0066593E"/>
    <w:rsid w:val="00670434"/>
    <w:rsid w:val="006B6B66"/>
    <w:rsid w:val="006F6D3D"/>
    <w:rsid w:val="00715BEA"/>
    <w:rsid w:val="00740EEA"/>
    <w:rsid w:val="00756D04"/>
    <w:rsid w:val="00794804"/>
    <w:rsid w:val="007B33F1"/>
    <w:rsid w:val="007B6DDA"/>
    <w:rsid w:val="007C0308"/>
    <w:rsid w:val="007C2FF2"/>
    <w:rsid w:val="007D6232"/>
    <w:rsid w:val="007F1F99"/>
    <w:rsid w:val="007F768F"/>
    <w:rsid w:val="0080791D"/>
    <w:rsid w:val="00830990"/>
    <w:rsid w:val="00836367"/>
    <w:rsid w:val="00873603"/>
    <w:rsid w:val="008A2C7D"/>
    <w:rsid w:val="008B6524"/>
    <w:rsid w:val="008C4B23"/>
    <w:rsid w:val="008F1AAE"/>
    <w:rsid w:val="008F6E2C"/>
    <w:rsid w:val="009303D9"/>
    <w:rsid w:val="00933C64"/>
    <w:rsid w:val="00972203"/>
    <w:rsid w:val="009F1D79"/>
    <w:rsid w:val="00A059B3"/>
    <w:rsid w:val="00A0770B"/>
    <w:rsid w:val="00AE3409"/>
    <w:rsid w:val="00B11A60"/>
    <w:rsid w:val="00B22613"/>
    <w:rsid w:val="00B44A76"/>
    <w:rsid w:val="00B768D1"/>
    <w:rsid w:val="00B811DE"/>
    <w:rsid w:val="00BA1025"/>
    <w:rsid w:val="00BA4215"/>
    <w:rsid w:val="00BC3420"/>
    <w:rsid w:val="00BD670B"/>
    <w:rsid w:val="00BE7D3C"/>
    <w:rsid w:val="00BF5FF6"/>
    <w:rsid w:val="00C0207F"/>
    <w:rsid w:val="00C16117"/>
    <w:rsid w:val="00C3075A"/>
    <w:rsid w:val="00C63CF1"/>
    <w:rsid w:val="00C81A7E"/>
    <w:rsid w:val="00C919A4"/>
    <w:rsid w:val="00CA0433"/>
    <w:rsid w:val="00CA4392"/>
    <w:rsid w:val="00CC393F"/>
    <w:rsid w:val="00D2176E"/>
    <w:rsid w:val="00D540C6"/>
    <w:rsid w:val="00D632BE"/>
    <w:rsid w:val="00D72D06"/>
    <w:rsid w:val="00D7522C"/>
    <w:rsid w:val="00D7536F"/>
    <w:rsid w:val="00D76668"/>
    <w:rsid w:val="00E07383"/>
    <w:rsid w:val="00E165BC"/>
    <w:rsid w:val="00E61E12"/>
    <w:rsid w:val="00E7596C"/>
    <w:rsid w:val="00E878F2"/>
    <w:rsid w:val="00ED0149"/>
    <w:rsid w:val="00ED276D"/>
    <w:rsid w:val="00ED55B7"/>
    <w:rsid w:val="00EF7DE3"/>
    <w:rsid w:val="00F03103"/>
    <w:rsid w:val="00F271DE"/>
    <w:rsid w:val="00F4323A"/>
    <w:rsid w:val="00F627DA"/>
    <w:rsid w:val="00F7288F"/>
    <w:rsid w:val="00F847A6"/>
    <w:rsid w:val="00F9441B"/>
    <w:rsid w:val="00FA4C32"/>
    <w:rsid w:val="00FB04CD"/>
    <w:rsid w:val="00FE7114"/>
    <w:rsid w:val="00FF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EE56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00287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79">
      <w:bodyDiv w:val="1"/>
      <w:marLeft w:val="0pt"/>
      <w:marRight w:val="0pt"/>
      <w:marTop w:val="0pt"/>
      <w:marBottom w:val="0pt"/>
      <w:divBdr>
        <w:top w:val="none" w:sz="0" w:space="0" w:color="auto"/>
        <w:left w:val="none" w:sz="0" w:space="0" w:color="auto"/>
        <w:bottom w:val="none" w:sz="0" w:space="0" w:color="auto"/>
        <w:right w:val="none" w:sz="0" w:space="0" w:color="auto"/>
      </w:divBdr>
    </w:div>
    <w:div w:id="48304289">
      <w:bodyDiv w:val="1"/>
      <w:marLeft w:val="0pt"/>
      <w:marRight w:val="0pt"/>
      <w:marTop w:val="0pt"/>
      <w:marBottom w:val="0pt"/>
      <w:divBdr>
        <w:top w:val="none" w:sz="0" w:space="0" w:color="auto"/>
        <w:left w:val="none" w:sz="0" w:space="0" w:color="auto"/>
        <w:bottom w:val="none" w:sz="0" w:space="0" w:color="auto"/>
        <w:right w:val="none" w:sz="0" w:space="0" w:color="auto"/>
      </w:divBdr>
    </w:div>
    <w:div w:id="60568419">
      <w:bodyDiv w:val="1"/>
      <w:marLeft w:val="0pt"/>
      <w:marRight w:val="0pt"/>
      <w:marTop w:val="0pt"/>
      <w:marBottom w:val="0pt"/>
      <w:divBdr>
        <w:top w:val="none" w:sz="0" w:space="0" w:color="auto"/>
        <w:left w:val="none" w:sz="0" w:space="0" w:color="auto"/>
        <w:bottom w:val="none" w:sz="0" w:space="0" w:color="auto"/>
        <w:right w:val="none" w:sz="0" w:space="0" w:color="auto"/>
      </w:divBdr>
    </w:div>
    <w:div w:id="100033456">
      <w:bodyDiv w:val="1"/>
      <w:marLeft w:val="0pt"/>
      <w:marRight w:val="0pt"/>
      <w:marTop w:val="0pt"/>
      <w:marBottom w:val="0pt"/>
      <w:divBdr>
        <w:top w:val="none" w:sz="0" w:space="0" w:color="auto"/>
        <w:left w:val="none" w:sz="0" w:space="0" w:color="auto"/>
        <w:bottom w:val="none" w:sz="0" w:space="0" w:color="auto"/>
        <w:right w:val="none" w:sz="0" w:space="0" w:color="auto"/>
      </w:divBdr>
    </w:div>
    <w:div w:id="112987926">
      <w:bodyDiv w:val="1"/>
      <w:marLeft w:val="0pt"/>
      <w:marRight w:val="0pt"/>
      <w:marTop w:val="0pt"/>
      <w:marBottom w:val="0pt"/>
      <w:divBdr>
        <w:top w:val="none" w:sz="0" w:space="0" w:color="auto"/>
        <w:left w:val="none" w:sz="0" w:space="0" w:color="auto"/>
        <w:bottom w:val="none" w:sz="0" w:space="0" w:color="auto"/>
        <w:right w:val="none" w:sz="0" w:space="0" w:color="auto"/>
      </w:divBdr>
    </w:div>
    <w:div w:id="173500999">
      <w:bodyDiv w:val="1"/>
      <w:marLeft w:val="0pt"/>
      <w:marRight w:val="0pt"/>
      <w:marTop w:val="0pt"/>
      <w:marBottom w:val="0pt"/>
      <w:divBdr>
        <w:top w:val="none" w:sz="0" w:space="0" w:color="auto"/>
        <w:left w:val="none" w:sz="0" w:space="0" w:color="auto"/>
        <w:bottom w:val="none" w:sz="0" w:space="0" w:color="auto"/>
        <w:right w:val="none" w:sz="0" w:space="0" w:color="auto"/>
      </w:divBdr>
    </w:div>
    <w:div w:id="254435628">
      <w:bodyDiv w:val="1"/>
      <w:marLeft w:val="0pt"/>
      <w:marRight w:val="0pt"/>
      <w:marTop w:val="0pt"/>
      <w:marBottom w:val="0pt"/>
      <w:divBdr>
        <w:top w:val="none" w:sz="0" w:space="0" w:color="auto"/>
        <w:left w:val="none" w:sz="0" w:space="0" w:color="auto"/>
        <w:bottom w:val="none" w:sz="0" w:space="0" w:color="auto"/>
        <w:right w:val="none" w:sz="0" w:space="0" w:color="auto"/>
      </w:divBdr>
    </w:div>
    <w:div w:id="298726684">
      <w:bodyDiv w:val="1"/>
      <w:marLeft w:val="0pt"/>
      <w:marRight w:val="0pt"/>
      <w:marTop w:val="0pt"/>
      <w:marBottom w:val="0pt"/>
      <w:divBdr>
        <w:top w:val="none" w:sz="0" w:space="0" w:color="auto"/>
        <w:left w:val="none" w:sz="0" w:space="0" w:color="auto"/>
        <w:bottom w:val="none" w:sz="0" w:space="0" w:color="auto"/>
        <w:right w:val="none" w:sz="0" w:space="0" w:color="auto"/>
      </w:divBdr>
    </w:div>
    <w:div w:id="315259700">
      <w:bodyDiv w:val="1"/>
      <w:marLeft w:val="0pt"/>
      <w:marRight w:val="0pt"/>
      <w:marTop w:val="0pt"/>
      <w:marBottom w:val="0pt"/>
      <w:divBdr>
        <w:top w:val="none" w:sz="0" w:space="0" w:color="auto"/>
        <w:left w:val="none" w:sz="0" w:space="0" w:color="auto"/>
        <w:bottom w:val="none" w:sz="0" w:space="0" w:color="auto"/>
        <w:right w:val="none" w:sz="0" w:space="0" w:color="auto"/>
      </w:divBdr>
    </w:div>
    <w:div w:id="327829670">
      <w:bodyDiv w:val="1"/>
      <w:marLeft w:val="0pt"/>
      <w:marRight w:val="0pt"/>
      <w:marTop w:val="0pt"/>
      <w:marBottom w:val="0pt"/>
      <w:divBdr>
        <w:top w:val="none" w:sz="0" w:space="0" w:color="auto"/>
        <w:left w:val="none" w:sz="0" w:space="0" w:color="auto"/>
        <w:bottom w:val="none" w:sz="0" w:space="0" w:color="auto"/>
        <w:right w:val="none" w:sz="0" w:space="0" w:color="auto"/>
      </w:divBdr>
    </w:div>
    <w:div w:id="371852589">
      <w:bodyDiv w:val="1"/>
      <w:marLeft w:val="0pt"/>
      <w:marRight w:val="0pt"/>
      <w:marTop w:val="0pt"/>
      <w:marBottom w:val="0pt"/>
      <w:divBdr>
        <w:top w:val="none" w:sz="0" w:space="0" w:color="auto"/>
        <w:left w:val="none" w:sz="0" w:space="0" w:color="auto"/>
        <w:bottom w:val="none" w:sz="0" w:space="0" w:color="auto"/>
        <w:right w:val="none" w:sz="0" w:space="0" w:color="auto"/>
      </w:divBdr>
    </w:div>
    <w:div w:id="399212039">
      <w:bodyDiv w:val="1"/>
      <w:marLeft w:val="0pt"/>
      <w:marRight w:val="0pt"/>
      <w:marTop w:val="0pt"/>
      <w:marBottom w:val="0pt"/>
      <w:divBdr>
        <w:top w:val="none" w:sz="0" w:space="0" w:color="auto"/>
        <w:left w:val="none" w:sz="0" w:space="0" w:color="auto"/>
        <w:bottom w:val="none" w:sz="0" w:space="0" w:color="auto"/>
        <w:right w:val="none" w:sz="0" w:space="0" w:color="auto"/>
      </w:divBdr>
    </w:div>
    <w:div w:id="419567605">
      <w:bodyDiv w:val="1"/>
      <w:marLeft w:val="0pt"/>
      <w:marRight w:val="0pt"/>
      <w:marTop w:val="0pt"/>
      <w:marBottom w:val="0pt"/>
      <w:divBdr>
        <w:top w:val="none" w:sz="0" w:space="0" w:color="auto"/>
        <w:left w:val="none" w:sz="0" w:space="0" w:color="auto"/>
        <w:bottom w:val="none" w:sz="0" w:space="0" w:color="auto"/>
        <w:right w:val="none" w:sz="0" w:space="0" w:color="auto"/>
      </w:divBdr>
    </w:div>
    <w:div w:id="557715298">
      <w:bodyDiv w:val="1"/>
      <w:marLeft w:val="0pt"/>
      <w:marRight w:val="0pt"/>
      <w:marTop w:val="0pt"/>
      <w:marBottom w:val="0pt"/>
      <w:divBdr>
        <w:top w:val="none" w:sz="0" w:space="0" w:color="auto"/>
        <w:left w:val="none" w:sz="0" w:space="0" w:color="auto"/>
        <w:bottom w:val="none" w:sz="0" w:space="0" w:color="auto"/>
        <w:right w:val="none" w:sz="0" w:space="0" w:color="auto"/>
      </w:divBdr>
    </w:div>
    <w:div w:id="565843024">
      <w:bodyDiv w:val="1"/>
      <w:marLeft w:val="0pt"/>
      <w:marRight w:val="0pt"/>
      <w:marTop w:val="0pt"/>
      <w:marBottom w:val="0pt"/>
      <w:divBdr>
        <w:top w:val="none" w:sz="0" w:space="0" w:color="auto"/>
        <w:left w:val="none" w:sz="0" w:space="0" w:color="auto"/>
        <w:bottom w:val="none" w:sz="0" w:space="0" w:color="auto"/>
        <w:right w:val="none" w:sz="0" w:space="0" w:color="auto"/>
      </w:divBdr>
    </w:div>
    <w:div w:id="623123471">
      <w:bodyDiv w:val="1"/>
      <w:marLeft w:val="0pt"/>
      <w:marRight w:val="0pt"/>
      <w:marTop w:val="0pt"/>
      <w:marBottom w:val="0pt"/>
      <w:divBdr>
        <w:top w:val="none" w:sz="0" w:space="0" w:color="auto"/>
        <w:left w:val="none" w:sz="0" w:space="0" w:color="auto"/>
        <w:bottom w:val="none" w:sz="0" w:space="0" w:color="auto"/>
        <w:right w:val="none" w:sz="0" w:space="0" w:color="auto"/>
      </w:divBdr>
    </w:div>
    <w:div w:id="678968226">
      <w:bodyDiv w:val="1"/>
      <w:marLeft w:val="0pt"/>
      <w:marRight w:val="0pt"/>
      <w:marTop w:val="0pt"/>
      <w:marBottom w:val="0pt"/>
      <w:divBdr>
        <w:top w:val="none" w:sz="0" w:space="0" w:color="auto"/>
        <w:left w:val="none" w:sz="0" w:space="0" w:color="auto"/>
        <w:bottom w:val="none" w:sz="0" w:space="0" w:color="auto"/>
        <w:right w:val="none" w:sz="0" w:space="0" w:color="auto"/>
      </w:divBdr>
    </w:div>
    <w:div w:id="703293503">
      <w:bodyDiv w:val="1"/>
      <w:marLeft w:val="0pt"/>
      <w:marRight w:val="0pt"/>
      <w:marTop w:val="0pt"/>
      <w:marBottom w:val="0pt"/>
      <w:divBdr>
        <w:top w:val="none" w:sz="0" w:space="0" w:color="auto"/>
        <w:left w:val="none" w:sz="0" w:space="0" w:color="auto"/>
        <w:bottom w:val="none" w:sz="0" w:space="0" w:color="auto"/>
        <w:right w:val="none" w:sz="0" w:space="0" w:color="auto"/>
      </w:divBdr>
    </w:div>
    <w:div w:id="709379192">
      <w:bodyDiv w:val="1"/>
      <w:marLeft w:val="0pt"/>
      <w:marRight w:val="0pt"/>
      <w:marTop w:val="0pt"/>
      <w:marBottom w:val="0pt"/>
      <w:divBdr>
        <w:top w:val="none" w:sz="0" w:space="0" w:color="auto"/>
        <w:left w:val="none" w:sz="0" w:space="0" w:color="auto"/>
        <w:bottom w:val="none" w:sz="0" w:space="0" w:color="auto"/>
        <w:right w:val="none" w:sz="0" w:space="0" w:color="auto"/>
      </w:divBdr>
    </w:div>
    <w:div w:id="793909717">
      <w:bodyDiv w:val="1"/>
      <w:marLeft w:val="0pt"/>
      <w:marRight w:val="0pt"/>
      <w:marTop w:val="0pt"/>
      <w:marBottom w:val="0pt"/>
      <w:divBdr>
        <w:top w:val="none" w:sz="0" w:space="0" w:color="auto"/>
        <w:left w:val="none" w:sz="0" w:space="0" w:color="auto"/>
        <w:bottom w:val="none" w:sz="0" w:space="0" w:color="auto"/>
        <w:right w:val="none" w:sz="0" w:space="0" w:color="auto"/>
      </w:divBdr>
    </w:div>
    <w:div w:id="794442211">
      <w:bodyDiv w:val="1"/>
      <w:marLeft w:val="0pt"/>
      <w:marRight w:val="0pt"/>
      <w:marTop w:val="0pt"/>
      <w:marBottom w:val="0pt"/>
      <w:divBdr>
        <w:top w:val="none" w:sz="0" w:space="0" w:color="auto"/>
        <w:left w:val="none" w:sz="0" w:space="0" w:color="auto"/>
        <w:bottom w:val="none" w:sz="0" w:space="0" w:color="auto"/>
        <w:right w:val="none" w:sz="0" w:space="0" w:color="auto"/>
      </w:divBdr>
    </w:div>
    <w:div w:id="844830968">
      <w:bodyDiv w:val="1"/>
      <w:marLeft w:val="0pt"/>
      <w:marRight w:val="0pt"/>
      <w:marTop w:val="0pt"/>
      <w:marBottom w:val="0pt"/>
      <w:divBdr>
        <w:top w:val="none" w:sz="0" w:space="0" w:color="auto"/>
        <w:left w:val="none" w:sz="0" w:space="0" w:color="auto"/>
        <w:bottom w:val="none" w:sz="0" w:space="0" w:color="auto"/>
        <w:right w:val="none" w:sz="0" w:space="0" w:color="auto"/>
      </w:divBdr>
    </w:div>
    <w:div w:id="924150047">
      <w:bodyDiv w:val="1"/>
      <w:marLeft w:val="0pt"/>
      <w:marRight w:val="0pt"/>
      <w:marTop w:val="0pt"/>
      <w:marBottom w:val="0pt"/>
      <w:divBdr>
        <w:top w:val="none" w:sz="0" w:space="0" w:color="auto"/>
        <w:left w:val="none" w:sz="0" w:space="0" w:color="auto"/>
        <w:bottom w:val="none" w:sz="0" w:space="0" w:color="auto"/>
        <w:right w:val="none" w:sz="0" w:space="0" w:color="auto"/>
      </w:divBdr>
    </w:div>
    <w:div w:id="967710374">
      <w:bodyDiv w:val="1"/>
      <w:marLeft w:val="0pt"/>
      <w:marRight w:val="0pt"/>
      <w:marTop w:val="0pt"/>
      <w:marBottom w:val="0pt"/>
      <w:divBdr>
        <w:top w:val="none" w:sz="0" w:space="0" w:color="auto"/>
        <w:left w:val="none" w:sz="0" w:space="0" w:color="auto"/>
        <w:bottom w:val="none" w:sz="0" w:space="0" w:color="auto"/>
        <w:right w:val="none" w:sz="0" w:space="0" w:color="auto"/>
      </w:divBdr>
    </w:div>
    <w:div w:id="1056588822">
      <w:bodyDiv w:val="1"/>
      <w:marLeft w:val="0pt"/>
      <w:marRight w:val="0pt"/>
      <w:marTop w:val="0pt"/>
      <w:marBottom w:val="0pt"/>
      <w:divBdr>
        <w:top w:val="none" w:sz="0" w:space="0" w:color="auto"/>
        <w:left w:val="none" w:sz="0" w:space="0" w:color="auto"/>
        <w:bottom w:val="none" w:sz="0" w:space="0" w:color="auto"/>
        <w:right w:val="none" w:sz="0" w:space="0" w:color="auto"/>
      </w:divBdr>
    </w:div>
    <w:div w:id="1079404534">
      <w:bodyDiv w:val="1"/>
      <w:marLeft w:val="0pt"/>
      <w:marRight w:val="0pt"/>
      <w:marTop w:val="0pt"/>
      <w:marBottom w:val="0pt"/>
      <w:divBdr>
        <w:top w:val="none" w:sz="0" w:space="0" w:color="auto"/>
        <w:left w:val="none" w:sz="0" w:space="0" w:color="auto"/>
        <w:bottom w:val="none" w:sz="0" w:space="0" w:color="auto"/>
        <w:right w:val="none" w:sz="0" w:space="0" w:color="auto"/>
      </w:divBdr>
    </w:div>
    <w:div w:id="1279412084">
      <w:bodyDiv w:val="1"/>
      <w:marLeft w:val="0pt"/>
      <w:marRight w:val="0pt"/>
      <w:marTop w:val="0pt"/>
      <w:marBottom w:val="0pt"/>
      <w:divBdr>
        <w:top w:val="none" w:sz="0" w:space="0" w:color="auto"/>
        <w:left w:val="none" w:sz="0" w:space="0" w:color="auto"/>
        <w:bottom w:val="none" w:sz="0" w:space="0" w:color="auto"/>
        <w:right w:val="none" w:sz="0" w:space="0" w:color="auto"/>
      </w:divBdr>
    </w:div>
    <w:div w:id="1306667402">
      <w:bodyDiv w:val="1"/>
      <w:marLeft w:val="0pt"/>
      <w:marRight w:val="0pt"/>
      <w:marTop w:val="0pt"/>
      <w:marBottom w:val="0pt"/>
      <w:divBdr>
        <w:top w:val="none" w:sz="0" w:space="0" w:color="auto"/>
        <w:left w:val="none" w:sz="0" w:space="0" w:color="auto"/>
        <w:bottom w:val="none" w:sz="0" w:space="0" w:color="auto"/>
        <w:right w:val="none" w:sz="0" w:space="0" w:color="auto"/>
      </w:divBdr>
    </w:div>
    <w:div w:id="1308436184">
      <w:bodyDiv w:val="1"/>
      <w:marLeft w:val="0pt"/>
      <w:marRight w:val="0pt"/>
      <w:marTop w:val="0pt"/>
      <w:marBottom w:val="0pt"/>
      <w:divBdr>
        <w:top w:val="none" w:sz="0" w:space="0" w:color="auto"/>
        <w:left w:val="none" w:sz="0" w:space="0" w:color="auto"/>
        <w:bottom w:val="none" w:sz="0" w:space="0" w:color="auto"/>
        <w:right w:val="none" w:sz="0" w:space="0" w:color="auto"/>
      </w:divBdr>
    </w:div>
    <w:div w:id="1311179953">
      <w:bodyDiv w:val="1"/>
      <w:marLeft w:val="0pt"/>
      <w:marRight w:val="0pt"/>
      <w:marTop w:val="0pt"/>
      <w:marBottom w:val="0pt"/>
      <w:divBdr>
        <w:top w:val="none" w:sz="0" w:space="0" w:color="auto"/>
        <w:left w:val="none" w:sz="0" w:space="0" w:color="auto"/>
        <w:bottom w:val="none" w:sz="0" w:space="0" w:color="auto"/>
        <w:right w:val="none" w:sz="0" w:space="0" w:color="auto"/>
      </w:divBdr>
    </w:div>
    <w:div w:id="1336299688">
      <w:bodyDiv w:val="1"/>
      <w:marLeft w:val="0pt"/>
      <w:marRight w:val="0pt"/>
      <w:marTop w:val="0pt"/>
      <w:marBottom w:val="0pt"/>
      <w:divBdr>
        <w:top w:val="none" w:sz="0" w:space="0" w:color="auto"/>
        <w:left w:val="none" w:sz="0" w:space="0" w:color="auto"/>
        <w:bottom w:val="none" w:sz="0" w:space="0" w:color="auto"/>
        <w:right w:val="none" w:sz="0" w:space="0" w:color="auto"/>
      </w:divBdr>
    </w:div>
    <w:div w:id="1344282850">
      <w:bodyDiv w:val="1"/>
      <w:marLeft w:val="0pt"/>
      <w:marRight w:val="0pt"/>
      <w:marTop w:val="0pt"/>
      <w:marBottom w:val="0pt"/>
      <w:divBdr>
        <w:top w:val="none" w:sz="0" w:space="0" w:color="auto"/>
        <w:left w:val="none" w:sz="0" w:space="0" w:color="auto"/>
        <w:bottom w:val="none" w:sz="0" w:space="0" w:color="auto"/>
        <w:right w:val="none" w:sz="0" w:space="0" w:color="auto"/>
      </w:divBdr>
    </w:div>
    <w:div w:id="1357151925">
      <w:bodyDiv w:val="1"/>
      <w:marLeft w:val="0pt"/>
      <w:marRight w:val="0pt"/>
      <w:marTop w:val="0pt"/>
      <w:marBottom w:val="0pt"/>
      <w:divBdr>
        <w:top w:val="none" w:sz="0" w:space="0" w:color="auto"/>
        <w:left w:val="none" w:sz="0" w:space="0" w:color="auto"/>
        <w:bottom w:val="none" w:sz="0" w:space="0" w:color="auto"/>
        <w:right w:val="none" w:sz="0" w:space="0" w:color="auto"/>
      </w:divBdr>
    </w:div>
    <w:div w:id="1395855096">
      <w:bodyDiv w:val="1"/>
      <w:marLeft w:val="0pt"/>
      <w:marRight w:val="0pt"/>
      <w:marTop w:val="0pt"/>
      <w:marBottom w:val="0pt"/>
      <w:divBdr>
        <w:top w:val="none" w:sz="0" w:space="0" w:color="auto"/>
        <w:left w:val="none" w:sz="0" w:space="0" w:color="auto"/>
        <w:bottom w:val="none" w:sz="0" w:space="0" w:color="auto"/>
        <w:right w:val="none" w:sz="0" w:space="0" w:color="auto"/>
      </w:divBdr>
    </w:div>
    <w:div w:id="1481310957">
      <w:bodyDiv w:val="1"/>
      <w:marLeft w:val="0pt"/>
      <w:marRight w:val="0pt"/>
      <w:marTop w:val="0pt"/>
      <w:marBottom w:val="0pt"/>
      <w:divBdr>
        <w:top w:val="none" w:sz="0" w:space="0" w:color="auto"/>
        <w:left w:val="none" w:sz="0" w:space="0" w:color="auto"/>
        <w:bottom w:val="none" w:sz="0" w:space="0" w:color="auto"/>
        <w:right w:val="none" w:sz="0" w:space="0" w:color="auto"/>
      </w:divBdr>
    </w:div>
    <w:div w:id="1492604648">
      <w:bodyDiv w:val="1"/>
      <w:marLeft w:val="0pt"/>
      <w:marRight w:val="0pt"/>
      <w:marTop w:val="0pt"/>
      <w:marBottom w:val="0pt"/>
      <w:divBdr>
        <w:top w:val="none" w:sz="0" w:space="0" w:color="auto"/>
        <w:left w:val="none" w:sz="0" w:space="0" w:color="auto"/>
        <w:bottom w:val="none" w:sz="0" w:space="0" w:color="auto"/>
        <w:right w:val="none" w:sz="0" w:space="0" w:color="auto"/>
      </w:divBdr>
    </w:div>
    <w:div w:id="1522671405">
      <w:bodyDiv w:val="1"/>
      <w:marLeft w:val="0pt"/>
      <w:marRight w:val="0pt"/>
      <w:marTop w:val="0pt"/>
      <w:marBottom w:val="0pt"/>
      <w:divBdr>
        <w:top w:val="none" w:sz="0" w:space="0" w:color="auto"/>
        <w:left w:val="none" w:sz="0" w:space="0" w:color="auto"/>
        <w:bottom w:val="none" w:sz="0" w:space="0" w:color="auto"/>
        <w:right w:val="none" w:sz="0" w:space="0" w:color="auto"/>
      </w:divBdr>
    </w:div>
    <w:div w:id="1548494371">
      <w:bodyDiv w:val="1"/>
      <w:marLeft w:val="0pt"/>
      <w:marRight w:val="0pt"/>
      <w:marTop w:val="0pt"/>
      <w:marBottom w:val="0pt"/>
      <w:divBdr>
        <w:top w:val="none" w:sz="0" w:space="0" w:color="auto"/>
        <w:left w:val="none" w:sz="0" w:space="0" w:color="auto"/>
        <w:bottom w:val="none" w:sz="0" w:space="0" w:color="auto"/>
        <w:right w:val="none" w:sz="0" w:space="0" w:color="auto"/>
      </w:divBdr>
    </w:div>
    <w:div w:id="1556891153">
      <w:bodyDiv w:val="1"/>
      <w:marLeft w:val="0pt"/>
      <w:marRight w:val="0pt"/>
      <w:marTop w:val="0pt"/>
      <w:marBottom w:val="0pt"/>
      <w:divBdr>
        <w:top w:val="none" w:sz="0" w:space="0" w:color="auto"/>
        <w:left w:val="none" w:sz="0" w:space="0" w:color="auto"/>
        <w:bottom w:val="none" w:sz="0" w:space="0" w:color="auto"/>
        <w:right w:val="none" w:sz="0" w:space="0" w:color="auto"/>
      </w:divBdr>
    </w:div>
    <w:div w:id="1579747673">
      <w:bodyDiv w:val="1"/>
      <w:marLeft w:val="0pt"/>
      <w:marRight w:val="0pt"/>
      <w:marTop w:val="0pt"/>
      <w:marBottom w:val="0pt"/>
      <w:divBdr>
        <w:top w:val="none" w:sz="0" w:space="0" w:color="auto"/>
        <w:left w:val="none" w:sz="0" w:space="0" w:color="auto"/>
        <w:bottom w:val="none" w:sz="0" w:space="0" w:color="auto"/>
        <w:right w:val="none" w:sz="0" w:space="0" w:color="auto"/>
      </w:divBdr>
    </w:div>
    <w:div w:id="1617904347">
      <w:bodyDiv w:val="1"/>
      <w:marLeft w:val="0pt"/>
      <w:marRight w:val="0pt"/>
      <w:marTop w:val="0pt"/>
      <w:marBottom w:val="0pt"/>
      <w:divBdr>
        <w:top w:val="none" w:sz="0" w:space="0" w:color="auto"/>
        <w:left w:val="none" w:sz="0" w:space="0" w:color="auto"/>
        <w:bottom w:val="none" w:sz="0" w:space="0" w:color="auto"/>
        <w:right w:val="none" w:sz="0" w:space="0" w:color="auto"/>
      </w:divBdr>
    </w:div>
    <w:div w:id="1668290591">
      <w:bodyDiv w:val="1"/>
      <w:marLeft w:val="0pt"/>
      <w:marRight w:val="0pt"/>
      <w:marTop w:val="0pt"/>
      <w:marBottom w:val="0pt"/>
      <w:divBdr>
        <w:top w:val="none" w:sz="0" w:space="0" w:color="auto"/>
        <w:left w:val="none" w:sz="0" w:space="0" w:color="auto"/>
        <w:bottom w:val="none" w:sz="0" w:space="0" w:color="auto"/>
        <w:right w:val="none" w:sz="0" w:space="0" w:color="auto"/>
      </w:divBdr>
    </w:div>
    <w:div w:id="1682926579">
      <w:bodyDiv w:val="1"/>
      <w:marLeft w:val="0pt"/>
      <w:marRight w:val="0pt"/>
      <w:marTop w:val="0pt"/>
      <w:marBottom w:val="0pt"/>
      <w:divBdr>
        <w:top w:val="none" w:sz="0" w:space="0" w:color="auto"/>
        <w:left w:val="none" w:sz="0" w:space="0" w:color="auto"/>
        <w:bottom w:val="none" w:sz="0" w:space="0" w:color="auto"/>
        <w:right w:val="none" w:sz="0" w:space="0" w:color="auto"/>
      </w:divBdr>
    </w:div>
    <w:div w:id="1708525064">
      <w:bodyDiv w:val="1"/>
      <w:marLeft w:val="0pt"/>
      <w:marRight w:val="0pt"/>
      <w:marTop w:val="0pt"/>
      <w:marBottom w:val="0pt"/>
      <w:divBdr>
        <w:top w:val="none" w:sz="0" w:space="0" w:color="auto"/>
        <w:left w:val="none" w:sz="0" w:space="0" w:color="auto"/>
        <w:bottom w:val="none" w:sz="0" w:space="0" w:color="auto"/>
        <w:right w:val="none" w:sz="0" w:space="0" w:color="auto"/>
      </w:divBdr>
    </w:div>
    <w:div w:id="1737970485">
      <w:bodyDiv w:val="1"/>
      <w:marLeft w:val="0pt"/>
      <w:marRight w:val="0pt"/>
      <w:marTop w:val="0pt"/>
      <w:marBottom w:val="0pt"/>
      <w:divBdr>
        <w:top w:val="none" w:sz="0" w:space="0" w:color="auto"/>
        <w:left w:val="none" w:sz="0" w:space="0" w:color="auto"/>
        <w:bottom w:val="none" w:sz="0" w:space="0" w:color="auto"/>
        <w:right w:val="none" w:sz="0" w:space="0" w:color="auto"/>
      </w:divBdr>
    </w:div>
    <w:div w:id="1827475991">
      <w:bodyDiv w:val="1"/>
      <w:marLeft w:val="0pt"/>
      <w:marRight w:val="0pt"/>
      <w:marTop w:val="0pt"/>
      <w:marBottom w:val="0pt"/>
      <w:divBdr>
        <w:top w:val="none" w:sz="0" w:space="0" w:color="auto"/>
        <w:left w:val="none" w:sz="0" w:space="0" w:color="auto"/>
        <w:bottom w:val="none" w:sz="0" w:space="0" w:color="auto"/>
        <w:right w:val="none" w:sz="0" w:space="0" w:color="auto"/>
      </w:divBdr>
    </w:div>
    <w:div w:id="1851096996">
      <w:bodyDiv w:val="1"/>
      <w:marLeft w:val="0pt"/>
      <w:marRight w:val="0pt"/>
      <w:marTop w:val="0pt"/>
      <w:marBottom w:val="0pt"/>
      <w:divBdr>
        <w:top w:val="none" w:sz="0" w:space="0" w:color="auto"/>
        <w:left w:val="none" w:sz="0" w:space="0" w:color="auto"/>
        <w:bottom w:val="none" w:sz="0" w:space="0" w:color="auto"/>
        <w:right w:val="none" w:sz="0" w:space="0" w:color="auto"/>
      </w:divBdr>
    </w:div>
    <w:div w:id="1899127940">
      <w:bodyDiv w:val="1"/>
      <w:marLeft w:val="0pt"/>
      <w:marRight w:val="0pt"/>
      <w:marTop w:val="0pt"/>
      <w:marBottom w:val="0pt"/>
      <w:divBdr>
        <w:top w:val="none" w:sz="0" w:space="0" w:color="auto"/>
        <w:left w:val="none" w:sz="0" w:space="0" w:color="auto"/>
        <w:bottom w:val="none" w:sz="0" w:space="0" w:color="auto"/>
        <w:right w:val="none" w:sz="0" w:space="0" w:color="auto"/>
      </w:divBdr>
    </w:div>
    <w:div w:id="1993017521">
      <w:bodyDiv w:val="1"/>
      <w:marLeft w:val="0pt"/>
      <w:marRight w:val="0pt"/>
      <w:marTop w:val="0pt"/>
      <w:marBottom w:val="0pt"/>
      <w:divBdr>
        <w:top w:val="none" w:sz="0" w:space="0" w:color="auto"/>
        <w:left w:val="none" w:sz="0" w:space="0" w:color="auto"/>
        <w:bottom w:val="none" w:sz="0" w:space="0" w:color="auto"/>
        <w:right w:val="none" w:sz="0" w:space="0" w:color="auto"/>
      </w:divBdr>
    </w:div>
    <w:div w:id="19961856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155</TotalTime>
  <Pages>6</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 Zama</cp:lastModifiedBy>
  <cp:revision>24</cp:revision>
  <dcterms:created xsi:type="dcterms:W3CDTF">2024-05-09T02:27:00Z</dcterms:created>
  <dcterms:modified xsi:type="dcterms:W3CDTF">2024-05-20T21:59:00Z</dcterms:modified>
</cp:coreProperties>
</file>