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60" w:hRule="auto"/>
          <w:tblHeader/>
        </w:trPr>
        header1
        <w:tc>
          <w:tcPr>
            <w:gridSpan w:val="5"/>
            <w:tcBorders>
              <w:bottom w:val="single" w:sz="4" w:space="0" w:color="000000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24"/>
                <w:szCs w:val="24"/>
                <w:color w:val="000000"/>
              </w:rPr>
              <w:t xml:space="preserve">Table X. Linear Model for aliphatic GLS in Feedback phase - Insects</w:t>
            </w:r>
          </w:p>
        </w:tc>
      </w:tr>
      <w:tr>
        <w:trPr>
          <w:trHeight w:val="360" w:hRule="auto"/>
          <w:tblHeader/>
        </w:trPr>
        header2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factors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Sum Sq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Df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F value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Pr(&gt;F)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Soil inoculum (S)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6.634561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6.3586436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0.004</w:t>
            </w:r>
          </w:p>
        </w:tc>
      </w:tr>
      <w:tr>
        <w:trPr>
          <w:trHeight w:val="36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Herbivory (H)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13.719901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13.1493195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0.000</w:t>
            </w:r>
          </w:p>
        </w:tc>
      </w:tr>
      <w:tr>
        <w:trPr>
          <w:trHeight w:val="360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S*H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0.492494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0.2360061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0.916</w:t>
            </w:r>
          </w:p>
        </w:tc>
      </w:tr>
      <w:tr>
        <w:trPr>
          <w:trHeight w:val="360" w:hRule="auto"/>
        </w:trPr>
        body4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Residuals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18.781065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36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footer1
        <w:tc>
          <w:tcPr>
            <w:gridSpan w:val="5"/>
            <w:tcBorders>
              <w:bottom w:val="none" w:sz="0" w:space="0" w:color="FFFFFF"/>
              <w:top w:val="single" w:sz="4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24"/>
                <w:szCs w:val="24"/>
                <w:color w:val="000000"/>
              </w:rPr>
              <w:t xml:space="preserve">Note.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~ soil_inocula*herbivory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2024-11-22T11:49:13Z</dcterms:modified>
  <cp:category/>
</cp:coreProperties>
</file>