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observed number of ASVs (Richness)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0.4304395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5.895009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1.5333701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plant_pathway_induced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2024-11-26T18:12:34Z</dcterms:modified>
  <cp:category/>
</cp:coreProperties>
</file>