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observed number of ASVs (Richness)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0.9885148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7.637535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1.8119992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plant_pathway_induced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2024-11-26T18:12:24Z</dcterms:modified>
  <cp:category/>
</cp:coreProperties>
</file>