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GLS in conditioning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Treatment(T)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9.5910402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Glucosinolate(G)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0.7439612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0.388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T*G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12.0325017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Treatment*glucosinolate type,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2024-11-27T11:18:34Z</dcterms:modified>
  <cp:category/>
</cp:coreProperties>
</file>