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i w:val="0"/>
          <w:color w:val="000000"/>
          <w:sz w:val="20"/>
        </w:rPr>
        <w:t>NOTE DE RÉSULTATS</w:t>
      </w:r>
    </w:p>
    <w:p>
      <w:pPr>
        <w:jc w:val="center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DALLE-APPUYEE-01 (dalle_appuyee_01)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0"/>
        </w:rPr>
        <w:t>1. Traçabilité et niveau de validation atteint</w:t>
      </w: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1.1 Traçabilité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Ouvrage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DALLE-APPUYEE-01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Projet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dalle_appuyee_01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Note générée le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2026-10-08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Paquet exporté le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2026-10-08T12:34:19Z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Dépôt à l'exportation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59bc038395cb60c917f2b1bae56f4e22db2dd772 (arbre modifié : oui)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Code_Aster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17.4.0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Digest de l'image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sha256:d8d19ea91989eac0d38195bc5795c54c69f530f7196f53d67697ffa57c9106d5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Fiche (SHA-256 à l'exportation)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9305d12b2aa869cc32f47df634a25211f4b478159ed62a31cf1ea5b3640a57bf (identique à l'actuelle)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Données (SHA-256 à l'exportation)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0e8a787373d5adc798e8321a7cd518a2f3476dea356a4809295812934a7d9db2 (identique à l'actuelle)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Fichier de commandes (SHA-256)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70ae851c380a4dad612adad6962b2611feea61485fe096aeb533e39d75e09848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Maillage (SHA-256)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0a3868d78543f1db72b01c1d7e90fe9af6a31780ff2af0a81dc83ad7ade9737e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Exécution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completed_ok (OK), 11,0496 s, le 2026-10-02T13:06:28.048657Z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Listing .mess (SHA-256)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eedbe1b9aa4b4e9b4e33286e4f14ef23c13f0e4eb9dcac5a8c5acd0083c1f717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Contenu du paquet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29 fichiers, 1886136 octets (plafond 20971520)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268"/>
      </w:tblGrid>
      <w:tr>
        <w:trPr>
          <w:tblHeader w:val="true"/>
        </w:trPr>
        <w:tc>
          <w:tcPr>
            <w:tcW w:type="dxa" w:w="737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Cohérence entre les empreintes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Tenue</w:t>
            </w:r>
          </w:p>
        </w:tc>
      </w:tr>
      <w:tr>
        <w:trPr>
          <w:cantSplit/>
        </w:trPr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.comm du projet = .comm de l'exécution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maillage vérifié = maillage de l'exécution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contrôles D faits sur le .mess de l'exécution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737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contrôles D faits sur le .comm de l'exécution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Régénération du .comm depuis la fiche et les données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identique</w:t>
      </w: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1.2 Niveau de validation atteint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Niveau atteint : </w:t>
      </w:r>
      <w:r>
        <w:rPr>
          <w:rFonts w:ascii="Arial" w:hAnsi="Arial" w:cs="Arial" w:eastAsia="Arial"/>
          <w:b/>
          <w:i w:val="0"/>
          <w:color w:val="000000"/>
          <w:sz w:val="20"/>
        </w:rPr>
        <w:t>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Niveaux de B à E (chacun suppose les précédents atteints)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7597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Niveau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Atteint</w:t>
            </w:r>
          </w:p>
        </w:tc>
        <w:tc>
          <w:tcPr>
            <w:tcW w:type="dxa" w:w="7597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Motif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107/107 commandes confrontées au catalogue, 0 erreur(s)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exécution completed_ok (OK) ; .comm du projet identique de celui de l'exécution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contrôles D : RÉUSSI (seuil 1e-06) ; rattachés à l'exécution du paquet par leurs empreintes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critères réussis sur un .comm identique à celui de l'exécution du paquet hors commentaires et en-tête (règle de conservation)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Conservation des niveaux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le .comm régénéré de la fiche et des données actuelles est identique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Règle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Un niveau reste acquis pour un .comm dont le contenu, commentaires et en-tête retirés, est identique à celui qui l'a obtenu ; sinon le niveau doit être rejoué, avec les critères d'origine, sans les réécrire. Aucun jugement sur l'influence d'un paramètre.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Échelle des niveaux de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617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Niveau</w:t>
            </w:r>
          </w:p>
        </w:tc>
        <w:tc>
          <w:tcPr>
            <w:tcW w:type="dxa" w:w="8617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Signification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861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réponse documentaire, non exécutée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B</w:t>
            </w:r>
          </w:p>
        </w:tc>
        <w:tc>
          <w:tcPr>
            <w:tcW w:type="dxa" w:w="861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syntaxe confrontée au catalogue de la version cible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861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fichier exécuté jusqu'à FIN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861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résultats soumis à des contrôles physiques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861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résultats comparés à une référence validée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Validation de niveau B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107 commandes confrontées au catalogue de 17.4.0, 0 erreur(s), 0 avertissement(s)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Contrôle du maillage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Rapport mesh check : dalle_mesh.med — Invariants : 48, tenus : 48, en écart : 0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Alarmes et erreurs de l'exécution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0 alarme(s), 0 erreur(s) relevée(s) dans le .mess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0"/>
        </w:rPr>
        <w:t>2. Contrôles de niveau D et de niveau E</w:t>
      </w: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2.1 Critères écrits avant l'exécution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Documents de critères, commit qui les a introduits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835"/>
        <w:gridCol w:w="1814"/>
        <w:gridCol w:w="2494"/>
        <w:gridCol w:w="1474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Niveau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Document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Commit d'introduction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Antériorité démontrable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docs/essais_lot43.md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4093f126b482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2026-10-02T04:56:49-04:00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docs/essais_lot43.md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4093f126b482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2026-10-02T04:56:49-04:00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2.2 Contrôles de niveau D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Contrôles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seuil relatif 1e-06 ; verdict d'ensemble RÉUSSI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Équilibre des réactions et des charges appliquées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402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Écart relatif maximal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8,3334e-12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8,33328e-12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Pesanteur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474"/>
        <w:gridCol w:w="2041"/>
        <w:gridCol w:w="2041"/>
        <w:gridCol w:w="1814"/>
        <w:gridCol w:w="1247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Composante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Charge appliquée (N)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Réactions bloquées (N)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Écart relatif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DZ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-180000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180000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8,3334e-12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Symétrie des déplacements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814"/>
        <w:gridCol w:w="1814"/>
        <w:gridCol w:w="2494"/>
        <w:gridCol w:w="1474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Paires contrôlées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Non appariées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Écart relatif maximal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 X=3.0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808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5,21731e-13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 X=3.0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808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3,91298e-13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 Y=2.0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808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5,21731e-13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 Y=2.0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808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3,91298e-13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Contrôles de niveau D appliqués par défaut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8"/>
        <w:gridCol w:w="6236"/>
      </w:tblGrid>
      <w:tr>
        <w:trPr>
          <w:tblHeader w:val="true"/>
        </w:trPr>
        <w:tc>
          <w:tcPr>
            <w:tcW w:type="dxa" w:w="147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Contrôle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Verdict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Précision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CTL-005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écart relatif maximal 8,3334e-12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CTL-006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écart relatif maximal 5,21731e-13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CTL-012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erreur maximale au maillage fin 0,00051713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CTL-013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écart relatif maximal 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2.3 Niveau E : comparaison à une référence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Verdicts des critères du fichier de résultats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tblHeader w:val="true"/>
        </w:trPr>
        <w:tc>
          <w:tcPr>
            <w:tcW w:type="dxa" w:w="170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Critère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Verdict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Compte pour le niveau 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E0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E1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E2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D5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D6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D7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INFORMATIF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F2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F3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RÉUSSI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F4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ÉCHEC (limite active)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E3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INFORMATIF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Fichier de résultats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references/rejeu_niveau_e_lot45.json (SHA-256 bde2172e5fbee9a4)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Rubrique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Fichier de commandes de référence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references/rejeu_lot45/dalle_h0p125.comm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SHA-256 de la référence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1b76e7b67a8348abac9d48eff7cd63e155bf8fc222bb365b6a78f09a4894c82d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SHA-256 de l'exécution du paquet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70ae851c380a4dad612adad6962b2611feea61485fe096aeb533e39d75e09848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Identique à l'octet près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Identique hors commentaires et en-tête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oui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Lignes de différence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– -# Dalle DALLE-APPUYEE-01 (lot 43) -- maillage h0p125 (48 x 32).</w:t>
      </w:r>
    </w:p>
    <w:p>
      <w:pPr>
        <w:ind w:left="34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– +# Dalle DALLE-APPUYEE-01 (lot 43) -- maillage dalle_mesh.med.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Autres fichiers de niveau E du paquet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niveau_e/navier_lot43.json, niveau_e/niveau_e_lot43.json</w:t>
      </w: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0"/>
        </w:rPr>
        <w:t>3. Résultats par cas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Cas G, suite de convergence — comparaison à la solution de Navier au centre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Taille de maille (m)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Mailles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Flèche w (m)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w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Mx (N·m/m)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Mx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My (N·m/m)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My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0,500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 x 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0,000191099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-0,00336098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5112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0,000867819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9482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0,00842285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0,250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24 x 16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0,000191585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-0,000825226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5109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0,000221946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9423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0,00207585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0,125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48 x 32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0,000191704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-0,000205379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5108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5,57909e-05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9408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0,00051713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Cas Q, suite de convergence — comparaison à la solution de Navier au centre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Taille de maille (m)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Mailles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Flèche w (m)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w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Mx (N·m/m)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Mx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My (N·m/m)</w:t>
            </w:r>
          </w:p>
        </w:tc>
        <w:tc>
          <w:tcPr>
            <w:tcW w:type="dxa" w:w="12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Erreur relative de My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0,500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 x 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0,000254798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-0,00336098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6817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0,000867819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12643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0,00842285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0,250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24 x 16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0,000255446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-0,000825226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6812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0,000221946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12563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0,00207585</w:t>
            </w:r>
          </w:p>
        </w:tc>
      </w:tr>
      <w:tr>
        <w:trPr>
          <w:cantSplit/>
        </w:trPr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0,125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48 x 32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0,000255605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-0,000205379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6811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5,57909e-05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12544</w:t>
            </w:r>
          </w:p>
        </w:tc>
        <w:tc>
          <w:tcPr>
            <w:tcW w:type="dxa" w:w="12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0,00051713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Solution de Navier de référence, par 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Charge q (Pa)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Flèche w (m)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Mx (N·m/m)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My (N·m/m)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Termes de la série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7500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0,000191743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5108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9403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16777216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10000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0,000255657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6811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12537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16777216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Équilibre par composante, par cas (N)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Composante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Charge appliquée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Réactions bloquées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Bilan</w:t>
            </w:r>
          </w:p>
        </w:tc>
        <w:tc>
          <w:tcPr>
            <w:tcW w:type="dxa" w:w="1606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Écart relatif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DX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DY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DZ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-180000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180000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-8,3334e-12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DX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DY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DZ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-240000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240000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-8,33328e-12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Réactions d'appui par groupe, par cas (N)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Cas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Groupe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DX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DY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DZ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APPUIS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180000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P_A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-11608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P_B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-11608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G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TOUS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180000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APPUIS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240000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P_A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-15477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P_B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-15477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Q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TOUS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240000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0"/>
        </w:rPr>
        <w:t>4. Ferraillage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Plaque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dalle appuyée (groupe DALLE)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Valeurs de calcul (unités SI du .comm)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33"/>
        <w:gridCol w:w="3505"/>
      </w:tblGrid>
      <w:tr>
        <w:trPr>
          <w:tblHeader w:val="true"/>
        </w:trPr>
        <w:tc>
          <w:tcPr>
            <w:tcW w:type="dxa" w:w="613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35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Épaisseur (m)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0,3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Distance parement–axe (m)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0,048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fck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3e+07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fyk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5e+08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fctm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2,9e+06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Es, module de l'acier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2e+11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αcc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σs limite à l'ELS caractéristique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4e+08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σc limite à l'ELS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1,8e+07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σc limite à l'ELS quasi permanent (Pa)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1,35e+07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αe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kt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0,4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wk (m)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0,0004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φ des barres (m)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4.1 Part calculée par CALC_FERRAILLAGE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Enveloppe des besoins ELU, ELS caractéristique, ELS quasi permanent (m²/m)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33"/>
        <w:gridCol w:w="3505"/>
      </w:tblGrid>
      <w:tr>
        <w:trPr>
          <w:tblHeader w:val="true"/>
        </w:trPr>
        <w:tc>
          <w:tcPr>
            <w:tcW w:type="dxa" w:w="613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35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DNSXI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0,000177444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DNSXS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0,000162719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DNSYI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0,000290617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DNSYS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0,00019424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Maximum de chaque densité, par combinaison (champ FERR_ELEM)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1134"/>
        <w:gridCol w:w="1701"/>
        <w:gridCol w:w="198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Combinaison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Famille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Densité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Maille du maximum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 (m²/m)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 fondamentale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440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0,000177444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 fondamentale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601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0,000162719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 fondamentale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264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0,000290617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 fondamentale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601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0,00019424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ELS_CARA_Q_DOM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caractéristique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347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0,000160704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ELS_CARA_Q_DOM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caractéristique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601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0,000144364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ELS_CARA_Q_DOM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caractéristique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288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0,0002372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ELS_CARA_Q_DOM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caractéristique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529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0,000171077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ELS_QUASI_PERMANENTE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quasi permanente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372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0,000155336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ELS_QUASI_PERMANENTE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quasi permanente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577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0,00013013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ELS_QUASI_PERMANENTE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quasi permanente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264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0,000215258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ELS_QUASI_PERMANENTE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 quasi permanente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554</w:t>
            </w:r>
          </w:p>
        </w:tc>
        <w:tc>
          <w:tcPr>
            <w:tcW w:type="dxa" w:w="198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0,000151165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4.2 Part calculée hors de Code_Aster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Minima (EN 1992-1-1) — module aster_expert.rebar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3402"/>
      </w:tblGrid>
      <w:tr>
        <w:trPr>
          <w:tblHeader w:val="true"/>
        </w:trPr>
        <w:tc>
          <w:tcPr>
            <w:tcW w:type="dxa" w:w="3969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Article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Hauteur utile d (m)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0,252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As,min de non-fragilité (m²/m)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EN 1992-1-1, art. 9.2.1.1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As,min de maîtrise de la fissuration (m²/m)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0,000348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EN 1992-1-1, art. 7.3.2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As,min retenu (m²/m)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Armatures de répartition, part minimale des armatures principales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EN 1992-1-1, art. 9.3.1.1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Enveloppe retenue : maximum des besoins et du minimum (m²/m)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33"/>
        <w:gridCol w:w="3505"/>
      </w:tblGrid>
      <w:tr>
        <w:trPr>
          <w:tblHeader w:val="true"/>
        </w:trPr>
        <w:tc>
          <w:tcPr>
            <w:tcW w:type="dxa" w:w="613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35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DNSXI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DNSXS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DNSYI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DNSYS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0,000380016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4.3 Contrôle indépendant au centre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Contrôle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nœud CENTRE ; tolérance relative 1e-06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Écart entre CALC_FERRAILLAGE et le module indépendant (centre)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3402"/>
        <w:gridCol w:w="2268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Combinaison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Maille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Écart relatif (moyenne des nœuds)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Réussite de la moyenne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264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0,000323034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625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0,000323034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1392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0,000323034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1753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0,000323034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4.4 Fichier recalcul_es_lot44.json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recalcul_es_lot44.json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33"/>
        <w:gridCol w:w="3505"/>
      </w:tblGrid>
      <w:tr>
        <w:trPr>
          <w:tblHeader w:val="true"/>
        </w:trPr>
        <w:tc>
          <w:tcPr>
            <w:tcW w:type="dxa" w:w="613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35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objet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Recalcul du ferraillage de la dalle avec Es = 200 GPa (décision de MM, lot 44), comparé au lot 43 (Es = 210 GPa)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commande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aster-expert projet dalle_appuyee_01 tout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execution_lot44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20261002T130616-537395b0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execution_lot43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20261002T085726-378a7180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comm_sha256_lot44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70ae851c380a4dad612adad6962b2611feea61485fe096aeb533e39d75e09848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difference_des_comm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EYS seul (4 occurrences de CALC_FERRAILLAGE) : 2.1e11 -&gt; 2.0e11 Pa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niveau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 avec contrôles D (équilibre G et Q 8,33e-12, pesanteur, symétrie : RÉUSSI)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enveloppe_besoins_elu_els_qp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inchangée (l'ELU gouverne : 1,774 / 1,627 / 2,906 / 1,942 cm²/m)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ferraillage_retenu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inchangé : minimum EN 1992 (9.2.1.1) 3,80 cm²/m sur les quatre nappes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conclusion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L'ELS ne gouverne pas : aucun changement du ferraillage retenu, comme attendu par la consigne. Le cas versionné projets/dalle_appuyee_01/references/cas/dalle_h0p125.comm (Es = 210 GPa) reste celui des preuves du lot 43 (REF-014, CA-052) et n'est pas modifié.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>recalcul_es_lot44.json — densites_max_m2_par_m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33"/>
        <w:gridCol w:w="3505"/>
      </w:tblGrid>
      <w:tr>
        <w:trPr>
          <w:tblHeader w:val="true"/>
        </w:trPr>
        <w:tc>
          <w:tcPr>
            <w:tcW w:type="dxa" w:w="6133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Grandeur</w:t>
            </w:r>
          </w:p>
        </w:tc>
        <w:tc>
          <w:tcPr>
            <w:tcW w:type="dxa" w:w="3505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Valeur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ELU_FOND_Q_DOM_G_defav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identiques à l'octet</w:t>
            </w:r>
          </w:p>
        </w:tc>
      </w:tr>
      <w:tr>
        <w:trPr>
          <w:cantSplit/>
        </w:trPr>
        <w:tc>
          <w:tcPr>
            <w:tcW w:type="dxa" w:w="6133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ELS_CARA_Q_DOM</w:t>
            </w:r>
          </w:p>
        </w:tc>
        <w:tc>
          <w:tcPr>
            <w:tcW w:type="dxa" w:w="3505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identiques à l'octet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recalcul_es_lot44.json — densites_max_m2_par_m — ELS_QUASI_PERMANENTE — DNSXI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(détail dans le paquet de résultats)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recalcul_es_lot44.json — densites_max_m2_par_m — ELS_QUASI_PERMANENTE — DNSXS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(détail dans le paquet de résultats)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recalcul_es_lot44.json — densites_max_m2_par_m — ELS_QUASI_PERMANENTE — DNSYI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(détail dans le paquet de résultats)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 xml:space="preserve">recalcul_es_lot44.json — densites_max_m2_par_m — ELS_QUASI_PERMANENTE — DNSYS 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(détail dans le paquet de résultats)</w:t>
      </w: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4.5 Anomalies ouvertes touchant la lecture du ferraillage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connaissances/anomalies_ouvertes.yaml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4082"/>
        <w:gridCol w:w="2494"/>
      </w:tblGrid>
      <w:tr>
        <w:trPr>
          <w:tblHeader w:val="true"/>
        </w:trPr>
        <w:tc>
          <w:tcPr>
            <w:tcW w:type="dxa" w:w="102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Anomalie</w:t>
            </w:r>
          </w:p>
        </w:tc>
        <w:tc>
          <w:tcPr>
            <w:tcW w:type="dxa" w:w="204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Titre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Manifestations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Hypothèse (non établie)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ANO-001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CALC_FERRAILLAGE à l'ELS caractéristique s'écarte du pivot acier de R7.04.05 (1D et 2D)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CA-052 (TYPE_STRUCTURE='2D', TYPE_COMB='ELS', dalle DKT de 0,30 m (lot 43)) : densités de 3 à 4 % au-dessus du pivot acier de R7.04.05 refait par aster_expert.rebar ; elles changent avec SIGC_*_ELS même là où la limite du béton n'est pas atteinte; REF-012 (TYPE_STRUCTURE='1D', TYPE_COMB='ELS', section rectangulaire, MFZ puis MFY seuls (lot 39)) : aires de −4,4 % (AYS, MFZ = 2 MN·m) et de +0,25 % (AZS, MFY = 1 MN·m) par rapport au pivot acier de R7.04.05 refait par aster_expert.rebar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Même commande, même combinaison (ELS caractéristique), même référence indépendante (pivot acier de R7.04.05 refait par le module rebar), écarts de quelques pour cent de signes différents : une cause commune est possible (lecture de R7.04.05 par le module, ou algorithme ELS de CALC_FERRAILLAGE différent du pivot acier documenté), sans qu'aucune ne soit établie. CA-044 (écarts 1D de 0,25 % à 16 %) est de la même famille.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cs="Arial" w:eastAsia="Arial"/>
          <w:b/>
          <w:i w:val="0"/>
          <w:color w:val="000000"/>
          <w:sz w:val="20"/>
        </w:rPr>
        <w:t>5. Limites et domaine de validité des décisions</w:t>
      </w:r>
    </w:p>
    <w:p>
      <w:pPr>
        <w:pStyle w:val="Heading2"/>
      </w:pPr>
      <w:r>
        <w:rPr>
          <w:rFonts w:ascii="Arial" w:hAnsi="Arial" w:cs="Arial" w:eastAsia="Arial"/>
          <w:b/>
          <w:i w:val="0"/>
          <w:color w:val="000000"/>
          <w:sz w:val="20"/>
        </w:rPr>
        <w:t>5.1 Domaine de validité des décisions</w:t>
      </w:r>
    </w:p>
    <w:p>
      <w:r>
        <w:rPr>
          <w:rFonts w:ascii="Arial" w:hAnsi="Arial" w:cs="Arial" w:eastAsia="Arial"/>
          <w:b/>
          <w:i w:val="0"/>
          <w:color w:val="000000"/>
          <w:sz w:val="20"/>
        </w:rPr>
        <w:t>10 décisions tranchées de la fiche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4762"/>
        <w:gridCol w:w="1474"/>
      </w:tblGrid>
      <w:tr>
        <w:trPr>
          <w:tblHeader w:val="true"/>
        </w:trPr>
        <w:tc>
          <w:tcPr>
            <w:tcW w:type="dxa" w:w="850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Point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Sujet</w:t>
            </w:r>
          </w:p>
        </w:tc>
        <w:tc>
          <w:tcPr>
            <w:tcW w:type="dxa" w:w="4762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Domaine de validité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20"/>
              </w:rPr>
              <w:t>Décision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Objet et périmètre du calcul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Flèches instantanées seulement ; aucune flèche différée, aucun effet de la fissuration sur la raideur ; EC2 7.4.3 hors périmètre.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Choix de la modélisation de plaque de la dalle (h/L = 1/13,3)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Déformation d'effort tranchant négligée (environ 1,3 % de la flèche selon l'estimation de MM) ; aucune étude de sensibilité DST dans ce lot.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Valeurs et application des charges : poids volumique, g, forme de la charge d'exploitation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Exploitation uniforme sur toute la dalle ; aucune disposition partielle. RHO est un artifice pour obtenir ρ·g = 25 kN/m³ (le poids volumique du béton armé, pas sa masse volumique réelle) : il n'est valable qu'en statique.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Paramètres élastiques du béton C30/37 (E, ν) et hypothèse de béton non fissuré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Béton non fissuré : raideur de flexion surestimée pour une dalle fissurée ; flèches instantanées seulement.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Représentation de l'appui simple et des mouvements de corps rigide de membrane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Appui bilatéral : un appui réel qui laisse les coins se soulever (contact unilatéral) n'est pas représenté.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Repère global, origine et unités du modèle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Convention de repère : sans limite physique.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Claude (superviseur), section B de arbitrage_dalle_appuyee_01_v1 — document validé par 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Discrétisation : type de mailles, taille, étude de convergence, nœud au centre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Convergence établie aux seuls points de comparaison (centre) ; les coins, où Mxy est maximal, ne sont pas couverts par la référence de Navier au même titre.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Claude (superviseur), section B de arbitrage_dalle_appuyee_01_v1 — document validé par 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Combinaisons d'actions ELU et ELS (poids propre G, exploitation Q)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Dalle isostatique sous deux actions (G, Q) ; le reste de PRE-016 (actions du quai) ne s'applique pas.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Ferraillage : acier, distance parement–axe, ELS en XC1 (contraintes, fissuration), ferraillage minimal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Une seule distance (48 mm) pour les deux directions : défavorable pour le lit extérieur (Y, 36 mm réels). wk = 0,4 mm est la valeur recommandée du tableau 7.1N ; MM vérifie le tableau 7.1NF de l'annexe nationale. Armatures de coin (9.3.1.3) non calculées.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Paramètres ELS obligatoires de CALC_FERRAILLAGE en 2D (ALPHA_E, SIGC_*_ELS, SIGC_ELS_QP, KT, EYS)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La limite σc = 18 MPa est un artifice de saisie exigé par la commande, sans exigence de l'EC2 en XC1 : son inactivité est vérifiée par la sensibilité. αe = 15 est maintenu : c'est un coefficient d'équivalence de long terme, choisi délibérément, indépendant de Es (lot 44).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20"/>
              </w:rPr>
              <w:t>MM, 2026-10-02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 w:val="0"/>
        <w:color w:val="000000"/>
        <w:sz w:val="20"/>
      </w:rPr>
      <w:t xml:space="preserve">Note de résultats DALLE-APPUYEE-01 -- page </w:t>
    </w:r>
    <w:r>
      <w:rPr>
        <w:rFonts w:ascii="Arial" w:hAnsi="Arial" w:cs="Arial" w:eastAsia="Arial"/>
        <w:b w:val="0"/>
        <w:i w:val="0"/>
        <w:color w:val="000000"/>
        <w:sz w:val="20"/>
      </w:rPr>
      <w:fldChar w:fldCharType="begin"/>
    </w:r>
    <w:r>
      <w:rPr>
        <w:rFonts w:ascii="Arial" w:hAnsi="Arial" w:cs="Arial" w:eastAsia="Arial"/>
        <w:b w:val="0"/>
        <w:i w:val="0"/>
        <w:color w:val="000000"/>
        <w:sz w:val="20"/>
      </w:rPr>
      <w:instrText xml:space="preserve"> PAGE </w:instrText>
    </w:r>
    <w:r>
      <w:rPr>
        <w:rFonts w:ascii="Arial" w:hAnsi="Arial" w:cs="Arial" w:eastAsia="Arial"/>
        <w:b w:val="0"/>
        <w:i w:val="0"/>
        <w:color w:val="000000"/>
        <w:sz w:val="20"/>
      </w:rPr>
      <w:fldChar w:fldCharType="end"/>
    </w:r>
    <w:r>
      <w:rPr>
        <w:rFonts w:ascii="Arial" w:hAnsi="Arial" w:cs="Arial" w:eastAsia="Arial"/>
        <w:b w:val="0"/>
        <w:i w:val="0"/>
        <w:color w:val="000000"/>
        <w:sz w:val="20"/>
      </w:rPr>
      <w:t xml:space="preserve"> sur </w:t>
    </w:r>
    <w:r>
      <w:rPr>
        <w:rFonts w:ascii="Arial" w:hAnsi="Arial" w:cs="Arial" w:eastAsia="Arial"/>
        <w:b w:val="0"/>
        <w:i w:val="0"/>
        <w:color w:val="000000"/>
        <w:sz w:val="20"/>
      </w:rPr>
      <w:fldChar w:fldCharType="begin"/>
    </w:r>
    <w:r>
      <w:rPr>
        <w:rFonts w:ascii="Arial" w:hAnsi="Arial" w:cs="Arial" w:eastAsia="Arial"/>
        <w:b w:val="0"/>
        <w:i w:val="0"/>
        <w:color w:val="000000"/>
        <w:sz w:val="20"/>
      </w:rPr>
      <w:instrText xml:space="preserve"> NUMPAGES </w:instrText>
    </w:r>
    <w:r>
      <w:rPr>
        <w:rFonts w:ascii="Arial" w:hAnsi="Arial" w:cs="Arial" w:eastAsia="Arial"/>
        <w:b w:val="0"/>
        <w:i w:val="0"/>
        <w:color w:val="000000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rial" w:hAnsi="Arial" w:cs="Arial" w:eastAsia="Arial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b w:val="0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b w:val="0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 w:cs="Arial" w:eastAsia="Arial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 w:eastAsia="Arial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Arial" w:hAnsi="Arial" w:cs="Arial" w:eastAsia="Arial"/>
      <w:b/>
      <w:bCs/>
      <w:i w:val="0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b w:val="0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résultats — DALLE-APPUYEE-01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