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eastAsia="Arial"/>
          <w:b/>
          <w:i w:val="0"/>
          <w:color w:val="000000"/>
          <w:sz w:val="20"/>
        </w:rPr>
        <w:t>NOTE D'HYPOTHÈSES</w:t>
      </w:r>
    </w:p>
    <w:p>
      <w:pPr>
        <w:jc w:val="center"/>
      </w:pPr>
      <w:r>
        <w:rPr>
          <w:rFonts w:ascii="Arial" w:hAnsi="Arial" w:cs="Arial" w:eastAsia="Arial"/>
          <w:b w:val="0"/>
          <w:i w:val="0"/>
          <w:color w:val="000000"/>
          <w:sz w:val="20"/>
        </w:rPr>
        <w:t>QUAI-CW-TEST-01 (quai_cw_test_01)</w:t>
      </w:r>
    </w:p>
    <w:p>
      <w:pPr>
        <w:pStyle w:val="Heading1"/>
      </w:pPr>
      <w:r>
        <w:rPr>
          <w:rFonts w:ascii="Arial" w:hAnsi="Arial" w:cs="Arial" w:eastAsia="Arial"/>
          <w:b/>
          <w:i w:val="0"/>
          <w:color w:val="000000"/>
          <w:sz w:val="20"/>
        </w:rPr>
        <w:t>1. En-tête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Valeur</w:t>
            </w:r>
          </w:p>
        </w:tc>
      </w:tr>
      <w:tr>
        <w:trPr>
          <w:cantSplit/>
        </w:trPr>
        <w:tc>
          <w:tcPr>
            <w:tcW w:type="dxa" w:w="2835"/>
          </w:tcPr>
          <w:p>
            <w:pPr>
              <w:spacing w:after="20"/>
            </w:pPr>
            <w:r>
              <w:rPr>
                <w:rFonts w:ascii="Arial" w:hAnsi="Arial" w:cs="Arial" w:eastAsia="Arial"/>
                <w:b w:val="0"/>
                <w:i w:val="0"/>
                <w:color w:val="000000"/>
                <w:sz w:val="20"/>
              </w:rPr>
              <w:t>Ouvrage</w:t>
            </w:r>
          </w:p>
        </w:tc>
        <w:tc>
          <w:tcPr>
            <w:tcW w:type="dxa" w:w="6803"/>
          </w:tcPr>
          <w:p>
            <w:pPr>
              <w:spacing w:after="20"/>
            </w:pPr>
            <w:r>
              <w:rPr>
                <w:rFonts w:ascii="Arial" w:hAnsi="Arial" w:cs="Arial" w:eastAsia="Arial"/>
                <w:b w:val="0"/>
                <w:i w:val="0"/>
                <w:color w:val="000000"/>
                <w:sz w:val="20"/>
              </w:rPr>
              <w:t>QUAI-CW-TEST-01</w:t>
            </w:r>
          </w:p>
        </w:tc>
      </w:tr>
      <w:tr>
        <w:trPr>
          <w:cantSplit/>
        </w:trPr>
        <w:tc>
          <w:tcPr>
            <w:tcW w:type="dxa" w:w="2835"/>
          </w:tcPr>
          <w:p>
            <w:pPr>
              <w:spacing w:after="20"/>
            </w:pPr>
            <w:r>
              <w:rPr>
                <w:rFonts w:ascii="Arial" w:hAnsi="Arial" w:cs="Arial" w:eastAsia="Arial"/>
                <w:b w:val="0"/>
                <w:i w:val="0"/>
                <w:color w:val="000000"/>
                <w:sz w:val="20"/>
              </w:rPr>
              <w:t>Projet</w:t>
            </w:r>
          </w:p>
        </w:tc>
        <w:tc>
          <w:tcPr>
            <w:tcW w:type="dxa" w:w="6803"/>
          </w:tcPr>
          <w:p>
            <w:pPr>
              <w:spacing w:after="20"/>
            </w:pPr>
            <w:r>
              <w:rPr>
                <w:rFonts w:ascii="Arial" w:hAnsi="Arial" w:cs="Arial" w:eastAsia="Arial"/>
                <w:b w:val="0"/>
                <w:i w:val="0"/>
                <w:color w:val="000000"/>
                <w:sz w:val="20"/>
              </w:rPr>
              <w:t>quai_cw_test_01</w:t>
            </w:r>
          </w:p>
        </w:tc>
      </w:tr>
      <w:tr>
        <w:trPr>
          <w:cantSplit/>
        </w:trPr>
        <w:tc>
          <w:tcPr>
            <w:tcW w:type="dxa" w:w="2835"/>
          </w:tcPr>
          <w:p>
            <w:pPr>
              <w:spacing w:after="20"/>
            </w:pPr>
            <w:r>
              <w:rPr>
                <w:rFonts w:ascii="Arial" w:hAnsi="Arial" w:cs="Arial" w:eastAsia="Arial"/>
                <w:b w:val="0"/>
                <w:i w:val="0"/>
                <w:color w:val="000000"/>
                <w:sz w:val="20"/>
              </w:rPr>
              <w:t>Fiche</w:t>
            </w:r>
          </w:p>
        </w:tc>
        <w:tc>
          <w:tcPr>
            <w:tcW w:type="dxa" w:w="6803"/>
          </w:tcPr>
          <w:p>
            <w:pPr>
              <w:spacing w:after="20"/>
            </w:pPr>
            <w:r>
              <w:rPr>
                <w:rFonts w:ascii="Arial" w:hAnsi="Arial" w:cs="Arial" w:eastAsia="Arial"/>
                <w:b w:val="0"/>
                <w:i w:val="0"/>
                <w:color w:val="000000"/>
                <w:sz w:val="20"/>
              </w:rPr>
              <w:t>Exemple de référence (lot 14, M5) -- quai en combi-wall ancré</w:t>
            </w:r>
          </w:p>
        </w:tc>
      </w:tr>
      <w:tr>
        <w:trPr>
          <w:cantSplit/>
        </w:trPr>
        <w:tc>
          <w:tcPr>
            <w:tcW w:type="dxa" w:w="2835"/>
          </w:tcPr>
          <w:p>
            <w:pPr>
              <w:spacing w:after="20"/>
            </w:pPr>
            <w:r>
              <w:rPr>
                <w:rFonts w:ascii="Arial" w:hAnsi="Arial" w:cs="Arial" w:eastAsia="Arial"/>
                <w:b w:val="0"/>
                <w:i w:val="0"/>
                <w:color w:val="000000"/>
                <w:sz w:val="20"/>
              </w:rPr>
              <w:t>Date de génération</w:t>
            </w:r>
          </w:p>
        </w:tc>
        <w:tc>
          <w:tcPr>
            <w:tcW w:type="dxa" w:w="6803"/>
          </w:tcPr>
          <w:p>
            <w:pPr>
              <w:spacing w:after="20"/>
            </w:pPr>
            <w:r>
              <w:rPr>
                <w:rFonts w:ascii="Arial" w:hAnsi="Arial" w:cs="Arial" w:eastAsia="Arial"/>
                <w:b w:val="0"/>
                <w:i w:val="0"/>
                <w:color w:val="000000"/>
                <w:sz w:val="20"/>
              </w:rPr>
              <w:t>2026-10-08</w:t>
            </w:r>
          </w:p>
        </w:tc>
      </w:tr>
      <w:tr>
        <w:trPr>
          <w:cantSplit/>
        </w:trPr>
        <w:tc>
          <w:tcPr>
            <w:tcW w:type="dxa" w:w="2835"/>
          </w:tcPr>
          <w:p>
            <w:pPr>
              <w:spacing w:after="20"/>
            </w:pPr>
            <w:r>
              <w:rPr>
                <w:rFonts w:ascii="Arial" w:hAnsi="Arial" w:cs="Arial" w:eastAsia="Arial"/>
                <w:b w:val="0"/>
                <w:i w:val="0"/>
                <w:color w:val="000000"/>
                <w:sz w:val="20"/>
              </w:rPr>
              <w:t>Code_Aster</w:t>
            </w:r>
          </w:p>
        </w:tc>
        <w:tc>
          <w:tcPr>
            <w:tcW w:type="dxa" w:w="6803"/>
          </w:tcPr>
          <w:p>
            <w:pPr>
              <w:spacing w:after="20"/>
            </w:pPr>
            <w:r>
              <w:rPr>
                <w:rFonts w:ascii="Arial" w:hAnsi="Arial" w:cs="Arial" w:eastAsia="Arial"/>
                <w:b w:val="0"/>
                <w:i w:val="0"/>
                <w:color w:val="000000"/>
                <w:sz w:val="20"/>
              </w:rPr>
              <w:t>17.4.0</w:t>
            </w:r>
          </w:p>
        </w:tc>
      </w:tr>
      <w:tr>
        <w:trPr>
          <w:cantSplit/>
        </w:trPr>
        <w:tc>
          <w:tcPr>
            <w:tcW w:type="dxa" w:w="2835"/>
          </w:tcPr>
          <w:p>
            <w:pPr>
              <w:spacing w:after="20"/>
            </w:pPr>
            <w:r>
              <w:rPr>
                <w:rFonts w:ascii="Arial" w:hAnsi="Arial" w:cs="Arial" w:eastAsia="Arial"/>
                <w:b w:val="0"/>
                <w:i w:val="0"/>
                <w:color w:val="000000"/>
                <w:sz w:val="20"/>
              </w:rPr>
              <w:t>Digest de l'image</w:t>
            </w:r>
          </w:p>
        </w:tc>
        <w:tc>
          <w:tcPr>
            <w:tcW w:type="dxa" w:w="6803"/>
          </w:tcPr>
          <w:p>
            <w:pPr>
              <w:spacing w:after="20"/>
            </w:pPr>
            <w:r>
              <w:rPr>
                <w:rFonts w:ascii="Arial" w:hAnsi="Arial" w:cs="Arial" w:eastAsia="Arial"/>
                <w:b w:val="0"/>
                <w:i w:val="0"/>
                <w:color w:val="000000"/>
                <w:sz w:val="20"/>
              </w:rPr>
              <w:t>sha256:d8d19ea91989eac0d38195bc5795c54c69f530f7196f53d67697ffa57c9106d5</w:t>
            </w:r>
          </w:p>
        </w:tc>
      </w:tr>
      <w:tr>
        <w:trPr>
          <w:cantSplit/>
        </w:trPr>
        <w:tc>
          <w:tcPr>
            <w:tcW w:type="dxa" w:w="2835"/>
          </w:tcPr>
          <w:p>
            <w:pPr>
              <w:spacing w:after="20"/>
            </w:pPr>
            <w:r>
              <w:rPr>
                <w:rFonts w:ascii="Arial" w:hAnsi="Arial" w:cs="Arial" w:eastAsia="Arial"/>
                <w:b w:val="0"/>
                <w:i w:val="0"/>
                <w:color w:val="000000"/>
                <w:sz w:val="20"/>
              </w:rPr>
              <w:t>Empreinte de la fiche (SHA-256)</w:t>
            </w:r>
          </w:p>
        </w:tc>
        <w:tc>
          <w:tcPr>
            <w:tcW w:type="dxa" w:w="6803"/>
          </w:tcPr>
          <w:p>
            <w:pPr>
              <w:spacing w:after="20"/>
            </w:pPr>
            <w:r>
              <w:rPr>
                <w:rFonts w:ascii="Arial" w:hAnsi="Arial" w:cs="Arial" w:eastAsia="Arial"/>
                <w:b w:val="0"/>
                <w:i w:val="0"/>
                <w:color w:val="000000"/>
                <w:sz w:val="20"/>
              </w:rPr>
              <w:t>2ff36b31b18facf41bcedd86eb1beb3ecff12bfb279a0e6726f66f88876554f6</w:t>
            </w:r>
          </w:p>
        </w:tc>
      </w:tr>
      <w:tr>
        <w:trPr>
          <w:cantSplit/>
        </w:trPr>
        <w:tc>
          <w:tcPr>
            <w:tcW w:type="dxa" w:w="2835"/>
          </w:tcPr>
          <w:p>
            <w:pPr>
              <w:spacing w:after="20"/>
            </w:pPr>
            <w:r>
              <w:rPr>
                <w:rFonts w:ascii="Arial" w:hAnsi="Arial" w:cs="Arial" w:eastAsia="Arial"/>
                <w:b w:val="0"/>
                <w:i w:val="0"/>
                <w:color w:val="000000"/>
                <w:sz w:val="20"/>
              </w:rPr>
              <w:t>Empreinte des données (SHA-256)</w:t>
            </w:r>
          </w:p>
        </w:tc>
        <w:tc>
          <w:tcPr>
            <w:tcW w:type="dxa" w:w="6803"/>
          </w:tcPr>
          <w:p>
            <w:pPr>
              <w:spacing w:after="20"/>
            </w:pPr>
            <w:r>
              <w:rPr>
                <w:rFonts w:ascii="Arial" w:hAnsi="Arial" w:cs="Arial" w:eastAsia="Arial"/>
                <w:b w:val="0"/>
                <w:i w:val="0"/>
                <w:color w:val="000000"/>
                <w:sz w:val="20"/>
              </w:rPr>
              <w:t>1cce0927e6ba2182690629f25003dc8c0033e648de02778e904a5e862015f39d</w:t>
            </w:r>
          </w:p>
        </w:tc>
      </w:tr>
      <w:tr>
        <w:trPr>
          <w:cantSplit/>
        </w:trPr>
        <w:tc>
          <w:tcPr>
            <w:tcW w:type="dxa" w:w="2835"/>
          </w:tcPr>
          <w:p>
            <w:pPr>
              <w:spacing w:after="20"/>
            </w:pPr>
            <w:r>
              <w:rPr>
                <w:rFonts w:ascii="Arial" w:hAnsi="Arial" w:cs="Arial" w:eastAsia="Arial"/>
                <w:b w:val="0"/>
                <w:i w:val="0"/>
                <w:color w:val="000000"/>
                <w:sz w:val="20"/>
              </w:rPr>
              <w:t>Commit du dépôt à la génération</w:t>
            </w:r>
          </w:p>
        </w:tc>
        <w:tc>
          <w:tcPr>
            <w:tcW w:type="dxa" w:w="6803"/>
          </w:tcPr>
          <w:p>
            <w:pPr>
              <w:spacing w:after="20"/>
            </w:pPr>
            <w:r>
              <w:rPr>
                <w:rFonts w:ascii="Arial" w:hAnsi="Arial" w:cs="Arial" w:eastAsia="Arial"/>
                <w:b w:val="0"/>
                <w:i w:val="0"/>
                <w:color w:val="000000"/>
                <w:sz w:val="20"/>
              </w:rPr>
              <w:t>59bc038395cb60c917f2b1bae56f4e22db2dd772</w:t>
            </w:r>
          </w:p>
        </w:tc>
      </w:tr>
      <w:tr>
        <w:trPr>
          <w:cantSplit/>
        </w:trPr>
        <w:tc>
          <w:tcPr>
            <w:tcW w:type="dxa" w:w="2835"/>
          </w:tcPr>
          <w:p>
            <w:pPr>
              <w:spacing w:after="20"/>
            </w:pPr>
            <w:r>
              <w:rPr>
                <w:rFonts w:ascii="Arial" w:hAnsi="Arial" w:cs="Arial" w:eastAsia="Arial"/>
                <w:b w:val="0"/>
                <w:i w:val="0"/>
                <w:color w:val="000000"/>
                <w:sz w:val="20"/>
              </w:rPr>
              <w:t>Empreinte du .comm de l'exécution décrite (SHA-256)</w:t>
            </w:r>
          </w:p>
        </w:tc>
        <w:tc>
          <w:tcPr>
            <w:tcW w:type="dxa" w:w="6803"/>
          </w:tcPr>
          <w:p>
            <w:pPr>
              <w:spacing w:after="20"/>
            </w:pPr>
            <w:r>
              <w:rPr>
                <w:rFonts w:ascii="Arial" w:hAnsi="Arial" w:cs="Arial" w:eastAsia="Arial"/>
                <w:b w:val="0"/>
                <w:i w:val="0"/>
                <w:color w:val="000000"/>
                <w:sz w:val="20"/>
              </w:rPr>
              <w:t>b73f2c65b2f3d7a3904fd4332a7d9e7f9e58f9336563f9e0bb2d65a36af21300</w:t>
            </w:r>
          </w:p>
        </w:tc>
      </w:tr>
      <w:tr>
        <w:trPr>
          <w:cantSplit/>
        </w:trPr>
        <w:tc>
          <w:tcPr>
            <w:tcW w:type="dxa" w:w="2835"/>
          </w:tcPr>
          <w:p>
            <w:pPr>
              <w:spacing w:after="20"/>
            </w:pPr>
            <w:r>
              <w:rPr>
                <w:rFonts w:ascii="Arial" w:hAnsi="Arial" w:cs="Arial" w:eastAsia="Arial"/>
                <w:b w:val="0"/>
                <w:i w:val="0"/>
                <w:color w:val="000000"/>
                <w:sz w:val="20"/>
              </w:rPr>
              <w:t>Empreinte du maillage (SHA-256)</w:t>
            </w:r>
          </w:p>
        </w:tc>
        <w:tc>
          <w:tcPr>
            <w:tcW w:type="dxa" w:w="6803"/>
          </w:tcPr>
          <w:p>
            <w:pPr>
              <w:spacing w:after="20"/>
            </w:pPr>
            <w:r>
              <w:rPr>
                <w:rFonts w:ascii="Arial" w:hAnsi="Arial" w:cs="Arial" w:eastAsia="Arial"/>
                <w:b w:val="0"/>
                <w:i w:val="0"/>
                <w:color w:val="000000"/>
                <w:sz w:val="20"/>
              </w:rPr>
              <w:t>1bd724bd5e00daeca385801554243bba27270e9d9437b29501d15e84e33ad0b8</w:t>
            </w:r>
          </w:p>
        </w:tc>
      </w:tr>
      <w:tr>
        <w:trPr>
          <w:cantSplit/>
        </w:trPr>
        <w:tc>
          <w:tcPr>
            <w:tcW w:type="dxa" w:w="2835"/>
          </w:tcPr>
          <w:p>
            <w:pPr>
              <w:spacing w:after="20"/>
            </w:pPr>
            <w:r>
              <w:rPr>
                <w:rFonts w:ascii="Arial" w:hAnsi="Arial" w:cs="Arial" w:eastAsia="Arial"/>
                <w:b w:val="0"/>
                <w:i w:val="0"/>
                <w:color w:val="000000"/>
                <w:sz w:val="20"/>
              </w:rPr>
              <w:t>Empreinte du compte rendu d'exécution (SHA-256)</w:t>
            </w:r>
          </w:p>
        </w:tc>
        <w:tc>
          <w:tcPr>
            <w:tcW w:type="dxa" w:w="6803"/>
          </w:tcPr>
          <w:p>
            <w:pPr>
              <w:spacing w:after="20"/>
            </w:pPr>
            <w:r>
              <w:rPr>
                <w:rFonts w:ascii="Arial" w:hAnsi="Arial" w:cs="Arial" w:eastAsia="Arial"/>
                <w:b w:val="0"/>
                <w:i w:val="0"/>
                <w:color w:val="000000"/>
                <w:sz w:val="20"/>
              </w:rPr>
              <w:t>3b794346b4d2d3bb8b8d16f5f9f84107d6de56a32fa43bfa10edfbeb38ae3461</w:t>
            </w:r>
          </w:p>
        </w:tc>
      </w:tr>
      <w:tr>
        <w:trPr>
          <w:cantSplit/>
        </w:trPr>
        <w:tc>
          <w:tcPr>
            <w:tcW w:type="dxa" w:w="2835"/>
          </w:tcPr>
          <w:p>
            <w:pPr>
              <w:spacing w:after="20"/>
            </w:pPr>
            <w:r>
              <w:rPr>
                <w:rFonts w:ascii="Arial" w:hAnsi="Arial" w:cs="Arial" w:eastAsia="Arial"/>
                <w:b w:val="0"/>
                <w:i w:val="0"/>
                <w:color w:val="000000"/>
                <w:sz w:val="20"/>
              </w:rPr>
              <w:t>Empreinte de la fiche à l'exportation du paquet (SHA-256)</w:t>
            </w:r>
          </w:p>
        </w:tc>
        <w:tc>
          <w:tcPr>
            <w:tcW w:type="dxa" w:w="6803"/>
          </w:tcPr>
          <w:p>
            <w:pPr>
              <w:spacing w:after="20"/>
            </w:pPr>
            <w:r>
              <w:rPr>
                <w:rFonts w:ascii="Arial" w:hAnsi="Arial" w:cs="Arial" w:eastAsia="Arial"/>
                <w:b w:val="0"/>
                <w:i w:val="0"/>
                <w:color w:val="000000"/>
                <w:sz w:val="20"/>
              </w:rPr>
              <w:t>2ff36b31b18facf41bcedd86eb1beb3ecff12bfb279a0e6726f66f88876554f6</w:t>
            </w:r>
          </w:p>
        </w:tc>
      </w:tr>
      <w:tr>
        <w:trPr>
          <w:cantSplit/>
        </w:trPr>
        <w:tc>
          <w:tcPr>
            <w:tcW w:type="dxa" w:w="2835"/>
          </w:tcPr>
          <w:p>
            <w:pPr>
              <w:spacing w:after="20"/>
            </w:pPr>
            <w:r>
              <w:rPr>
                <w:rFonts w:ascii="Arial" w:hAnsi="Arial" w:cs="Arial" w:eastAsia="Arial"/>
                <w:b w:val="0"/>
                <w:i w:val="0"/>
                <w:color w:val="000000"/>
                <w:sz w:val="20"/>
              </w:rPr>
              <w:t>Empreinte des données à l'exportation du paquet (SHA-256)</w:t>
            </w:r>
          </w:p>
        </w:tc>
        <w:tc>
          <w:tcPr>
            <w:tcW w:type="dxa" w:w="6803"/>
          </w:tcPr>
          <w:p>
            <w:pPr>
              <w:spacing w:after="20"/>
            </w:pPr>
            <w:r>
              <w:rPr>
                <w:rFonts w:ascii="Arial" w:hAnsi="Arial" w:cs="Arial" w:eastAsia="Arial"/>
                <w:b w:val="0"/>
                <w:i w:val="0"/>
                <w:color w:val="000000"/>
                <w:sz w:val="20"/>
              </w:rPr>
              <w:t>1cce0927e6ba2182690629f25003dc8c0033e648de02778e904a5e862015f39d</w:t>
            </w:r>
          </w:p>
        </w:tc>
      </w:tr>
    </w:tbl>
    <w:p>
      <w:pPr>
        <w:spacing w:after="40"/>
      </w:pPr>
    </w:p>
    <w:p>
      <w:pPr>
        <w:pStyle w:val="Heading1"/>
      </w:pPr>
      <w:r>
        <w:rPr>
          <w:rFonts w:ascii="Arial" w:hAnsi="Arial" w:cs="Arial" w:eastAsia="Arial"/>
          <w:b/>
          <w:i w:val="0"/>
          <w:color w:val="000000"/>
          <w:sz w:val="20"/>
        </w:rPr>
        <w:t>2. Objet et périmètre</w:t>
      </w:r>
    </w:p>
    <w:p>
      <w:r>
        <w:rPr>
          <w:rFonts w:ascii="Arial" w:hAnsi="Arial" w:cs="Arial" w:eastAsia="Arial"/>
          <w:b/>
          <w:i w:val="0"/>
          <w:color w:val="000000"/>
          <w:sz w:val="20"/>
        </w:rPr>
        <w:t xml:space="preserve">Ouvrage : </w:t>
      </w:r>
      <w:r>
        <w:rPr>
          <w:rFonts w:ascii="Arial" w:hAnsi="Arial" w:cs="Arial" w:eastAsia="Arial"/>
          <w:b w:val="0"/>
          <w:i w:val="0"/>
          <w:color w:val="000000"/>
          <w:sz w:val="20"/>
        </w:rPr>
        <w:t>Quai en combi-wall ancré (tube métallique + palplanche intercalaire), poutre de couronnement, tirants d'ancrage géotechniques, sol stratifié</w:t>
      </w:r>
    </w:p>
    <w:p>
      <w:r>
        <w:rPr>
          <w:rFonts w:ascii="Arial" w:hAnsi="Arial" w:cs="Arial" w:eastAsia="Arial"/>
          <w:b/>
          <w:i w:val="0"/>
          <w:color w:val="000000"/>
          <w:sz w:val="20"/>
        </w:rPr>
        <w:t xml:space="preserve">Description du projet : </w:t>
      </w:r>
      <w:r>
        <w:rPr>
          <w:rFonts w:ascii="Arial" w:hAnsi="Arial" w:cs="Arial" w:eastAsia="Arial"/>
          <w:b w:val="0"/>
          <w:i w:val="0"/>
          <w:color w:val="000000"/>
          <w:sz w:val="20"/>
        </w:rPr>
        <w:t>Quai en combi-wall ancré (cas de test fictif QUAI-CW-TEST-01, v3) : tranche de huit entraxes, tubes DKT facettisés, palplanches ELAS_COQUE, poutre de couronnement POU_D_T, tirants BARRE, ressorts de sol DIS_T ; six cas élémentaires en élasticité linéaire.</w:t>
      </w:r>
    </w:p>
    <w:tbl>
      <w:tblPr>
        <w:tblStyle w:val="TableGrid"/>
        <w:tblW w:type="auto" w:w="0"/>
        <w:jc w:val="center"/>
        <w:tblLayout w:type="fixed"/>
        <w:tblLook w:firstColumn="1" w:firstRow="1" w:lastColumn="0" w:lastRow="0" w:noHBand="0" w:noVBand="1" w:val="04A0"/>
      </w:tblPr>
      <w:tblGrid>
        <w:gridCol w:w="2835"/>
        <w:gridCol w:w="6803"/>
      </w:tblGrid>
      <w:tr>
        <w:trPr>
          <w:tblHeader w:val="true"/>
        </w:trPr>
        <w:tc>
          <w:tcPr>
            <w:tcW w:type="dxa" w:w="2835"/>
            <w:shd w:val="clear" w:color="auto" w:fill="D9D9D9"/>
          </w:tcPr>
          <w:p>
            <w:pPr>
              <w:spacing w:after="20"/>
            </w:pPr>
            <w:r>
              <w:rPr>
                <w:rFonts w:ascii="Arial" w:hAnsi="Arial" w:cs="Arial" w:eastAsia="Arial"/>
                <w:b/>
                <w:i w:val="0"/>
                <w:color w:val="000000"/>
                <w:sz w:val="20"/>
              </w:rPr>
              <w:t>Rubrique</w:t>
            </w:r>
          </w:p>
        </w:tc>
        <w:tc>
          <w:tcPr>
            <w:tcW w:type="dxa" w:w="6803"/>
            <w:shd w:val="clear" w:color="auto" w:fill="D9D9D9"/>
          </w:tcPr>
          <w:p>
            <w:pPr>
              <w:spacing w:after="20"/>
            </w:pPr>
            <w:r>
              <w:rPr>
                <w:rFonts w:ascii="Arial" w:hAnsi="Arial" w:cs="Arial" w:eastAsia="Arial"/>
                <w:b/>
                <w:i w:val="0"/>
                <w:color w:val="000000"/>
                <w:sz w:val="20"/>
              </w:rPr>
              <w:t>Nombre</w:t>
            </w:r>
          </w:p>
        </w:tc>
      </w:tr>
      <w:tr>
        <w:trPr>
          <w:cantSplit/>
        </w:trPr>
        <w:tc>
          <w:tcPr>
            <w:tcW w:type="dxa" w:w="2835"/>
          </w:tcPr>
          <w:p>
            <w:pPr>
              <w:spacing w:after="20"/>
            </w:pPr>
            <w:r>
              <w:rPr>
                <w:rFonts w:ascii="Arial" w:hAnsi="Arial" w:cs="Arial" w:eastAsia="Arial"/>
                <w:b w:val="0"/>
                <w:i w:val="0"/>
                <w:color w:val="000000"/>
                <w:sz w:val="20"/>
              </w:rPr>
              <w:t>Points de la fiche</w:t>
            </w:r>
          </w:p>
        </w:tc>
        <w:tc>
          <w:tcPr>
            <w:tcW w:type="dxa" w:w="6803"/>
          </w:tcPr>
          <w:p>
            <w:pPr>
              <w:spacing w:after="20"/>
            </w:pPr>
            <w:r>
              <w:rPr>
                <w:rFonts w:ascii="Arial" w:hAnsi="Arial" w:cs="Arial" w:eastAsia="Arial"/>
                <w:b w:val="0"/>
                <w:i w:val="0"/>
                <w:color w:val="000000"/>
                <w:sz w:val="20"/>
              </w:rPr>
              <w:t>15</w:t>
            </w:r>
          </w:p>
        </w:tc>
      </w:tr>
      <w:tr>
        <w:trPr>
          <w:cantSplit/>
        </w:trPr>
        <w:tc>
          <w:tcPr>
            <w:tcW w:type="dxa" w:w="2835"/>
          </w:tcPr>
          <w:p>
            <w:pPr>
              <w:spacing w:after="20"/>
            </w:pPr>
            <w:r>
              <w:rPr>
                <w:rFonts w:ascii="Arial" w:hAnsi="Arial" w:cs="Arial" w:eastAsia="Arial"/>
                <w:b w:val="0"/>
                <w:i w:val="0"/>
                <w:color w:val="000000"/>
                <w:sz w:val="20"/>
              </w:rPr>
              <w:t>Décisions tranchées (hors choix de l'agent)</w:t>
            </w:r>
          </w:p>
        </w:tc>
        <w:tc>
          <w:tcPr>
            <w:tcW w:type="dxa" w:w="6803"/>
          </w:tcPr>
          <w:p>
            <w:pPr>
              <w:spacing w:after="20"/>
            </w:pPr>
            <w:r>
              <w:rPr>
                <w:rFonts w:ascii="Arial" w:hAnsi="Arial" w:cs="Arial" w:eastAsia="Arial"/>
                <w:b w:val="0"/>
                <w:i w:val="0"/>
                <w:color w:val="000000"/>
                <w:sz w:val="20"/>
              </w:rPr>
              <w:t>21</w:t>
            </w:r>
          </w:p>
        </w:tc>
      </w:tr>
      <w:tr>
        <w:trPr>
          <w:cantSplit/>
        </w:trPr>
        <w:tc>
          <w:tcPr>
            <w:tcW w:type="dxa" w:w="2835"/>
          </w:tcPr>
          <w:p>
            <w:pPr>
              <w:spacing w:after="20"/>
            </w:pPr>
            <w:r>
              <w:rPr>
                <w:rFonts w:ascii="Arial" w:hAnsi="Arial" w:cs="Arial" w:eastAsia="Arial"/>
                <w:b w:val="0"/>
                <w:i w:val="0"/>
                <w:color w:val="000000"/>
                <w:sz w:val="20"/>
              </w:rPr>
              <w:t>Choix de l'agent</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Questions non tranchées</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Constats Code_Aster cités</w:t>
            </w:r>
          </w:p>
        </w:tc>
        <w:tc>
          <w:tcPr>
            <w:tcW w:type="dxa" w:w="6803"/>
          </w:tcPr>
          <w:p>
            <w:pPr>
              <w:spacing w:after="20"/>
            </w:pPr>
            <w:r>
              <w:rPr>
                <w:rFonts w:ascii="Arial" w:hAnsi="Arial" w:cs="Arial" w:eastAsia="Arial"/>
                <w:b w:val="0"/>
                <w:i w:val="0"/>
                <w:color w:val="000000"/>
                <w:sz w:val="20"/>
              </w:rPr>
              <w:t>45</w:t>
            </w:r>
          </w:p>
        </w:tc>
      </w:tr>
      <w:tr>
        <w:trPr>
          <w:cantSplit/>
        </w:trPr>
        <w:tc>
          <w:tcPr>
            <w:tcW w:type="dxa" w:w="2835"/>
          </w:tcPr>
          <w:p>
            <w:pPr>
              <w:spacing w:after="20"/>
            </w:pPr>
            <w:r>
              <w:rPr>
                <w:rFonts w:ascii="Arial" w:hAnsi="Arial" w:cs="Arial" w:eastAsia="Arial"/>
                <w:b w:val="0"/>
                <w:i w:val="0"/>
                <w:color w:val="000000"/>
                <w:sz w:val="20"/>
              </w:rPr>
              <w:t>Valeurs de données fournies</w:t>
            </w:r>
          </w:p>
        </w:tc>
        <w:tc>
          <w:tcPr>
            <w:tcW w:type="dxa" w:w="6803"/>
          </w:tcPr>
          <w:p>
            <w:pPr>
              <w:spacing w:after="20"/>
            </w:pPr>
            <w:r>
              <w:rPr>
                <w:rFonts w:ascii="Arial" w:hAnsi="Arial" w:cs="Arial" w:eastAsia="Arial"/>
                <w:b w:val="0"/>
                <w:i w:val="0"/>
                <w:color w:val="000000"/>
                <w:sz w:val="20"/>
              </w:rPr>
              <w:t>132</w:t>
            </w:r>
          </w:p>
        </w:tc>
      </w:tr>
      <w:tr>
        <w:trPr>
          <w:cantSplit/>
        </w:trPr>
        <w:tc>
          <w:tcPr>
            <w:tcW w:type="dxa" w:w="2835"/>
          </w:tcPr>
          <w:p>
            <w:pPr>
              <w:spacing w:after="20"/>
            </w:pPr>
            <w:r>
              <w:rPr>
                <w:rFonts w:ascii="Arial" w:hAnsi="Arial" w:cs="Arial" w:eastAsia="Arial"/>
                <w:b w:val="0"/>
                <w:i w:val="0"/>
                <w:color w:val="000000"/>
                <w:sz w:val="20"/>
              </w:rPr>
              <w:t>Valeurs de données à fournir</w:t>
            </w:r>
          </w:p>
        </w:tc>
        <w:tc>
          <w:tcPr>
            <w:tcW w:type="dxa" w:w="6803"/>
          </w:tcPr>
          <w:p>
            <w:pPr>
              <w:spacing w:after="20"/>
            </w:pPr>
            <w:r>
              <w:rPr>
                <w:rFonts w:ascii="Arial" w:hAnsi="Arial" w:cs="Arial" w:eastAsia="Arial"/>
                <w:b w:val="0"/>
                <w:i w:val="0"/>
                <w:color w:val="000000"/>
                <w:sz w:val="20"/>
              </w:rPr>
              <w:t>0</w:t>
            </w:r>
          </w:p>
        </w:tc>
      </w:tr>
      <w:tr>
        <w:trPr>
          <w:cantSplit/>
        </w:trPr>
        <w:tc>
          <w:tcPr>
            <w:tcW w:type="dxa" w:w="2835"/>
          </w:tcPr>
          <w:p>
            <w:pPr>
              <w:spacing w:after="20"/>
            </w:pPr>
            <w:r>
              <w:rPr>
                <w:rFonts w:ascii="Arial" w:hAnsi="Arial" w:cs="Arial" w:eastAsia="Arial"/>
                <w:b w:val="0"/>
                <w:i w:val="0"/>
                <w:color w:val="000000"/>
                <w:sz w:val="20"/>
              </w:rPr>
              <w:t>Groupes nommés</w:t>
            </w:r>
          </w:p>
        </w:tc>
        <w:tc>
          <w:tcPr>
            <w:tcW w:type="dxa" w:w="6803"/>
          </w:tcPr>
          <w:p>
            <w:pPr>
              <w:spacing w:after="20"/>
            </w:pPr>
            <w:r>
              <w:rPr>
                <w:rFonts w:ascii="Arial" w:hAnsi="Arial" w:cs="Arial" w:eastAsia="Arial"/>
                <w:b w:val="0"/>
                <w:i w:val="0"/>
                <w:color w:val="000000"/>
                <w:sz w:val="20"/>
              </w:rPr>
              <w:t>58</w:t>
            </w:r>
          </w:p>
        </w:tc>
      </w:tr>
    </w:tbl>
    <w:p>
      <w:pPr>
        <w:spacing w:after="40"/>
      </w:pPr>
    </w:p>
    <w:p>
      <w:r>
        <w:rPr>
          <w:rFonts w:ascii="Arial" w:hAnsi="Arial" w:cs="Arial" w:eastAsia="Arial"/>
          <w:b/>
          <w:i w:val="0"/>
          <w:color w:val="000000"/>
          <w:sz w:val="20"/>
        </w:rPr>
        <w:t>Commandes Code_Aster prévues</w:t>
      </w:r>
    </w:p>
    <w:tbl>
      <w:tblPr>
        <w:tblStyle w:val="TableGrid"/>
        <w:tblW w:type="auto" w:w="0"/>
        <w:jc w:val="center"/>
        <w:tblLayout w:type="fixed"/>
        <w:tblLook w:firstColumn="1" w:firstRow="1" w:lastColumn="0" w:lastRow="0" w:noHBand="0" w:noVBand="1" w:val="04A0"/>
      </w:tblPr>
      <w:tblGrid>
        <w:gridCol w:w="2268"/>
        <w:gridCol w:w="850"/>
        <w:gridCol w:w="3402"/>
        <w:gridCol w:w="3118"/>
      </w:tblGrid>
      <w:tr>
        <w:trPr>
          <w:tblHeader w:val="true"/>
        </w:trPr>
        <w:tc>
          <w:tcPr>
            <w:tcW w:type="dxa" w:w="2268"/>
            <w:shd w:val="clear" w:color="auto" w:fill="D9D9D9"/>
          </w:tcPr>
          <w:p>
            <w:pPr>
              <w:spacing w:after="20"/>
            </w:pPr>
            <w:r>
              <w:rPr>
                <w:rFonts w:ascii="Arial" w:hAnsi="Arial" w:cs="Arial" w:eastAsia="Arial"/>
                <w:b/>
                <w:i w:val="0"/>
                <w:color w:val="000000"/>
                <w:sz w:val="20"/>
              </w:rPr>
              <w:t>Commande prévue</w:t>
            </w:r>
          </w:p>
        </w:tc>
        <w:tc>
          <w:tcPr>
            <w:tcW w:type="dxa" w:w="850"/>
            <w:shd w:val="clear" w:color="auto" w:fill="D9D9D9"/>
          </w:tcPr>
          <w:p>
            <w:pPr>
              <w:spacing w:after="20"/>
            </w:pPr>
            <w:r>
              <w:rPr>
                <w:rFonts w:ascii="Arial" w:hAnsi="Arial" w:cs="Arial" w:eastAsia="Arial"/>
                <w:b/>
                <w:i w:val="0"/>
                <w:color w:val="000000"/>
                <w:sz w:val="20"/>
              </w:rPr>
              <w:t>Point</w:t>
            </w:r>
          </w:p>
        </w:tc>
        <w:tc>
          <w:tcPr>
            <w:tcW w:type="dxa" w:w="3402"/>
            <w:shd w:val="clear" w:color="auto" w:fill="D9D9D9"/>
          </w:tcPr>
          <w:p>
            <w:pPr>
              <w:spacing w:after="20"/>
            </w:pPr>
            <w:r>
              <w:rPr>
                <w:rFonts w:ascii="Arial" w:hAnsi="Arial" w:cs="Arial" w:eastAsia="Arial"/>
                <w:b/>
                <w:i w:val="0"/>
                <w:color w:val="000000"/>
                <w:sz w:val="20"/>
              </w:rPr>
              <w:t>Options</w:t>
            </w:r>
          </w:p>
        </w:tc>
        <w:tc>
          <w:tcPr>
            <w:tcW w:type="dxa" w:w="3118"/>
            <w:shd w:val="clear" w:color="auto" w:fill="D9D9D9"/>
          </w:tcPr>
          <w:p>
            <w:pPr>
              <w:spacing w:after="20"/>
            </w:pPr>
            <w:r>
              <w:rPr>
                <w:rFonts w:ascii="Arial" w:hAnsi="Arial" w:cs="Arial" w:eastAsia="Arial"/>
                <w:b/>
                <w:i w:val="0"/>
                <w:color w:val="000000"/>
                <w:sz w:val="20"/>
              </w:rPr>
              <w:t>Couverture</w:t>
            </w:r>
          </w:p>
        </w:tc>
      </w:tr>
      <w:tr>
        <w:trPr>
          <w:cantSplit/>
        </w:trPr>
        <w:tc>
          <w:tcPr>
            <w:tcW w:type="dxa" w:w="2268"/>
          </w:tcPr>
          <w:p>
            <w:pPr>
              <w:spacing w:after="20"/>
            </w:pPr>
            <w:r>
              <w:rPr>
                <w:rFonts w:ascii="Arial" w:hAnsi="Arial" w:cs="Arial" w:eastAsia="Arial"/>
                <w:b w:val="0"/>
                <w:i w:val="0"/>
                <w:color w:val="000000"/>
                <w:sz w:val="20"/>
              </w:rPr>
              <w:t>AFFE_CARA_ELEM</w:t>
            </w:r>
          </w:p>
        </w:tc>
        <w:tc>
          <w:tcPr>
            <w:tcW w:type="dxa" w:w="850"/>
          </w:tcPr>
          <w:p>
            <w:pPr>
              <w:spacing w:after="20"/>
            </w:pPr>
            <w:r>
              <w:rPr>
                <w:rFonts w:ascii="Arial" w:hAnsi="Arial" w:cs="Arial" w:eastAsia="Arial"/>
                <w:b w:val="0"/>
                <w:i w:val="0"/>
                <w:color w:val="000000"/>
                <w:sz w:val="20"/>
              </w:rPr>
              <w:t>4</w:t>
            </w:r>
          </w:p>
        </w:tc>
        <w:tc>
          <w:tcPr>
            <w:tcW w:type="dxa" w:w="3402"/>
          </w:tcPr>
          <w:p>
            <w:pPr>
              <w:spacing w:after="20"/>
            </w:pPr>
            <w:r>
              <w:rPr>
                <w:rFonts w:ascii="Arial" w:hAnsi="Arial" w:cs="Arial" w:eastAsia="Arial"/>
                <w:b w:val="0"/>
                <w:i w:val="0"/>
                <w:color w:val="000000"/>
                <w:sz w:val="20"/>
              </w:rPr>
              <w:t>SECTION = GENERALE; CARA = K_T_D_N</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AFFE_CHAR_MECA</w:t>
            </w:r>
          </w:p>
        </w:tc>
        <w:tc>
          <w:tcPr>
            <w:tcW w:type="dxa" w:w="850"/>
          </w:tcPr>
          <w:p>
            <w:pPr>
              <w:spacing w:after="20"/>
            </w:pPr>
            <w:r>
              <w:rPr>
                <w:rFonts w:ascii="Arial" w:hAnsi="Arial" w:cs="Arial" w:eastAsia="Arial"/>
                <w:b w:val="0"/>
                <w:i w:val="0"/>
                <w:color w:val="000000"/>
                <w:sz w:val="20"/>
              </w:rPr>
              <w:t>3</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AFFE_CHAR_MECA_F</w:t>
            </w:r>
          </w:p>
        </w:tc>
        <w:tc>
          <w:tcPr>
            <w:tcW w:type="dxa" w:w="850"/>
          </w:tcPr>
          <w:p>
            <w:pPr>
              <w:spacing w:after="20"/>
            </w:pPr>
            <w:r>
              <w:rPr>
                <w:rFonts w:ascii="Arial" w:hAnsi="Arial" w:cs="Arial" w:eastAsia="Arial"/>
                <w:b w:val="0"/>
                <w:i w:val="0"/>
                <w:color w:val="000000"/>
                <w:sz w:val="20"/>
              </w:rPr>
              <w:t>5</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AFFE_MATERIAU</w:t>
            </w:r>
          </w:p>
        </w:tc>
        <w:tc>
          <w:tcPr>
            <w:tcW w:type="dxa" w:w="850"/>
          </w:tcPr>
          <w:p>
            <w:pPr>
              <w:spacing w:after="20"/>
            </w:pPr>
            <w:r>
              <w:rPr>
                <w:rFonts w:ascii="Arial" w:hAnsi="Arial" w:cs="Arial" w:eastAsia="Arial"/>
                <w:b w:val="0"/>
                <w:i w:val="0"/>
                <w:color w:val="000000"/>
                <w:sz w:val="20"/>
              </w:rPr>
              <w:t>2</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AFFE_MODELE</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PHENOMENE = MECANIQUE</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CALC_CHAMP</w:t>
            </w:r>
          </w:p>
        </w:tc>
        <w:tc>
          <w:tcPr>
            <w:tcW w:type="dxa" w:w="850"/>
          </w:tcPr>
          <w:p>
            <w:pPr>
              <w:spacing w:after="20"/>
            </w:pPr>
            <w:r>
              <w:rPr>
                <w:rFonts w:ascii="Arial" w:hAnsi="Arial" w:cs="Arial" w:eastAsia="Arial"/>
                <w:b w:val="0"/>
                <w:i w:val="0"/>
                <w:color w:val="000000"/>
                <w:sz w:val="20"/>
              </w:rPr>
              <w:t>4</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CREA_MAILLAGE</w:t>
            </w:r>
          </w:p>
        </w:tc>
        <w:tc>
          <w:tcPr>
            <w:tcW w:type="dxa" w:w="850"/>
          </w:tcPr>
          <w:p>
            <w:pPr>
              <w:spacing w:after="20"/>
            </w:pPr>
            <w:r>
              <w:rPr>
                <w:rFonts w:ascii="Arial" w:hAnsi="Arial" w:cs="Arial" w:eastAsia="Arial"/>
                <w:b w:val="0"/>
                <w:i w:val="0"/>
                <w:color w:val="000000"/>
                <w:sz w:val="20"/>
              </w:rPr>
              <w:t>4</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CREA_TABLE</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DEBUT</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DEFI_FONCTION</w:t>
            </w:r>
          </w:p>
        </w:tc>
        <w:tc>
          <w:tcPr>
            <w:tcW w:type="dxa" w:w="850"/>
          </w:tcPr>
          <w:p>
            <w:pPr>
              <w:spacing w:after="20"/>
            </w:pPr>
            <w:r>
              <w:rPr>
                <w:rFonts w:ascii="Arial" w:hAnsi="Arial" w:cs="Arial" w:eastAsia="Arial"/>
                <w:b w:val="0"/>
                <w:i w:val="0"/>
                <w:color w:val="000000"/>
                <w:sz w:val="20"/>
              </w:rPr>
              <w:t>5</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DEFI_GROUP</w:t>
            </w:r>
          </w:p>
        </w:tc>
        <w:tc>
          <w:tcPr>
            <w:tcW w:type="dxa" w:w="850"/>
          </w:tcPr>
          <w:p>
            <w:pPr>
              <w:spacing w:after="20"/>
            </w:pPr>
            <w:r>
              <w:rPr>
                <w:rFonts w:ascii="Arial" w:hAnsi="Arial" w:cs="Arial" w:eastAsia="Arial"/>
                <w:b w:val="0"/>
                <w:i w:val="0"/>
                <w:color w:val="000000"/>
                <w:sz w:val="20"/>
              </w:rPr>
              <w:t>5</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DEFI_GROUP</w:t>
            </w:r>
          </w:p>
        </w:tc>
        <w:tc>
          <w:tcPr>
            <w:tcW w:type="dxa" w:w="850"/>
          </w:tcPr>
          <w:p>
            <w:pPr>
              <w:spacing w:after="20"/>
            </w:pPr>
            <w:r>
              <w:rPr>
                <w:rFonts w:ascii="Arial" w:hAnsi="Arial" w:cs="Arial" w:eastAsia="Arial"/>
                <w:b w:val="0"/>
                <w:i w:val="0"/>
                <w:color w:val="000000"/>
                <w:sz w:val="20"/>
              </w:rPr>
              <w:t>5</w:t>
            </w:r>
          </w:p>
        </w:tc>
        <w:tc>
          <w:tcPr>
            <w:tcW w:type="dxa" w:w="3402"/>
          </w:tcPr>
          <w:p>
            <w:pPr>
              <w:spacing w:after="20"/>
            </w:pPr>
            <w:r>
              <w:rPr>
                <w:rFonts w:ascii="Arial" w:hAnsi="Arial" w:cs="Arial" w:eastAsia="Arial"/>
                <w:b w:val="0"/>
                <w:i w:val="0"/>
                <w:color w:val="000000"/>
                <w:sz w:val="20"/>
              </w:rPr>
              <w:t>OPTION = ENV_SPHERE</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DEFI_GROUP</w:t>
            </w:r>
          </w:p>
        </w:tc>
        <w:tc>
          <w:tcPr>
            <w:tcW w:type="dxa" w:w="850"/>
          </w:tcPr>
          <w:p>
            <w:pPr>
              <w:spacing w:after="20"/>
            </w:pPr>
            <w:r>
              <w:rPr>
                <w:rFonts w:ascii="Arial" w:hAnsi="Arial" w:cs="Arial" w:eastAsia="Arial"/>
                <w:b w:val="0"/>
                <w:i w:val="0"/>
                <w:color w:val="000000"/>
                <w:sz w:val="20"/>
              </w:rPr>
              <w:t>5</w:t>
            </w:r>
          </w:p>
        </w:tc>
        <w:tc>
          <w:tcPr>
            <w:tcW w:type="dxa" w:w="3402"/>
          </w:tcPr>
          <w:p>
            <w:pPr>
              <w:spacing w:after="20"/>
            </w:pPr>
            <w:r>
              <w:rPr>
                <w:rFonts w:ascii="Arial" w:hAnsi="Arial" w:cs="Arial" w:eastAsia="Arial"/>
                <w:b w:val="0"/>
                <w:i w:val="0"/>
                <w:color w:val="000000"/>
                <w:sz w:val="20"/>
              </w:rPr>
              <w:t>OPTION = BANDE</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DEFI_MATERIAU</w:t>
            </w:r>
          </w:p>
        </w:tc>
        <w:tc>
          <w:tcPr>
            <w:tcW w:type="dxa" w:w="850"/>
          </w:tcPr>
          <w:p>
            <w:pPr>
              <w:spacing w:after="20"/>
            </w:pPr>
            <w:r>
              <w:rPr>
                <w:rFonts w:ascii="Arial" w:hAnsi="Arial" w:cs="Arial" w:eastAsia="Arial"/>
                <w:b w:val="0"/>
                <w:i w:val="0"/>
                <w:color w:val="000000"/>
                <w:sz w:val="20"/>
              </w:rPr>
              <w:t>2</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DETRUIRE</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FIN</w:t>
            </w:r>
          </w:p>
        </w:tc>
        <w:tc>
          <w:tcPr>
            <w:tcW w:type="dxa" w:w="850"/>
          </w:tcPr>
          <w:p>
            <w:pPr>
              <w:spacing w:after="20"/>
            </w:pPr>
            <w:r>
              <w:rPr>
                <w:rFonts w:ascii="Arial" w:hAnsi="Arial" w:cs="Arial" w:eastAsia="Arial"/>
                <w:b w:val="0"/>
                <w:i w:val="0"/>
                <w:color w:val="000000"/>
                <w:sz w:val="20"/>
              </w:rPr>
              <w:t>4</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IMPR_RESU</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FORMAT = MED</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IMPR_TABLE</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LIRE_MAILLAGE</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FORMAT = MED</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MECA_STATIQUE</w:t>
            </w:r>
          </w:p>
        </w:tc>
        <w:tc>
          <w:tcPr>
            <w:tcW w:type="dxa" w:w="850"/>
          </w:tcPr>
          <w:p>
            <w:pPr>
              <w:spacing w:after="20"/>
            </w:pPr>
            <w:r>
              <w:rPr>
                <w:rFonts w:ascii="Arial" w:hAnsi="Arial" w:cs="Arial" w:eastAsia="Arial"/>
                <w:b w:val="0"/>
                <w:i w:val="0"/>
                <w:color w:val="000000"/>
                <w:sz w:val="20"/>
              </w:rPr>
              <w:t>1</w:t>
            </w:r>
          </w:p>
        </w:tc>
        <w:tc>
          <w:tcPr>
            <w:tcW w:type="dxa" w:w="3402"/>
          </w:tcPr>
          <w:p>
            <w:pPr>
              <w:spacing w:after="20"/>
            </w:pPr>
            <w:r>
              <w:rPr>
                <w:rFonts w:ascii="Arial" w:hAnsi="Arial" w:cs="Arial" w:eastAsia="Arial"/>
                <w:b w:val="0"/>
                <w:i w:val="0"/>
                <w:color w:val="000000"/>
                <w:sz w:val="20"/>
              </w:rPr>
              <w:t>METHODE = MUMPS</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MODI_MAILLAGE</w:t>
            </w:r>
          </w:p>
        </w:tc>
        <w:tc>
          <w:tcPr>
            <w:tcW w:type="dxa" w:w="850"/>
          </w:tcPr>
          <w:p>
            <w:pPr>
              <w:spacing w:after="20"/>
            </w:pPr>
            <w:r>
              <w:rPr>
                <w:rFonts w:ascii="Arial" w:hAnsi="Arial" w:cs="Arial" w:eastAsia="Arial"/>
                <w:b w:val="0"/>
                <w:i w:val="0"/>
                <w:color w:val="000000"/>
                <w:sz w:val="20"/>
              </w:rPr>
              <w:t>5</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r>
        <w:trPr>
          <w:cantSplit/>
        </w:trPr>
        <w:tc>
          <w:tcPr>
            <w:tcW w:type="dxa" w:w="2268"/>
          </w:tcPr>
          <w:p>
            <w:pPr>
              <w:spacing w:after="20"/>
            </w:pPr>
            <w:r>
              <w:rPr>
                <w:rFonts w:ascii="Arial" w:hAnsi="Arial" w:cs="Arial" w:eastAsia="Arial"/>
                <w:b w:val="0"/>
                <w:i w:val="0"/>
                <w:color w:val="000000"/>
                <w:sz w:val="20"/>
              </w:rPr>
              <w:t>POST_RELEVE_T</w:t>
            </w:r>
          </w:p>
        </w:tc>
        <w:tc>
          <w:tcPr>
            <w:tcW w:type="dxa" w:w="850"/>
          </w:tcPr>
          <w:p>
            <w:pPr>
              <w:spacing w:after="20"/>
            </w:pPr>
            <w:r>
              <w:rPr>
                <w:rFonts w:ascii="Arial" w:hAnsi="Arial" w:cs="Arial" w:eastAsia="Arial"/>
                <w:b w:val="0"/>
                <w:i w:val="0"/>
                <w:color w:val="000000"/>
                <w:sz w:val="20"/>
              </w:rPr>
              <w:t>8</w:t>
            </w:r>
          </w:p>
        </w:tc>
        <w:tc>
          <w:tcPr>
            <w:tcW w:type="dxa" w:w="3402"/>
          </w:tcPr>
          <w:p>
            <w:pPr>
              <w:spacing w:after="20"/>
            </w:pPr>
            <w:r>
              <w:rPr>
                <w:rFonts w:ascii="Arial" w:hAnsi="Arial" w:cs="Arial" w:eastAsia="Arial"/>
                <w:b w:val="0"/>
                <w:i w:val="0"/>
                <w:color w:val="000000"/>
                <w:sz w:val="20"/>
              </w:rPr>
              <w:t>—</w:t>
            </w:r>
          </w:p>
        </w:tc>
        <w:tc>
          <w:tcPr>
            <w:tcW w:type="dxa" w:w="3118"/>
          </w:tcPr>
          <w:p>
            <w:pPr>
              <w:spacing w:after="20"/>
            </w:pPr>
            <w:r>
              <w:rPr>
                <w:rFonts w:ascii="Arial" w:hAnsi="Arial" w:cs="Arial" w:eastAsia="Arial"/>
                <w:b w:val="0"/>
                <w:i w:val="0"/>
                <w:color w:val="000000"/>
                <w:sz w:val="20"/>
              </w:rPr>
              <w:t>—</w:t>
            </w:r>
          </w:p>
        </w:tc>
      </w:tr>
    </w:tbl>
    <w:p>
      <w:pPr>
        <w:spacing w:after="40"/>
      </w:pPr>
    </w:p>
    <w:p>
      <w:pPr>
        <w:pStyle w:val="Heading1"/>
      </w:pPr>
      <w:r>
        <w:rPr>
          <w:rFonts w:ascii="Arial" w:hAnsi="Arial" w:cs="Arial" w:eastAsia="Arial"/>
          <w:b/>
          <w:i w:val="0"/>
          <w:color w:val="000000"/>
          <w:sz w:val="20"/>
        </w:rPr>
        <w:t>3. Données</w:t>
      </w:r>
    </w:p>
    <w:p>
      <w:r>
        <w:rPr>
          <w:rFonts w:ascii="Arial" w:hAnsi="Arial" w:cs="Arial" w:eastAsia="Arial"/>
          <w:b/>
          <w:i w:val="0"/>
          <w:color w:val="000000"/>
          <w:sz w:val="20"/>
        </w:rPr>
        <w:t xml:space="preserve">Référence du cas : </w:t>
      </w:r>
      <w:r>
        <w:rPr>
          <w:rFonts w:ascii="Arial" w:hAnsi="Arial" w:cs="Arial" w:eastAsia="Arial"/>
          <w:b w:val="0"/>
          <w:i w:val="0"/>
          <w:color w:val="000000"/>
          <w:sz w:val="20"/>
        </w:rPr>
        <w:t>Cas de test fictif QUAI-CW-TEST-01, v3 (v2 + delta v3) ; fiche data/examples/hypotheses_combiwall_reference_arbitree.json</w:t>
      </w:r>
    </w:p>
    <w:p>
      <w:pPr>
        <w:pStyle w:val="Heading2"/>
      </w:pPr>
      <w:r>
        <w:rPr>
          <w:rFonts w:ascii="Arial" w:hAnsi="Arial" w:cs="Arial" w:eastAsia="Arial"/>
          <w:b/>
          <w:i w:val="0"/>
          <w:color w:val="000000"/>
          <w:sz w:val="20"/>
        </w:rPr>
        <w:t>3.1 Groupe de données : repere</w:t>
      </w:r>
    </w:p>
    <w:p>
      <w:r>
        <w:rPr>
          <w:rFonts w:ascii="Arial" w:hAnsi="Arial" w:cs="Arial" w:eastAsia="Arial"/>
          <w:b/>
          <w:i w:val="0"/>
          <w:color w:val="000000"/>
          <w:sz w:val="20"/>
        </w:rPr>
        <w:t>Données — repere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x_face_coupe_gauche</w:t>
            </w:r>
          </w:p>
        </w:tc>
        <w:tc>
          <w:tcPr>
            <w:tcW w:type="dxa" w:w="1701"/>
          </w:tcPr>
          <w:p>
            <w:pPr>
              <w:spacing w:after="20"/>
            </w:pPr>
            <w:r>
              <w:rPr>
                <w:rFonts w:ascii="Arial" w:hAnsi="Arial" w:cs="Arial" w:eastAsia="Arial"/>
                <w:b w:val="0"/>
                <w:i w:val="0"/>
                <w:color w:val="000000"/>
                <w:sz w:val="20"/>
              </w:rPr>
              <w:t>-10,4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9 (MM, 2026-09-21)</w:t>
            </w:r>
          </w:p>
        </w:tc>
        <w:tc>
          <w:tcPr>
            <w:tcW w:type="dxa" w:w="2835"/>
          </w:tcPr>
          <w:p>
            <w:pPr>
              <w:spacing w:after="20"/>
            </w:pPr>
            <w:r>
              <w:rPr>
                <w:rFonts w:ascii="Arial" w:hAnsi="Arial" w:cs="Arial" w:eastAsia="Arial"/>
                <w:b w:val="0"/>
                <w:i w:val="0"/>
                <w:color w:val="000000"/>
                <w:sz w:val="20"/>
              </w:rPr>
              <w:t>Face SYM_G.</w:t>
            </w:r>
          </w:p>
        </w:tc>
      </w:tr>
      <w:tr>
        <w:trPr>
          <w:cantSplit/>
        </w:trPr>
        <w:tc>
          <w:tcPr>
            <w:tcW w:type="dxa" w:w="1928"/>
          </w:tcPr>
          <w:p>
            <w:pPr>
              <w:spacing w:after="20"/>
            </w:pPr>
            <w:r>
              <w:rPr>
                <w:rFonts w:ascii="Arial" w:hAnsi="Arial" w:cs="Arial" w:eastAsia="Arial"/>
                <w:b w:val="0"/>
                <w:i w:val="0"/>
                <w:color w:val="000000"/>
                <w:sz w:val="20"/>
              </w:rPr>
              <w:t>x_face_coupe_droite</w:t>
            </w:r>
          </w:p>
        </w:tc>
        <w:tc>
          <w:tcPr>
            <w:tcW w:type="dxa" w:w="1701"/>
          </w:tcPr>
          <w:p>
            <w:pPr>
              <w:spacing w:after="20"/>
            </w:pPr>
            <w:r>
              <w:rPr>
                <w:rFonts w:ascii="Arial" w:hAnsi="Arial" w:cs="Arial" w:eastAsia="Arial"/>
                <w:b w:val="0"/>
                <w:i w:val="0"/>
                <w:color w:val="000000"/>
                <w:sz w:val="20"/>
              </w:rPr>
              <w:t>10,4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9 (MM, 2026-09-21)</w:t>
            </w:r>
          </w:p>
        </w:tc>
        <w:tc>
          <w:tcPr>
            <w:tcW w:type="dxa" w:w="2835"/>
          </w:tcPr>
          <w:p>
            <w:pPr>
              <w:spacing w:after="20"/>
            </w:pPr>
            <w:r>
              <w:rPr>
                <w:rFonts w:ascii="Arial" w:hAnsi="Arial" w:cs="Arial" w:eastAsia="Arial"/>
                <w:b w:val="0"/>
                <w:i w:val="0"/>
                <w:color w:val="000000"/>
                <w:sz w:val="20"/>
              </w:rPr>
              <w:t>Face SYM_D.</w:t>
            </w:r>
          </w:p>
        </w:tc>
      </w:tr>
      <w:tr>
        <w:trPr>
          <w:cantSplit/>
        </w:trPr>
        <w:tc>
          <w:tcPr>
            <w:tcW w:type="dxa" w:w="1928"/>
          </w:tcPr>
          <w:p>
            <w:pPr>
              <w:spacing w:after="20"/>
            </w:pPr>
            <w:r>
              <w:rPr>
                <w:rFonts w:ascii="Arial" w:hAnsi="Arial" w:cs="Arial" w:eastAsia="Arial"/>
                <w:b w:val="0"/>
                <w:i w:val="0"/>
                <w:color w:val="000000"/>
                <w:sz w:val="20"/>
              </w:rPr>
              <w:t>x_serrure_par_rapport_axe_tube</w:t>
            </w:r>
          </w:p>
        </w:tc>
        <w:tc>
          <w:tcPr>
            <w:tcW w:type="dxa" w:w="1701"/>
          </w:tcPr>
          <w:p>
            <w:pPr>
              <w:spacing w:after="20"/>
            </w:pPr>
            <w:r>
              <w:rPr>
                <w:rFonts w:ascii="Arial" w:hAnsi="Arial" w:cs="Arial" w:eastAsia="Arial"/>
                <w:b w:val="0"/>
                <w:i w:val="0"/>
                <w:color w:val="000000"/>
                <w:sz w:val="20"/>
              </w:rPr>
              <w:t>0,71</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9 (MM, 2026-09-21)</w:t>
            </w:r>
          </w:p>
        </w:tc>
        <w:tc>
          <w:tcPr>
            <w:tcW w:type="dxa" w:w="2835"/>
          </w:tcPr>
          <w:p>
            <w:pPr>
              <w:spacing w:after="20"/>
            </w:pPr>
            <w:r>
              <w:rPr>
                <w:rFonts w:ascii="Arial" w:hAnsi="Arial" w:cs="Arial" w:eastAsia="Arial"/>
                <w:b w:val="0"/>
                <w:i w:val="0"/>
                <w:color w:val="000000"/>
                <w:sz w:val="20"/>
              </w:rPr>
              <w:t>Génératrices du tube en Y = 0, en X = ± cette valeur de l'axe du tube ; la palplanche intercalaire est dans le plan Y = 0.</w:t>
            </w:r>
          </w:p>
        </w:tc>
      </w:tr>
    </w:tbl>
    <w:p>
      <w:pPr>
        <w:spacing w:after="40"/>
      </w:pPr>
    </w:p>
    <w:p>
      <w:pPr>
        <w:pStyle w:val="Heading2"/>
      </w:pPr>
      <w:r>
        <w:rPr>
          <w:rFonts w:ascii="Arial" w:hAnsi="Arial" w:cs="Arial" w:eastAsia="Arial"/>
          <w:b/>
          <w:i w:val="0"/>
          <w:color w:val="000000"/>
          <w:sz w:val="20"/>
        </w:rPr>
        <w:t>3.2 Groupe de données : geometrie</w:t>
      </w:r>
    </w:p>
    <w:p>
      <w:r>
        <w:rPr>
          <w:rFonts w:ascii="Arial" w:hAnsi="Arial" w:cs="Arial" w:eastAsia="Arial"/>
          <w:b/>
          <w:i w:val="0"/>
          <w:color w:val="000000"/>
          <w:sz w:val="20"/>
        </w:rPr>
        <w:t>Données — geometrie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longueur_tranche</w:t>
            </w:r>
          </w:p>
        </w:tc>
        <w:tc>
          <w:tcPr>
            <w:tcW w:type="dxa" w:w="1701"/>
          </w:tcPr>
          <w:p>
            <w:pPr>
              <w:spacing w:after="20"/>
            </w:pPr>
            <w:r>
              <w:rPr>
                <w:rFonts w:ascii="Arial" w:hAnsi="Arial" w:cs="Arial" w:eastAsia="Arial"/>
                <w:b w:val="0"/>
                <w:i w:val="0"/>
                <w:color w:val="000000"/>
                <w:sz w:val="20"/>
              </w:rPr>
              <w:t>20,8</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cas_test_quai_combiwall_v3_delta.md, §1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entraxe_tubes</w:t>
            </w:r>
          </w:p>
        </w:tc>
        <w:tc>
          <w:tcPr>
            <w:tcW w:type="dxa" w:w="1701"/>
          </w:tcPr>
          <w:p>
            <w:pPr>
              <w:spacing w:after="20"/>
            </w:pPr>
            <w:r>
              <w:rPr>
                <w:rFonts w:ascii="Arial" w:hAnsi="Arial" w:cs="Arial" w:eastAsia="Arial"/>
                <w:b w:val="0"/>
                <w:i w:val="0"/>
                <w:color w:val="000000"/>
                <w:sz w:val="20"/>
              </w:rPr>
              <w:t>2,6</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nombre_entraxes_tranche</w:t>
            </w:r>
          </w:p>
        </w:tc>
        <w:tc>
          <w:tcPr>
            <w:tcW w:type="dxa" w:w="1701"/>
          </w:tcPr>
          <w:p>
            <w:pPr>
              <w:spacing w:after="20"/>
            </w:pPr>
            <w:r>
              <w:rPr>
                <w:rFonts w:ascii="Arial" w:hAnsi="Arial" w:cs="Arial" w:eastAsia="Arial"/>
                <w:b w:val="0"/>
                <w:i w:val="0"/>
                <w:color w:val="000000"/>
                <w:sz w:val="20"/>
              </w:rPr>
              <w:t>8</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7 (MM, 2026-09-22)</w:t>
            </w:r>
          </w:p>
        </w:tc>
        <w:tc>
          <w:tcPr>
            <w:tcW w:type="dxa" w:w="2835"/>
          </w:tcPr>
          <w:p>
            <w:pPr>
              <w:spacing w:after="20"/>
            </w:pPr>
            <w:r>
              <w:rPr>
                <w:rFonts w:ascii="Arial" w:hAnsi="Arial" w:cs="Arial" w:eastAsia="Arial"/>
                <w:b w:val="0"/>
                <w:i w:val="0"/>
                <w:color w:val="000000"/>
                <w:sz w:val="20"/>
              </w:rPr>
              <w:t>Écrit en lettres (« huit entraxes de tube »).</w:t>
            </w:r>
          </w:p>
        </w:tc>
      </w:tr>
      <w:tr>
        <w:trPr>
          <w:cantSplit/>
        </w:trPr>
        <w:tc>
          <w:tcPr>
            <w:tcW w:type="dxa" w:w="1928"/>
          </w:tcPr>
          <w:p>
            <w:pPr>
              <w:spacing w:after="20"/>
            </w:pPr>
            <w:r>
              <w:rPr>
                <w:rFonts w:ascii="Arial" w:hAnsi="Arial" w:cs="Arial" w:eastAsia="Arial"/>
                <w:b w:val="0"/>
                <w:i w:val="0"/>
                <w:color w:val="000000"/>
                <w:sz w:val="20"/>
              </w:rPr>
              <w:t>nombre_tubes_entiers</w:t>
            </w:r>
          </w:p>
        </w:tc>
        <w:tc>
          <w:tcPr>
            <w:tcW w:type="dxa" w:w="1701"/>
          </w:tcPr>
          <w:p>
            <w:pPr>
              <w:spacing w:after="20"/>
            </w:pPr>
            <w:r>
              <w:rPr>
                <w:rFonts w:ascii="Arial" w:hAnsi="Arial" w:cs="Arial" w:eastAsia="Arial"/>
                <w:b w:val="0"/>
                <w:i w:val="0"/>
                <w:color w:val="000000"/>
                <w:sz w:val="20"/>
              </w:rPr>
              <w:t>7</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7 (MM, 2026-09-22)</w:t>
            </w:r>
          </w:p>
        </w:tc>
        <w:tc>
          <w:tcPr>
            <w:tcW w:type="dxa" w:w="2835"/>
          </w:tcPr>
          <w:p>
            <w:pPr>
              <w:spacing w:after="20"/>
            </w:pPr>
            <w:r>
              <w:rPr>
                <w:rFonts w:ascii="Arial" w:hAnsi="Arial" w:cs="Arial" w:eastAsia="Arial"/>
                <w:b w:val="0"/>
                <w:i w:val="0"/>
                <w:color w:val="000000"/>
                <w:sz w:val="20"/>
              </w:rPr>
              <w:t>Écrit en lettres (« sept tubes entiers »).</w:t>
            </w:r>
          </w:p>
        </w:tc>
      </w:tr>
      <w:tr>
        <w:trPr>
          <w:cantSplit/>
        </w:trPr>
        <w:tc>
          <w:tcPr>
            <w:tcW w:type="dxa" w:w="1928"/>
          </w:tcPr>
          <w:p>
            <w:pPr>
              <w:spacing w:after="20"/>
            </w:pPr>
            <w:r>
              <w:rPr>
                <w:rFonts w:ascii="Arial" w:hAnsi="Arial" w:cs="Arial" w:eastAsia="Arial"/>
                <w:b w:val="0"/>
                <w:i w:val="0"/>
                <w:color w:val="000000"/>
                <w:sz w:val="20"/>
              </w:rPr>
              <w:t>nombre_demi_tubes</w:t>
            </w:r>
          </w:p>
        </w:tc>
        <w:tc>
          <w:tcPr>
            <w:tcW w:type="dxa" w:w="1701"/>
          </w:tcPr>
          <w:p>
            <w:pPr>
              <w:spacing w:after="20"/>
            </w:pPr>
            <w:r>
              <w:rPr>
                <w:rFonts w:ascii="Arial" w:hAnsi="Arial" w:cs="Arial" w:eastAsia="Arial"/>
                <w:b w:val="0"/>
                <w:i w:val="0"/>
                <w:color w:val="000000"/>
                <w:sz w:val="20"/>
              </w:rPr>
              <w:t>2</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7 (MM, 2026-09-22)</w:t>
            </w:r>
          </w:p>
        </w:tc>
        <w:tc>
          <w:tcPr>
            <w:tcW w:type="dxa" w:w="2835"/>
          </w:tcPr>
          <w:p>
            <w:pPr>
              <w:spacing w:after="20"/>
            </w:pPr>
            <w:r>
              <w:rPr>
                <w:rFonts w:ascii="Arial" w:hAnsi="Arial" w:cs="Arial" w:eastAsia="Arial"/>
                <w:b w:val="0"/>
                <w:i w:val="0"/>
                <w:color w:val="000000"/>
                <w:sz w:val="20"/>
              </w:rPr>
              <w:t>Écrit en lettres (« deux demi-tubes ») : tubes 1 et 9, sur les faces de coupe.</w:t>
            </w:r>
          </w:p>
        </w:tc>
      </w:tr>
      <w:tr>
        <w:trPr>
          <w:cantSplit/>
        </w:trPr>
        <w:tc>
          <w:tcPr>
            <w:tcW w:type="dxa" w:w="1928"/>
          </w:tcPr>
          <w:p>
            <w:pPr>
              <w:spacing w:after="20"/>
            </w:pPr>
            <w:r>
              <w:rPr>
                <w:rFonts w:ascii="Arial" w:hAnsi="Arial" w:cs="Arial" w:eastAsia="Arial"/>
                <w:b w:val="0"/>
                <w:i w:val="0"/>
                <w:color w:val="000000"/>
                <w:sz w:val="20"/>
              </w:rPr>
              <w:t>nombre_palplanches_intercalaires</w:t>
            </w:r>
          </w:p>
        </w:tc>
        <w:tc>
          <w:tcPr>
            <w:tcW w:type="dxa" w:w="1701"/>
          </w:tcPr>
          <w:p>
            <w:pPr>
              <w:spacing w:after="20"/>
            </w:pPr>
            <w:r>
              <w:rPr>
                <w:rFonts w:ascii="Arial" w:hAnsi="Arial" w:cs="Arial" w:eastAsia="Arial"/>
                <w:b w:val="0"/>
                <w:i w:val="0"/>
                <w:color w:val="000000"/>
                <w:sz w:val="20"/>
              </w:rPr>
              <w:t>8</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7 (MM, 2026-09-22)</w:t>
            </w:r>
          </w:p>
        </w:tc>
        <w:tc>
          <w:tcPr>
            <w:tcW w:type="dxa" w:w="2835"/>
          </w:tcPr>
          <w:p>
            <w:pPr>
              <w:spacing w:after="20"/>
            </w:pPr>
            <w:r>
              <w:rPr>
                <w:rFonts w:ascii="Arial" w:hAnsi="Arial" w:cs="Arial" w:eastAsia="Arial"/>
                <w:b w:val="0"/>
                <w:i w:val="0"/>
                <w:color w:val="000000"/>
                <w:sz w:val="20"/>
              </w:rPr>
              <w:t>Écrit en lettres (« huit palplanches intercalaires »).</w:t>
            </w:r>
          </w:p>
        </w:tc>
      </w:tr>
      <w:tr>
        <w:trPr>
          <w:cantSplit/>
        </w:trPr>
        <w:tc>
          <w:tcPr>
            <w:tcW w:type="dxa" w:w="1928"/>
          </w:tcPr>
          <w:p>
            <w:pPr>
              <w:spacing w:after="20"/>
            </w:pPr>
            <w:r>
              <w:rPr>
                <w:rFonts w:ascii="Arial" w:hAnsi="Arial" w:cs="Arial" w:eastAsia="Arial"/>
                <w:b w:val="0"/>
                <w:i w:val="0"/>
                <w:color w:val="000000"/>
                <w:sz w:val="20"/>
              </w:rPr>
              <w:t>cote_arase_terre_plein</w:t>
            </w:r>
          </w:p>
        </w:tc>
        <w:tc>
          <w:tcPr>
            <w:tcW w:type="dxa" w:w="1701"/>
          </w:tcPr>
          <w:p>
            <w:pPr>
              <w:spacing w:after="20"/>
            </w:pPr>
            <w:r>
              <w:rPr>
                <w:rFonts w:ascii="Arial" w:hAnsi="Arial" w:cs="Arial" w:eastAsia="Arial"/>
                <w:b w:val="0"/>
                <w:i w:val="0"/>
                <w:color w:val="000000"/>
                <w:sz w:val="20"/>
              </w:rPr>
              <w:t>4,0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cote_dragage</w:t>
            </w:r>
          </w:p>
        </w:tc>
        <w:tc>
          <w:tcPr>
            <w:tcW w:type="dxa" w:w="1701"/>
          </w:tcPr>
          <w:p>
            <w:pPr>
              <w:spacing w:after="20"/>
            </w:pPr>
            <w:r>
              <w:rPr>
                <w:rFonts w:ascii="Arial" w:hAnsi="Arial" w:cs="Arial" w:eastAsia="Arial"/>
                <w:b w:val="0"/>
                <w:i w:val="0"/>
                <w:color w:val="000000"/>
                <w:sz w:val="20"/>
              </w:rPr>
              <w:t>-12,0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cote_pied_tubes</w:t>
            </w:r>
          </w:p>
        </w:tc>
        <w:tc>
          <w:tcPr>
            <w:tcW w:type="dxa" w:w="1701"/>
          </w:tcPr>
          <w:p>
            <w:pPr>
              <w:spacing w:after="20"/>
            </w:pPr>
            <w:r>
              <w:rPr>
                <w:rFonts w:ascii="Arial" w:hAnsi="Arial" w:cs="Arial" w:eastAsia="Arial"/>
                <w:b w:val="0"/>
                <w:i w:val="0"/>
                <w:color w:val="000000"/>
                <w:sz w:val="20"/>
              </w:rPr>
              <w:t>-26,0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cote_pied_palplanches</w:t>
            </w:r>
          </w:p>
        </w:tc>
        <w:tc>
          <w:tcPr>
            <w:tcW w:type="dxa" w:w="1701"/>
          </w:tcPr>
          <w:p>
            <w:pPr>
              <w:spacing w:after="20"/>
            </w:pPr>
            <w:r>
              <w:rPr>
                <w:rFonts w:ascii="Arial" w:hAnsi="Arial" w:cs="Arial" w:eastAsia="Arial"/>
                <w:b w:val="0"/>
                <w:i w:val="0"/>
                <w:color w:val="000000"/>
                <w:sz w:val="20"/>
              </w:rPr>
              <w:t>-18,0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cote_tete_tubes</w:t>
            </w:r>
          </w:p>
        </w:tc>
        <w:tc>
          <w:tcPr>
            <w:tcW w:type="dxa" w:w="1701"/>
          </w:tcPr>
          <w:p>
            <w:pPr>
              <w:spacing w:after="20"/>
            </w:pPr>
            <w:r>
              <w:rPr>
                <w:rFonts w:ascii="Arial" w:hAnsi="Arial" w:cs="Arial" w:eastAsia="Arial"/>
                <w:b w:val="0"/>
                <w:i w:val="0"/>
                <w:color w:val="000000"/>
                <w:sz w:val="20"/>
              </w:rPr>
              <w:t>2,6</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Tubes maillés jusqu'à la sous-face de la poutre.</w:t>
            </w:r>
          </w:p>
        </w:tc>
      </w:tr>
      <w:tr>
        <w:trPr>
          <w:cantSplit/>
        </w:trPr>
        <w:tc>
          <w:tcPr>
            <w:tcW w:type="dxa" w:w="1928"/>
          </w:tcPr>
          <w:p>
            <w:pPr>
              <w:spacing w:after="20"/>
            </w:pPr>
            <w:r>
              <w:rPr>
                <w:rFonts w:ascii="Arial" w:hAnsi="Arial" w:cs="Arial" w:eastAsia="Arial"/>
                <w:b w:val="0"/>
                <w:i w:val="0"/>
                <w:color w:val="000000"/>
                <w:sz w:val="20"/>
              </w:rPr>
              <w:t>cote_tete_palplanches</w:t>
            </w:r>
          </w:p>
        </w:tc>
        <w:tc>
          <w:tcPr>
            <w:tcW w:type="dxa" w:w="1701"/>
          </w:tcPr>
          <w:p>
            <w:pPr>
              <w:spacing w:after="20"/>
            </w:pPr>
            <w:r>
              <w:rPr>
                <w:rFonts w:ascii="Arial" w:hAnsi="Arial" w:cs="Arial" w:eastAsia="Arial"/>
                <w:b w:val="0"/>
                <w:i w:val="0"/>
                <w:color w:val="000000"/>
                <w:sz w:val="20"/>
              </w:rPr>
              <w:t>2,6</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Bord supérieur libre.</w:t>
            </w:r>
          </w:p>
        </w:tc>
      </w:tr>
    </w:tbl>
    <w:p>
      <w:pPr>
        <w:spacing w:after="40"/>
      </w:pPr>
    </w:p>
    <w:p>
      <w:pPr>
        <w:pStyle w:val="Heading2"/>
      </w:pPr>
      <w:r>
        <w:rPr>
          <w:rFonts w:ascii="Arial" w:hAnsi="Arial" w:cs="Arial" w:eastAsia="Arial"/>
          <w:b/>
          <w:i w:val="0"/>
          <w:color w:val="000000"/>
          <w:sz w:val="20"/>
        </w:rPr>
        <w:t>3.3 Groupe de données : tube</w:t>
      </w:r>
    </w:p>
    <w:p>
      <w:r>
        <w:rPr>
          <w:rFonts w:ascii="Arial" w:hAnsi="Arial" w:cs="Arial" w:eastAsia="Arial"/>
          <w:b/>
          <w:i w:val="0"/>
          <w:color w:val="000000"/>
          <w:sz w:val="20"/>
        </w:rPr>
        <w:t>Données — tube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diametre_exterieur</w:t>
            </w:r>
          </w:p>
        </w:tc>
        <w:tc>
          <w:tcPr>
            <w:tcW w:type="dxa" w:w="1701"/>
          </w:tcPr>
          <w:p>
            <w:pPr>
              <w:spacing w:after="20"/>
            </w:pPr>
            <w:r>
              <w:rPr>
                <w:rFonts w:ascii="Arial" w:hAnsi="Arial" w:cs="Arial" w:eastAsia="Arial"/>
                <w:b w:val="0"/>
                <w:i w:val="0"/>
                <w:color w:val="000000"/>
                <w:sz w:val="20"/>
              </w:rPr>
              <w:t>1420</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cas_test_quai_combiwall_v2.md,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rayon</w:t>
            </w:r>
          </w:p>
        </w:tc>
        <w:tc>
          <w:tcPr>
            <w:tcW w:type="dxa" w:w="1701"/>
          </w:tcPr>
          <w:p>
            <w:pPr>
              <w:spacing w:after="20"/>
            </w:pPr>
            <w:r>
              <w:rPr>
                <w:rFonts w:ascii="Arial" w:hAnsi="Arial" w:cs="Arial" w:eastAsia="Arial"/>
                <w:b w:val="0"/>
                <w:i w:val="0"/>
                <w:color w:val="000000"/>
                <w:sz w:val="20"/>
              </w:rPr>
              <w:t>0,71</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cas_test_quai_combiwall_v3_delta.md, §7</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epaisseur_nominale</w:t>
            </w:r>
          </w:p>
        </w:tc>
        <w:tc>
          <w:tcPr>
            <w:tcW w:type="dxa" w:w="1701"/>
          </w:tcPr>
          <w:p>
            <w:pPr>
              <w:spacing w:after="20"/>
            </w:pPr>
            <w:r>
              <w:rPr>
                <w:rFonts w:ascii="Arial" w:hAnsi="Arial" w:cs="Arial" w:eastAsia="Arial"/>
                <w:b w:val="0"/>
                <w:i w:val="0"/>
                <w:color w:val="000000"/>
                <w:sz w:val="20"/>
              </w:rPr>
              <w:t>16</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cas_test_quai_combiwall_v2.md,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surepaisseur_corrosion</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cas_test_quai_combiwall_v2.md, §2</w:t>
            </w:r>
          </w:p>
        </w:tc>
        <w:tc>
          <w:tcPr>
            <w:tcW w:type="dxa" w:w="2835"/>
          </w:tcPr>
          <w:p>
            <w:pPr>
              <w:spacing w:after="20"/>
            </w:pPr>
            <w:r>
              <w:rPr>
                <w:rFonts w:ascii="Arial" w:hAnsi="Arial" w:cs="Arial" w:eastAsia="Arial"/>
                <w:b w:val="0"/>
                <w:i w:val="0"/>
                <w:color w:val="000000"/>
                <w:sz w:val="20"/>
              </w:rPr>
              <w:t>Déduite sur la face bassin des tubes (protection anticorrosion non modélisée).</w:t>
            </w:r>
          </w:p>
        </w:tc>
      </w:tr>
      <w:tr>
        <w:trPr>
          <w:cantSplit/>
        </w:trPr>
        <w:tc>
          <w:tcPr>
            <w:tcW w:type="dxa" w:w="1928"/>
          </w:tcPr>
          <w:p>
            <w:pPr>
              <w:spacing w:after="20"/>
            </w:pPr>
            <w:r>
              <w:rPr>
                <w:rFonts w:ascii="Arial" w:hAnsi="Arial" w:cs="Arial" w:eastAsia="Arial"/>
                <w:b w:val="0"/>
                <w:i w:val="0"/>
                <w:color w:val="000000"/>
                <w:sz w:val="20"/>
              </w:rPr>
              <w:t>nuance_acier</w:t>
            </w:r>
          </w:p>
        </w:tc>
        <w:tc>
          <w:tcPr>
            <w:tcW w:type="dxa" w:w="1701"/>
          </w:tcPr>
          <w:p>
            <w:pPr>
              <w:spacing w:after="20"/>
            </w:pPr>
            <w:r>
              <w:rPr>
                <w:rFonts w:ascii="Arial" w:hAnsi="Arial" w:cs="Arial" w:eastAsia="Arial"/>
                <w:b w:val="0"/>
                <w:i w:val="0"/>
                <w:color w:val="000000"/>
                <w:sz w:val="20"/>
              </w:rPr>
              <w:t>S355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cas_test_quai_combiwall_v2.md,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epaisseur_coque_retenue</w:t>
            </w:r>
          </w:p>
        </w:tc>
        <w:tc>
          <w:tcPr>
            <w:tcW w:type="dxa" w:w="1701"/>
          </w:tcPr>
          <w:p>
            <w:pPr>
              <w:spacing w:after="20"/>
            </w:pPr>
            <w:r>
              <w:rPr>
                <w:rFonts w:ascii="Arial" w:hAnsi="Arial" w:cs="Arial" w:eastAsia="Arial"/>
                <w:b w:val="0"/>
                <w:i w:val="0"/>
                <w:color w:val="000000"/>
                <w:sz w:val="20"/>
              </w:rPr>
              <w:t>14</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Uniforme sur la circonférence : 16 mm moins 2 mm de corrosion.</w:t>
            </w:r>
          </w:p>
        </w:tc>
      </w:tr>
      <w:tr>
        <w:trPr>
          <w:cantSplit/>
        </w:trPr>
        <w:tc>
          <w:tcPr>
            <w:tcW w:type="dxa" w:w="1928"/>
          </w:tcPr>
          <w:p>
            <w:pPr>
              <w:spacing w:after="20"/>
            </w:pPr>
            <w:r>
              <w:rPr>
                <w:rFonts w:ascii="Arial" w:hAnsi="Arial" w:cs="Arial" w:eastAsia="Arial"/>
                <w:b w:val="0"/>
                <w:i w:val="0"/>
                <w:color w:val="000000"/>
                <w:sz w:val="20"/>
              </w:rPr>
              <w:t>module_young</w:t>
            </w:r>
          </w:p>
        </w:tc>
        <w:tc>
          <w:tcPr>
            <w:tcW w:type="dxa" w:w="1701"/>
          </w:tcPr>
          <w:p>
            <w:pPr>
              <w:spacing w:after="20"/>
            </w:pPr>
            <w:r>
              <w:rPr>
                <w:rFonts w:ascii="Arial" w:hAnsi="Arial" w:cs="Arial" w:eastAsia="Arial"/>
                <w:b w:val="0"/>
                <w:i w:val="0"/>
                <w:color w:val="000000"/>
                <w:sz w:val="20"/>
              </w:rPr>
              <w:t>210000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t>Tubes (S355).</w:t>
            </w:r>
          </w:p>
        </w:tc>
      </w:tr>
      <w:tr>
        <w:trPr>
          <w:cantSplit/>
        </w:trPr>
        <w:tc>
          <w:tcPr>
            <w:tcW w:type="dxa" w:w="1928"/>
          </w:tcPr>
          <w:p>
            <w:pPr>
              <w:spacing w:after="20"/>
            </w:pPr>
            <w:r>
              <w:rPr>
                <w:rFonts w:ascii="Arial" w:hAnsi="Arial" w:cs="Arial" w:eastAsia="Arial"/>
                <w:b w:val="0"/>
                <w:i w:val="0"/>
                <w:color w:val="000000"/>
                <w:sz w:val="20"/>
              </w:rPr>
              <w:t>coefficient_poisson</w:t>
            </w:r>
          </w:p>
        </w:tc>
        <w:tc>
          <w:tcPr>
            <w:tcW w:type="dxa" w:w="1701"/>
          </w:tcPr>
          <w:p>
            <w:pPr>
              <w:spacing w:after="20"/>
            </w:pPr>
            <w:r>
              <w:rPr>
                <w:rFonts w:ascii="Arial" w:hAnsi="Arial" w:cs="Arial" w:eastAsia="Arial"/>
                <w:b w:val="0"/>
                <w:i w:val="0"/>
                <w:color w:val="000000"/>
                <w:sz w:val="20"/>
              </w:rPr>
              <w:t>0,3</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masse_volumique</w:t>
            </w:r>
          </w:p>
        </w:tc>
        <w:tc>
          <w:tcPr>
            <w:tcW w:type="dxa" w:w="1701"/>
          </w:tcPr>
          <w:p>
            <w:pPr>
              <w:spacing w:after="20"/>
            </w:pPr>
            <w:r>
              <w:rPr>
                <w:rFonts w:ascii="Arial" w:hAnsi="Arial" w:cs="Arial" w:eastAsia="Arial"/>
                <w:b w:val="0"/>
                <w:i w:val="0"/>
                <w:color w:val="000000"/>
                <w:sz w:val="20"/>
              </w:rPr>
              <w:t>7850</w:t>
            </w:r>
          </w:p>
        </w:tc>
        <w:tc>
          <w:tcPr>
            <w:tcW w:type="dxa" w:w="907"/>
          </w:tcPr>
          <w:p>
            <w:pPr>
              <w:spacing w:after="20"/>
            </w:pPr>
            <w:r>
              <w:rPr>
                <w:rFonts w:ascii="Arial" w:hAnsi="Arial" w:cs="Arial" w:eastAsia="Arial"/>
                <w:b w:val="0"/>
                <w:i w:val="0"/>
                <w:color w:val="000000"/>
                <w:sz w:val="20"/>
              </w:rPr>
              <w:t>kg/m3</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r>
          </w:p>
        </w:tc>
      </w:tr>
    </w:tbl>
    <w:p>
      <w:pPr>
        <w:spacing w:after="40"/>
      </w:pPr>
    </w:p>
    <w:p>
      <w:pPr>
        <w:pStyle w:val="Heading2"/>
      </w:pPr>
      <w:r>
        <w:rPr>
          <w:rFonts w:ascii="Arial" w:hAnsi="Arial" w:cs="Arial" w:eastAsia="Arial"/>
          <w:b/>
          <w:i w:val="0"/>
          <w:color w:val="000000"/>
          <w:sz w:val="20"/>
        </w:rPr>
        <w:t>3.4 Groupe de données : palplanche</w:t>
      </w:r>
    </w:p>
    <w:p>
      <w:r>
        <w:rPr>
          <w:rFonts w:ascii="Arial" w:hAnsi="Arial" w:cs="Arial" w:eastAsia="Arial"/>
          <w:b/>
          <w:i w:val="0"/>
          <w:color w:val="000000"/>
          <w:sz w:val="20"/>
        </w:rPr>
        <w:t>Données — palplanche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periode</w:t>
            </w:r>
          </w:p>
        </w:tc>
        <w:tc>
          <w:tcPr>
            <w:tcW w:type="dxa" w:w="1701"/>
          </w:tcPr>
          <w:p>
            <w:pPr>
              <w:spacing w:after="20"/>
            </w:pPr>
            <w:r>
              <w:rPr>
                <w:rFonts w:ascii="Arial" w:hAnsi="Arial" w:cs="Arial" w:eastAsia="Arial"/>
                <w:b w:val="0"/>
                <w:i w:val="0"/>
                <w:color w:val="000000"/>
                <w:sz w:val="20"/>
              </w:rPr>
              <w:t>1,18</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t>Espace libre entre tubes.</w:t>
            </w:r>
          </w:p>
        </w:tc>
      </w:tr>
      <w:tr>
        <w:trPr>
          <w:cantSplit/>
        </w:trPr>
        <w:tc>
          <w:tcPr>
            <w:tcW w:type="dxa" w:w="1928"/>
          </w:tcPr>
          <w:p>
            <w:pPr>
              <w:spacing w:after="20"/>
            </w:pPr>
            <w:r>
              <w:rPr>
                <w:rFonts w:ascii="Arial" w:hAnsi="Arial" w:cs="Arial" w:eastAsia="Arial"/>
                <w:b w:val="0"/>
                <w:i w:val="0"/>
                <w:color w:val="000000"/>
                <w:sz w:val="20"/>
              </w:rPr>
              <w:t>hauteur_profil</w:t>
            </w:r>
          </w:p>
        </w:tc>
        <w:tc>
          <w:tcPr>
            <w:tcW w:type="dxa" w:w="1701"/>
          </w:tcPr>
          <w:p>
            <w:pPr>
              <w:spacing w:after="20"/>
            </w:pPr>
            <w:r>
              <w:rPr>
                <w:rFonts w:ascii="Arial" w:hAnsi="Arial" w:cs="Arial" w:eastAsia="Arial"/>
                <w:b w:val="0"/>
                <w:i w:val="0"/>
                <w:color w:val="000000"/>
                <w:sz w:val="20"/>
              </w:rPr>
              <w:t>0,45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largeur_semelles</w:t>
            </w:r>
          </w:p>
        </w:tc>
        <w:tc>
          <w:tcPr>
            <w:tcW w:type="dxa" w:w="1701"/>
          </w:tcPr>
          <w:p>
            <w:pPr>
              <w:spacing w:after="20"/>
            </w:pPr>
            <w:r>
              <w:rPr>
                <w:rFonts w:ascii="Arial" w:hAnsi="Arial" w:cs="Arial" w:eastAsia="Arial"/>
                <w:b w:val="0"/>
                <w:i w:val="0"/>
                <w:color w:val="000000"/>
                <w:sz w:val="20"/>
              </w:rPr>
              <w:t>0,35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epaisseur</w:t>
            </w:r>
          </w:p>
        </w:tc>
        <w:tc>
          <w:tcPr>
            <w:tcW w:type="dxa" w:w="1701"/>
          </w:tcPr>
          <w:p>
            <w:pPr>
              <w:spacing w:after="20"/>
            </w:pPr>
            <w:r>
              <w:rPr>
                <w:rFonts w:ascii="Arial" w:hAnsi="Arial" w:cs="Arial" w:eastAsia="Arial"/>
                <w:b w:val="0"/>
                <w:i w:val="0"/>
                <w:color w:val="000000"/>
                <w:sz w:val="20"/>
              </w:rPr>
              <w:t>9,5</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t>Semelles et âmes.</w:t>
            </w:r>
          </w:p>
        </w:tc>
      </w:tr>
      <w:tr>
        <w:trPr>
          <w:cantSplit/>
        </w:trPr>
        <w:tc>
          <w:tcPr>
            <w:tcW w:type="dxa" w:w="1928"/>
          </w:tcPr>
          <w:p>
            <w:pPr>
              <w:spacing w:after="20"/>
            </w:pPr>
            <w:r>
              <w:rPr>
                <w:rFonts w:ascii="Arial" w:hAnsi="Arial" w:cs="Arial" w:eastAsia="Arial"/>
                <w:b w:val="0"/>
                <w:i w:val="0"/>
                <w:color w:val="000000"/>
                <w:sz w:val="20"/>
              </w:rPr>
              <w:t>inclinaison_ames</w:t>
            </w:r>
          </w:p>
        </w:tc>
        <w:tc>
          <w:tcPr>
            <w:tcW w:type="dxa" w:w="1701"/>
          </w:tcPr>
          <w:p>
            <w:pPr>
              <w:spacing w:after="20"/>
            </w:pPr>
            <w:r>
              <w:rPr>
                <w:rFonts w:ascii="Arial" w:hAnsi="Arial" w:cs="Arial" w:eastAsia="Arial"/>
                <w:b w:val="0"/>
                <w:i w:val="0"/>
                <w:color w:val="000000"/>
                <w:sz w:val="20"/>
              </w:rPr>
              <w:t>62</w:t>
            </w:r>
          </w:p>
        </w:tc>
        <w:tc>
          <w:tcPr>
            <w:tcW w:type="dxa" w:w="907"/>
          </w:tcPr>
          <w:p>
            <w:pPr>
              <w:spacing w:after="20"/>
            </w:pPr>
            <w:r>
              <w:rPr>
                <w:rFonts w:ascii="Arial" w:hAnsi="Arial" w:cs="Arial" w:eastAsia="Arial"/>
                <w:b w:val="0"/>
                <w:i w:val="0"/>
                <w:color w:val="000000"/>
                <w:sz w:val="20"/>
              </w:rPr>
              <w:t>deg</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t>Valeur approchée (« ≈ 62° »).</w:t>
            </w:r>
          </w:p>
        </w:tc>
      </w:tr>
      <w:tr>
        <w:trPr>
          <w:cantSplit/>
        </w:trPr>
        <w:tc>
          <w:tcPr>
            <w:tcW w:type="dxa" w:w="1928"/>
          </w:tcPr>
          <w:p>
            <w:pPr>
              <w:spacing w:after="20"/>
            </w:pPr>
            <w:r>
              <w:rPr>
                <w:rFonts w:ascii="Arial" w:hAnsi="Arial" w:cs="Arial" w:eastAsia="Arial"/>
                <w:b w:val="0"/>
                <w:i w:val="0"/>
                <w:color w:val="000000"/>
                <w:sz w:val="20"/>
              </w:rPr>
              <w:t>longueur_developpee_par_periode</w:t>
            </w:r>
          </w:p>
        </w:tc>
        <w:tc>
          <w:tcPr>
            <w:tcW w:type="dxa" w:w="1701"/>
          </w:tcPr>
          <w:p>
            <w:pPr>
              <w:spacing w:after="20"/>
            </w:pPr>
            <w:r>
              <w:rPr>
                <w:rFonts w:ascii="Arial" w:hAnsi="Arial" w:cs="Arial" w:eastAsia="Arial"/>
                <w:b w:val="0"/>
                <w:i w:val="0"/>
                <w:color w:val="000000"/>
                <w:sz w:val="20"/>
              </w:rPr>
              <w:t>1,72</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inertie_par_metre</w:t>
            </w:r>
          </w:p>
        </w:tc>
        <w:tc>
          <w:tcPr>
            <w:tcW w:type="dxa" w:w="1701"/>
          </w:tcPr>
          <w:p>
            <w:pPr>
              <w:spacing w:after="20"/>
            </w:pPr>
            <w:r>
              <w:rPr>
                <w:rFonts w:ascii="Arial" w:hAnsi="Arial" w:cs="Arial" w:eastAsia="Arial"/>
                <w:b w:val="0"/>
                <w:i w:val="0"/>
                <w:color w:val="000000"/>
                <w:sz w:val="20"/>
              </w:rPr>
              <w:t>42400</w:t>
            </w:r>
          </w:p>
        </w:tc>
        <w:tc>
          <w:tcPr>
            <w:tcW w:type="dxa" w:w="907"/>
          </w:tcPr>
          <w:p>
            <w:pPr>
              <w:spacing w:after="20"/>
            </w:pPr>
            <w:r>
              <w:rPr>
                <w:rFonts w:ascii="Arial" w:hAnsi="Arial" w:cs="Arial" w:eastAsia="Arial"/>
                <w:b w:val="0"/>
                <w:i w:val="0"/>
                <w:color w:val="000000"/>
                <w:sz w:val="20"/>
              </w:rPr>
              <w:t>cm4/m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t>Valeur approchée.</w:t>
            </w:r>
          </w:p>
        </w:tc>
      </w:tr>
      <w:tr>
        <w:trPr>
          <w:cantSplit/>
        </w:trPr>
        <w:tc>
          <w:tcPr>
            <w:tcW w:type="dxa" w:w="1928"/>
          </w:tcPr>
          <w:p>
            <w:pPr>
              <w:spacing w:after="20"/>
            </w:pPr>
            <w:r>
              <w:rPr>
                <w:rFonts w:ascii="Arial" w:hAnsi="Arial" w:cs="Arial" w:eastAsia="Arial"/>
                <w:b w:val="0"/>
                <w:i w:val="0"/>
                <w:color w:val="000000"/>
                <w:sz w:val="20"/>
              </w:rPr>
              <w:t>module_flexion_par_metre</w:t>
            </w:r>
          </w:p>
        </w:tc>
        <w:tc>
          <w:tcPr>
            <w:tcW w:type="dxa" w:w="1701"/>
          </w:tcPr>
          <w:p>
            <w:pPr>
              <w:spacing w:after="20"/>
            </w:pPr>
            <w:r>
              <w:rPr>
                <w:rFonts w:ascii="Arial" w:hAnsi="Arial" w:cs="Arial" w:eastAsia="Arial"/>
                <w:b w:val="0"/>
                <w:i w:val="0"/>
                <w:color w:val="000000"/>
                <w:sz w:val="20"/>
              </w:rPr>
              <w:t>1845</w:t>
            </w:r>
          </w:p>
        </w:tc>
        <w:tc>
          <w:tcPr>
            <w:tcW w:type="dxa" w:w="907"/>
          </w:tcPr>
          <w:p>
            <w:pPr>
              <w:spacing w:after="20"/>
            </w:pPr>
            <w:r>
              <w:rPr>
                <w:rFonts w:ascii="Arial" w:hAnsi="Arial" w:cs="Arial" w:eastAsia="Arial"/>
                <w:b w:val="0"/>
                <w:i w:val="0"/>
                <w:color w:val="000000"/>
                <w:sz w:val="20"/>
              </w:rPr>
              <w:t>cm3/m</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t>Valeur approchée.</w:t>
            </w:r>
          </w:p>
        </w:tc>
      </w:tr>
      <w:tr>
        <w:trPr>
          <w:cantSplit/>
        </w:trPr>
        <w:tc>
          <w:tcPr>
            <w:tcW w:type="dxa" w:w="1928"/>
          </w:tcPr>
          <w:p>
            <w:pPr>
              <w:spacing w:after="20"/>
            </w:pPr>
            <w:r>
              <w:rPr>
                <w:rFonts w:ascii="Arial" w:hAnsi="Arial" w:cs="Arial" w:eastAsia="Arial"/>
                <w:b w:val="0"/>
                <w:i w:val="0"/>
                <w:color w:val="000000"/>
                <w:sz w:val="20"/>
              </w:rPr>
              <w:t>masse_surfacique_plan_ecran</w:t>
            </w:r>
          </w:p>
        </w:tc>
        <w:tc>
          <w:tcPr>
            <w:tcW w:type="dxa" w:w="1701"/>
          </w:tcPr>
          <w:p>
            <w:pPr>
              <w:spacing w:after="20"/>
            </w:pPr>
            <w:r>
              <w:rPr>
                <w:rFonts w:ascii="Arial" w:hAnsi="Arial" w:cs="Arial" w:eastAsia="Arial"/>
                <w:b w:val="0"/>
                <w:i w:val="0"/>
                <w:color w:val="000000"/>
                <w:sz w:val="20"/>
              </w:rPr>
              <w:t>109</w:t>
            </w:r>
          </w:p>
        </w:tc>
        <w:tc>
          <w:tcPr>
            <w:tcW w:type="dxa" w:w="907"/>
          </w:tcPr>
          <w:p>
            <w:pPr>
              <w:spacing w:after="20"/>
            </w:pPr>
            <w:r>
              <w:rPr>
                <w:rFonts w:ascii="Arial" w:hAnsi="Arial" w:cs="Arial" w:eastAsia="Arial"/>
                <w:b w:val="0"/>
                <w:i w:val="0"/>
                <w:color w:val="000000"/>
                <w:sz w:val="20"/>
              </w:rPr>
              <w:t>kg/m2</w:t>
            </w:r>
          </w:p>
        </w:tc>
        <w:tc>
          <w:tcPr>
            <w:tcW w:type="dxa" w:w="2268"/>
          </w:tcPr>
          <w:p>
            <w:pPr>
              <w:spacing w:after="20"/>
            </w:pPr>
            <w:r>
              <w:rPr>
                <w:rFonts w:ascii="Arial" w:hAnsi="Arial" w:cs="Arial" w:eastAsia="Arial"/>
                <w:b w:val="0"/>
                <w:i w:val="0"/>
                <w:color w:val="000000"/>
                <w:sz w:val="20"/>
              </w:rPr>
              <w:t>cas_test_quai_combiwall_v3_delta.md, §2</w:t>
            </w:r>
          </w:p>
        </w:tc>
        <w:tc>
          <w:tcPr>
            <w:tcW w:type="dxa" w:w="2835"/>
          </w:tcPr>
          <w:p>
            <w:pPr>
              <w:spacing w:after="20"/>
            </w:pPr>
            <w:r>
              <w:rPr>
                <w:rFonts w:ascii="Arial" w:hAnsi="Arial" w:cs="Arial" w:eastAsia="Arial"/>
                <w:b w:val="0"/>
                <w:i w:val="0"/>
                <w:color w:val="000000"/>
                <w:sz w:val="20"/>
              </w:rPr>
              <w:t>Valeur approchée, rapportée au plan de l'écran.</w:t>
            </w:r>
          </w:p>
        </w:tc>
      </w:tr>
      <w:tr>
        <w:trPr>
          <w:cantSplit/>
        </w:trPr>
        <w:tc>
          <w:tcPr>
            <w:tcW w:type="dxa" w:w="1928"/>
          </w:tcPr>
          <w:p>
            <w:pPr>
              <w:spacing w:after="20"/>
            </w:pPr>
            <w:r>
              <w:rPr>
                <w:rFonts w:ascii="Arial" w:hAnsi="Arial" w:cs="Arial" w:eastAsia="Arial"/>
                <w:b w:val="0"/>
                <w:i w:val="0"/>
                <w:color w:val="000000"/>
                <w:sz w:val="20"/>
              </w:rPr>
              <w:t>nuance_acier</w:t>
            </w:r>
          </w:p>
        </w:tc>
        <w:tc>
          <w:tcPr>
            <w:tcW w:type="dxa" w:w="1701"/>
          </w:tcPr>
          <w:p>
            <w:pPr>
              <w:spacing w:after="20"/>
            </w:pPr>
            <w:r>
              <w:rPr>
                <w:rFonts w:ascii="Arial" w:hAnsi="Arial" w:cs="Arial" w:eastAsia="Arial"/>
                <w:b w:val="0"/>
                <w:i w:val="0"/>
                <w:color w:val="000000"/>
                <w:sz w:val="20"/>
              </w:rPr>
              <w:t>S355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cas_test_quai_combiwall_v2.md, §2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module_young</w:t>
            </w:r>
          </w:p>
        </w:tc>
        <w:tc>
          <w:tcPr>
            <w:tcW w:type="dxa" w:w="1701"/>
          </w:tcPr>
          <w:p>
            <w:pPr>
              <w:spacing w:after="20"/>
            </w:pPr>
            <w:r>
              <w:rPr>
                <w:rFonts w:ascii="Arial" w:hAnsi="Arial" w:cs="Arial" w:eastAsia="Arial"/>
                <w:b w:val="0"/>
                <w:i w:val="0"/>
                <w:color w:val="000000"/>
                <w:sz w:val="20"/>
              </w:rPr>
              <w:t>210000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coefficient_poisson</w:t>
            </w:r>
          </w:p>
        </w:tc>
        <w:tc>
          <w:tcPr>
            <w:tcW w:type="dxa" w:w="1701"/>
          </w:tcPr>
          <w:p>
            <w:pPr>
              <w:spacing w:after="20"/>
            </w:pPr>
            <w:r>
              <w:rPr>
                <w:rFonts w:ascii="Arial" w:hAnsi="Arial" w:cs="Arial" w:eastAsia="Arial"/>
                <w:b w:val="0"/>
                <w:i w:val="0"/>
                <w:color w:val="000000"/>
                <w:sz w:val="20"/>
              </w:rPr>
              <w:t>0,3</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module_cisaillement</w:t>
            </w:r>
          </w:p>
        </w:tc>
        <w:tc>
          <w:tcPr>
            <w:tcW w:type="dxa" w:w="1701"/>
          </w:tcPr>
          <w:p>
            <w:pPr>
              <w:spacing w:after="20"/>
            </w:pPr>
            <w:r>
              <w:rPr>
                <w:rFonts w:ascii="Arial" w:hAnsi="Arial" w:cs="Arial" w:eastAsia="Arial"/>
                <w:b w:val="0"/>
                <w:i w:val="0"/>
                <w:color w:val="000000"/>
                <w:sz w:val="20"/>
              </w:rPr>
              <w:t>80770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masse_volumique</w:t>
            </w:r>
          </w:p>
        </w:tc>
        <w:tc>
          <w:tcPr>
            <w:tcW w:type="dxa" w:w="1701"/>
          </w:tcPr>
          <w:p>
            <w:pPr>
              <w:spacing w:after="20"/>
            </w:pPr>
            <w:r>
              <w:rPr>
                <w:rFonts w:ascii="Arial" w:hAnsi="Arial" w:cs="Arial" w:eastAsia="Arial"/>
                <w:b w:val="0"/>
                <w:i w:val="0"/>
                <w:color w:val="000000"/>
                <w:sz w:val="20"/>
              </w:rPr>
              <w:t>7850</w:t>
            </w:r>
          </w:p>
        </w:tc>
        <w:tc>
          <w:tcPr>
            <w:tcW w:type="dxa" w:w="907"/>
          </w:tcPr>
          <w:p>
            <w:pPr>
              <w:spacing w:after="20"/>
            </w:pPr>
            <w:r>
              <w:rPr>
                <w:rFonts w:ascii="Arial" w:hAnsi="Arial" w:cs="Arial" w:eastAsia="Arial"/>
                <w:b w:val="0"/>
                <w:i w:val="0"/>
                <w:color w:val="000000"/>
                <w:sz w:val="20"/>
              </w:rPr>
              <w:t>kg/m3</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rapport_developpee_sur_periode</w:t>
            </w:r>
          </w:p>
        </w:tc>
        <w:tc>
          <w:tcPr>
            <w:tcW w:type="dxa" w:w="1701"/>
          </w:tcPr>
          <w:p>
            <w:pPr>
              <w:spacing w:after="20"/>
            </w:pPr>
            <w:r>
              <w:rPr>
                <w:rFonts w:ascii="Arial" w:hAnsi="Arial" w:cs="Arial" w:eastAsia="Arial"/>
                <w:b w:val="0"/>
                <w:i w:val="0"/>
                <w:color w:val="000000"/>
                <w:sz w:val="20"/>
              </w:rPr>
              <w:t>1,458</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s/b.</w:t>
            </w:r>
          </w:p>
        </w:tc>
      </w:tr>
      <w:tr>
        <w:trPr>
          <w:cantSplit/>
        </w:trPr>
        <w:tc>
          <w:tcPr>
            <w:tcW w:type="dxa" w:w="1928"/>
          </w:tcPr>
          <w:p>
            <w:pPr>
              <w:spacing w:after="20"/>
            </w:pPr>
            <w:r>
              <w:rPr>
                <w:rFonts w:ascii="Arial" w:hAnsi="Arial" w:cs="Arial" w:eastAsia="Arial"/>
                <w:b w:val="0"/>
                <w:i w:val="0"/>
                <w:color w:val="000000"/>
                <w:sz w:val="20"/>
              </w:rPr>
              <w:t>epaisseur_coque_EPAIS</w:t>
            </w:r>
          </w:p>
        </w:tc>
        <w:tc>
          <w:tcPr>
            <w:tcW w:type="dxa" w:w="1701"/>
          </w:tcPr>
          <w:p>
            <w:pPr>
              <w:spacing w:after="20"/>
            </w:pPr>
            <w:r>
              <w:rPr>
                <w:rFonts w:ascii="Arial" w:hAnsi="Arial" w:cs="Arial" w:eastAsia="Arial"/>
                <w:b w:val="0"/>
                <w:i w:val="0"/>
                <w:color w:val="000000"/>
                <w:sz w:val="20"/>
              </w:rPr>
              <w:t>13,85</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t·(s/b), déclarée en EPAIS.</w:t>
            </w:r>
          </w:p>
        </w:tc>
      </w:tr>
      <w:tr>
        <w:trPr>
          <w:cantSplit/>
        </w:trPr>
        <w:tc>
          <w:tcPr>
            <w:tcW w:type="dxa" w:w="1928"/>
          </w:tcPr>
          <w:p>
            <w:pPr>
              <w:spacing w:after="20"/>
            </w:pPr>
            <w:r>
              <w:rPr>
                <w:rFonts w:ascii="Arial" w:hAnsi="Arial" w:cs="Arial" w:eastAsia="Arial"/>
                <w:b w:val="0"/>
                <w:i w:val="0"/>
                <w:color w:val="000000"/>
                <w:sz w:val="20"/>
              </w:rPr>
              <w:t>masse_surfacique_rho_epais</w:t>
            </w:r>
          </w:p>
        </w:tc>
        <w:tc>
          <w:tcPr>
            <w:tcW w:type="dxa" w:w="1701"/>
          </w:tcPr>
          <w:p>
            <w:pPr>
              <w:spacing w:after="20"/>
            </w:pPr>
            <w:r>
              <w:rPr>
                <w:rFonts w:ascii="Arial" w:hAnsi="Arial" w:cs="Arial" w:eastAsia="Arial"/>
                <w:b w:val="0"/>
                <w:i w:val="0"/>
                <w:color w:val="000000"/>
                <w:sz w:val="20"/>
              </w:rPr>
              <w:t>108,7</w:t>
            </w:r>
          </w:p>
        </w:tc>
        <w:tc>
          <w:tcPr>
            <w:tcW w:type="dxa" w:w="907"/>
          </w:tcPr>
          <w:p>
            <w:pPr>
              <w:spacing w:after="20"/>
            </w:pPr>
            <w:r>
              <w:rPr>
                <w:rFonts w:ascii="Arial" w:hAnsi="Arial" w:cs="Arial" w:eastAsia="Arial"/>
                <w:b w:val="0"/>
                <w:i w:val="0"/>
                <w:color w:val="000000"/>
                <w:sz w:val="20"/>
              </w:rPr>
              <w:t>kg/m2</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Valeur approchée (« ρ·EPAIS ≈ 108,7 kg/m² »).</w:t>
            </w:r>
          </w:p>
        </w:tc>
      </w:tr>
      <w:tr>
        <w:trPr>
          <w:cantSplit/>
        </w:trPr>
        <w:tc>
          <w:tcPr>
            <w:tcW w:type="dxa" w:w="1928"/>
          </w:tcPr>
          <w:p>
            <w:pPr>
              <w:spacing w:after="20"/>
            </w:pPr>
            <w:r>
              <w:rPr>
                <w:rFonts w:ascii="Arial" w:hAnsi="Arial" w:cs="Arial" w:eastAsia="Arial"/>
                <w:b w:val="0"/>
                <w:i w:val="0"/>
                <w:color w:val="000000"/>
                <w:sz w:val="20"/>
              </w:rPr>
              <w:t>MEMB_L</w:t>
            </w:r>
          </w:p>
        </w:tc>
        <w:tc>
          <w:tcPr>
            <w:tcW w:type="dxa" w:w="1701"/>
          </w:tcPr>
          <w:p>
            <w:pPr>
              <w:spacing w:after="20"/>
            </w:pPr>
            <w:r>
              <w:rPr>
                <w:rFonts w:ascii="Arial" w:hAnsi="Arial" w:cs="Arial" w:eastAsia="Arial"/>
                <w:b w:val="0"/>
                <w:i w:val="0"/>
                <w:color w:val="000000"/>
                <w:sz w:val="20"/>
              </w:rPr>
              <w:t>2908</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Membrane verticale.</w:t>
            </w:r>
          </w:p>
        </w:tc>
      </w:tr>
      <w:tr>
        <w:trPr>
          <w:cantSplit/>
        </w:trPr>
        <w:tc>
          <w:tcPr>
            <w:tcW w:type="dxa" w:w="1928"/>
          </w:tcPr>
          <w:p>
            <w:pPr>
              <w:spacing w:after="20"/>
            </w:pPr>
            <w:r>
              <w:rPr>
                <w:rFonts w:ascii="Arial" w:hAnsi="Arial" w:cs="Arial" w:eastAsia="Arial"/>
                <w:b w:val="0"/>
                <w:i w:val="0"/>
                <w:color w:val="000000"/>
                <w:sz w:val="20"/>
              </w:rPr>
              <w:t>MEMB_T</w:t>
            </w:r>
          </w:p>
        </w:tc>
        <w:tc>
          <w:tcPr>
            <w:tcW w:type="dxa" w:w="1701"/>
          </w:tcPr>
          <w:p>
            <w:pPr>
              <w:spacing w:after="20"/>
            </w:pPr>
            <w:r>
              <w:rPr>
                <w:rFonts w:ascii="Arial" w:hAnsi="Arial" w:cs="Arial" w:eastAsia="Arial"/>
                <w:b w:val="0"/>
                <w:i w:val="0"/>
                <w:color w:val="000000"/>
                <w:sz w:val="20"/>
              </w:rPr>
              <w:t>0,081</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Membrane horizontale.</w:t>
            </w:r>
          </w:p>
        </w:tc>
      </w:tr>
      <w:tr>
        <w:trPr>
          <w:cantSplit/>
        </w:trPr>
        <w:tc>
          <w:tcPr>
            <w:tcW w:type="dxa" w:w="1928"/>
          </w:tcPr>
          <w:p>
            <w:pPr>
              <w:spacing w:after="20"/>
            </w:pPr>
            <w:r>
              <w:rPr>
                <w:rFonts w:ascii="Arial" w:hAnsi="Arial" w:cs="Arial" w:eastAsia="Arial"/>
                <w:b w:val="0"/>
                <w:i w:val="0"/>
                <w:color w:val="000000"/>
                <w:sz w:val="20"/>
              </w:rPr>
              <w:t>MEMB_G_LT</w:t>
            </w:r>
          </w:p>
        </w:tc>
        <w:tc>
          <w:tcPr>
            <w:tcW w:type="dxa" w:w="1701"/>
          </w:tcPr>
          <w:p>
            <w:pPr>
              <w:spacing w:after="20"/>
            </w:pPr>
            <w:r>
              <w:rPr>
                <w:rFonts w:ascii="Arial" w:hAnsi="Arial" w:cs="Arial" w:eastAsia="Arial"/>
                <w:b w:val="0"/>
                <w:i w:val="0"/>
                <w:color w:val="000000"/>
                <w:sz w:val="20"/>
              </w:rPr>
              <w:t>526</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Cisaillement de membrane.</w:t>
            </w:r>
          </w:p>
        </w:tc>
      </w:tr>
      <w:tr>
        <w:trPr>
          <w:cantSplit/>
        </w:trPr>
        <w:tc>
          <w:tcPr>
            <w:tcW w:type="dxa" w:w="1928"/>
          </w:tcPr>
          <w:p>
            <w:pPr>
              <w:spacing w:after="20"/>
            </w:pPr>
            <w:r>
              <w:rPr>
                <w:rFonts w:ascii="Arial" w:hAnsi="Arial" w:cs="Arial" w:eastAsia="Arial"/>
                <w:b w:val="0"/>
                <w:i w:val="0"/>
                <w:color w:val="000000"/>
                <w:sz w:val="20"/>
              </w:rPr>
              <w:t>MEMB_LT</w:t>
            </w:r>
          </w:p>
        </w:tc>
        <w:tc>
          <w:tcPr>
            <w:tcW w:type="dxa" w:w="1701"/>
          </w:tcPr>
          <w:p>
            <w:pPr>
              <w:spacing w:after="20"/>
            </w:pPr>
            <w:r>
              <w:rPr>
                <w:rFonts w:ascii="Arial" w:hAnsi="Arial" w:cs="Arial" w:eastAsia="Arial"/>
                <w:b w:val="0"/>
                <w:i w:val="0"/>
                <w:color w:val="000000"/>
                <w:sz w:val="20"/>
              </w:rPr>
              <w:t>0</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Couplage de Poisson, « nul » dans la décision.</w:t>
            </w:r>
          </w:p>
        </w:tc>
      </w:tr>
      <w:tr>
        <w:trPr>
          <w:cantSplit/>
        </w:trPr>
        <w:tc>
          <w:tcPr>
            <w:tcW w:type="dxa" w:w="1928"/>
          </w:tcPr>
          <w:p>
            <w:pPr>
              <w:spacing w:after="20"/>
            </w:pPr>
            <w:r>
              <w:rPr>
                <w:rFonts w:ascii="Arial" w:hAnsi="Arial" w:cs="Arial" w:eastAsia="Arial"/>
                <w:b w:val="0"/>
                <w:i w:val="0"/>
                <w:color w:val="000000"/>
                <w:sz w:val="20"/>
              </w:rPr>
              <w:t>FLEX_L</w:t>
            </w:r>
          </w:p>
        </w:tc>
        <w:tc>
          <w:tcPr>
            <w:tcW w:type="dxa" w:w="1701"/>
          </w:tcPr>
          <w:p>
            <w:pPr>
              <w:spacing w:after="20"/>
            </w:pPr>
            <w:r>
              <w:rPr>
                <w:rFonts w:ascii="Arial" w:hAnsi="Arial" w:cs="Arial" w:eastAsia="Arial"/>
                <w:b w:val="0"/>
                <w:i w:val="0"/>
                <w:color w:val="000000"/>
                <w:sz w:val="20"/>
              </w:rPr>
              <w:t>89,0</w:t>
            </w:r>
          </w:p>
        </w:tc>
        <w:tc>
          <w:tcPr>
            <w:tcW w:type="dxa" w:w="907"/>
          </w:tcPr>
          <w:p>
            <w:pPr>
              <w:spacing w:after="20"/>
            </w:pPr>
            <w:r>
              <w:rPr>
                <w:rFonts w:ascii="Arial" w:hAnsi="Arial" w:cs="Arial" w:eastAsia="Arial"/>
                <w:b w:val="0"/>
                <w:i w:val="0"/>
                <w:color w:val="000000"/>
                <w:sz w:val="20"/>
              </w:rPr>
              <w:t>MN.m2/m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Flexion verticale.</w:t>
            </w:r>
          </w:p>
        </w:tc>
      </w:tr>
      <w:tr>
        <w:trPr>
          <w:cantSplit/>
        </w:trPr>
        <w:tc>
          <w:tcPr>
            <w:tcW w:type="dxa" w:w="1928"/>
          </w:tcPr>
          <w:p>
            <w:pPr>
              <w:spacing w:after="20"/>
            </w:pPr>
            <w:r>
              <w:rPr>
                <w:rFonts w:ascii="Arial" w:hAnsi="Arial" w:cs="Arial" w:eastAsia="Arial"/>
                <w:b w:val="0"/>
                <w:i w:val="0"/>
                <w:color w:val="000000"/>
                <w:sz w:val="20"/>
              </w:rPr>
              <w:t>FLEX_T</w:t>
            </w:r>
          </w:p>
        </w:tc>
        <w:tc>
          <w:tcPr>
            <w:tcW w:type="dxa" w:w="1701"/>
          </w:tcPr>
          <w:p>
            <w:pPr>
              <w:spacing w:after="20"/>
            </w:pPr>
            <w:r>
              <w:rPr>
                <w:rFonts w:ascii="Arial" w:hAnsi="Arial" w:cs="Arial" w:eastAsia="Arial"/>
                <w:b w:val="0"/>
                <w:i w:val="0"/>
                <w:color w:val="000000"/>
                <w:sz w:val="20"/>
              </w:rPr>
              <w:t>0,0113</w:t>
            </w:r>
          </w:p>
        </w:tc>
        <w:tc>
          <w:tcPr>
            <w:tcW w:type="dxa" w:w="907"/>
          </w:tcPr>
          <w:p>
            <w:pPr>
              <w:spacing w:after="20"/>
            </w:pPr>
            <w:r>
              <w:rPr>
                <w:rFonts w:ascii="Arial" w:hAnsi="Arial" w:cs="Arial" w:eastAsia="Arial"/>
                <w:b w:val="0"/>
                <w:i w:val="0"/>
                <w:color w:val="000000"/>
                <w:sz w:val="20"/>
              </w:rPr>
              <w:t>MN.m2/m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Flexion horizontale.</w:t>
            </w:r>
          </w:p>
        </w:tc>
      </w:tr>
      <w:tr>
        <w:trPr>
          <w:cantSplit/>
        </w:trPr>
        <w:tc>
          <w:tcPr>
            <w:tcW w:type="dxa" w:w="1928"/>
          </w:tcPr>
          <w:p>
            <w:pPr>
              <w:spacing w:after="20"/>
            </w:pPr>
            <w:r>
              <w:rPr>
                <w:rFonts w:ascii="Arial" w:hAnsi="Arial" w:cs="Arial" w:eastAsia="Arial"/>
                <w:b w:val="0"/>
                <w:i w:val="0"/>
                <w:color w:val="000000"/>
                <w:sz w:val="20"/>
              </w:rPr>
              <w:t>FLEX_G_LT</w:t>
            </w:r>
          </w:p>
        </w:tc>
        <w:tc>
          <w:tcPr>
            <w:tcW w:type="dxa" w:w="1701"/>
          </w:tcPr>
          <w:p>
            <w:pPr>
              <w:spacing w:after="20"/>
            </w:pPr>
            <w:r>
              <w:rPr>
                <w:rFonts w:ascii="Arial" w:hAnsi="Arial" w:cs="Arial" w:eastAsia="Arial"/>
                <w:b w:val="0"/>
                <w:i w:val="0"/>
                <w:color w:val="000000"/>
                <w:sz w:val="20"/>
              </w:rPr>
              <w:t>0,0084</w:t>
            </w:r>
          </w:p>
        </w:tc>
        <w:tc>
          <w:tcPr>
            <w:tcW w:type="dxa" w:w="907"/>
          </w:tcPr>
          <w:p>
            <w:pPr>
              <w:spacing w:after="20"/>
            </w:pPr>
            <w:r>
              <w:rPr>
                <w:rFonts w:ascii="Arial" w:hAnsi="Arial" w:cs="Arial" w:eastAsia="Arial"/>
                <w:b w:val="0"/>
                <w:i w:val="0"/>
                <w:color w:val="000000"/>
                <w:sz w:val="20"/>
              </w:rPr>
              <w:t>MN.m2/m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Torsion de plaque.</w:t>
            </w:r>
          </w:p>
        </w:tc>
      </w:tr>
      <w:tr>
        <w:trPr>
          <w:cantSplit/>
        </w:trPr>
        <w:tc>
          <w:tcPr>
            <w:tcW w:type="dxa" w:w="1928"/>
          </w:tcPr>
          <w:p>
            <w:pPr>
              <w:spacing w:after="20"/>
            </w:pPr>
            <w:r>
              <w:rPr>
                <w:rFonts w:ascii="Arial" w:hAnsi="Arial" w:cs="Arial" w:eastAsia="Arial"/>
                <w:b w:val="0"/>
                <w:i w:val="0"/>
                <w:color w:val="000000"/>
                <w:sz w:val="20"/>
              </w:rPr>
              <w:t>FLEX_LT</w:t>
            </w:r>
          </w:p>
        </w:tc>
        <w:tc>
          <w:tcPr>
            <w:tcW w:type="dxa" w:w="1701"/>
          </w:tcPr>
          <w:p>
            <w:pPr>
              <w:spacing w:after="20"/>
            </w:pPr>
            <w:r>
              <w:rPr>
                <w:rFonts w:ascii="Arial" w:hAnsi="Arial" w:cs="Arial" w:eastAsia="Arial"/>
                <w:b w:val="0"/>
                <w:i w:val="0"/>
                <w:color w:val="000000"/>
                <w:sz w:val="20"/>
              </w:rPr>
              <w:t>0</w:t>
            </w:r>
          </w:p>
        </w:tc>
        <w:tc>
          <w:tcPr>
            <w:tcW w:type="dxa" w:w="907"/>
          </w:tcPr>
          <w:p>
            <w:pPr>
              <w:spacing w:after="20"/>
            </w:pPr>
            <w:r>
              <w:rPr>
                <w:rFonts w:ascii="Arial" w:hAnsi="Arial" w:cs="Arial" w:eastAsia="Arial"/>
                <w:b w:val="0"/>
                <w:i w:val="0"/>
                <w:color w:val="000000"/>
                <w:sz w:val="20"/>
              </w:rPr>
              <w:t>MN.m2/m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Couplage de Poisson, « nul » dans la décision.</w:t>
            </w:r>
          </w:p>
        </w:tc>
      </w:tr>
      <w:tr>
        <w:trPr>
          <w:cantSplit/>
        </w:trPr>
        <w:tc>
          <w:tcPr>
            <w:tcW w:type="dxa" w:w="1928"/>
          </w:tcPr>
          <w:p>
            <w:pPr>
              <w:spacing w:after="20"/>
            </w:pPr>
            <w:r>
              <w:rPr>
                <w:rFonts w:ascii="Arial" w:hAnsi="Arial" w:cs="Arial" w:eastAsia="Arial"/>
                <w:b w:val="0"/>
                <w:i w:val="0"/>
                <w:color w:val="000000"/>
                <w:sz w:val="20"/>
              </w:rPr>
              <w:t>CISA_L</w:t>
            </w:r>
          </w:p>
        </w:tc>
        <w:tc>
          <w:tcPr>
            <w:tcW w:type="dxa" w:w="1701"/>
          </w:tcPr>
          <w:p>
            <w:pPr>
              <w:spacing w:after="20"/>
            </w:pPr>
            <w:r>
              <w:rPr>
                <w:rFonts w:ascii="Arial" w:hAnsi="Arial" w:cs="Arial" w:eastAsia="Arial"/>
                <w:b w:val="0"/>
                <w:i w:val="0"/>
                <w:color w:val="000000"/>
                <w:sz w:val="20"/>
              </w:rPr>
              <w:t>526</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Cisaillement transverse, sans effet en DKT ; le catalogue exige CISA_L et CISA_T (lot 22).</w:t>
            </w:r>
          </w:p>
        </w:tc>
      </w:tr>
      <w:tr>
        <w:trPr>
          <w:cantSplit/>
        </w:trPr>
        <w:tc>
          <w:tcPr>
            <w:tcW w:type="dxa" w:w="1928"/>
          </w:tcPr>
          <w:p>
            <w:pPr>
              <w:spacing w:after="20"/>
            </w:pPr>
            <w:r>
              <w:rPr>
                <w:rFonts w:ascii="Arial" w:hAnsi="Arial" w:cs="Arial" w:eastAsia="Arial"/>
                <w:b w:val="0"/>
                <w:i w:val="0"/>
                <w:color w:val="000000"/>
                <w:sz w:val="20"/>
              </w:rPr>
              <w:t>CISA_T</w:t>
            </w:r>
          </w:p>
        </w:tc>
        <w:tc>
          <w:tcPr>
            <w:tcW w:type="dxa" w:w="1701"/>
          </w:tcPr>
          <w:p>
            <w:pPr>
              <w:spacing w:after="20"/>
            </w:pPr>
            <w:r>
              <w:rPr>
                <w:rFonts w:ascii="Arial" w:hAnsi="Arial" w:cs="Arial" w:eastAsia="Arial"/>
                <w:b w:val="0"/>
                <w:i w:val="0"/>
                <w:color w:val="000000"/>
                <w:sz w:val="20"/>
              </w:rPr>
              <w:t>526</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1 (MM, 2026-09-21)</w:t>
            </w:r>
          </w:p>
        </w:tc>
        <w:tc>
          <w:tcPr>
            <w:tcW w:type="dxa" w:w="2835"/>
          </w:tcPr>
          <w:p>
            <w:pPr>
              <w:spacing w:after="20"/>
            </w:pPr>
            <w:r>
              <w:rPr>
                <w:rFonts w:ascii="Arial" w:hAnsi="Arial" w:cs="Arial" w:eastAsia="Arial"/>
                <w:b w:val="0"/>
                <w:i w:val="0"/>
                <w:color w:val="000000"/>
                <w:sz w:val="20"/>
              </w:rPr>
              <w:t>Idem CISA_L.</w:t>
            </w:r>
          </w:p>
        </w:tc>
      </w:tr>
      <w:tr>
        <w:trPr>
          <w:cantSplit/>
        </w:trPr>
        <w:tc>
          <w:tcPr>
            <w:tcW w:type="dxa" w:w="1928"/>
          </w:tcPr>
          <w:p>
            <w:pPr>
              <w:spacing w:after="20"/>
            </w:pPr>
            <w:r>
              <w:rPr>
                <w:rFonts w:ascii="Arial" w:hAnsi="Arial" w:cs="Arial" w:eastAsia="Arial"/>
                <w:b w:val="0"/>
                <w:i w:val="0"/>
                <w:color w:val="000000"/>
                <w:sz w:val="20"/>
              </w:rPr>
              <w:t>vecteur_axe_L</w:t>
            </w:r>
          </w:p>
        </w:tc>
        <w:tc>
          <w:tcPr>
            <w:tcW w:type="dxa" w:w="1701"/>
          </w:tcPr>
          <w:p>
            <w:pPr>
              <w:spacing w:after="20"/>
            </w:pPr>
            <w:r>
              <w:rPr>
                <w:rFonts w:ascii="Arial" w:hAnsi="Arial" w:cs="Arial" w:eastAsia="Arial"/>
                <w:b w:val="0"/>
                <w:i w:val="0"/>
                <w:color w:val="000000"/>
                <w:sz w:val="20"/>
              </w:rPr>
              <w:t>0,0 ; 0,0 ; 1,0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constat du point 1 (Orientation des axes L et T d'ELAS_COQUE pour une coque dans un plan vertical)</w:t>
            </w:r>
          </w:p>
        </w:tc>
        <w:tc>
          <w:tcPr>
            <w:tcW w:type="dxa" w:w="2835"/>
          </w:tcPr>
          <w:p>
            <w:pPr>
              <w:spacing w:after="20"/>
            </w:pPr>
            <w:r>
              <w:rPr>
                <w:rFonts w:ascii="Arial" w:hAnsi="Arial" w:cs="Arial" w:eastAsia="Arial"/>
                <w:b w:val="0"/>
                <w:i w:val="0"/>
                <w:color w:val="000000"/>
                <w:sz w:val="20"/>
              </w:rPr>
              <w:t>VECTEUR de AFFE_CARA_ELEM/COQUE pour une plaque du plan XZ : L selon Z, T selon X (essai D7, niveau D).</w:t>
            </w:r>
          </w:p>
        </w:tc>
      </w:tr>
    </w:tbl>
    <w:p>
      <w:pPr>
        <w:spacing w:after="40"/>
      </w:pPr>
    </w:p>
    <w:p>
      <w:pPr>
        <w:pStyle w:val="Heading2"/>
      </w:pPr>
      <w:r>
        <w:rPr>
          <w:rFonts w:ascii="Arial" w:hAnsi="Arial" w:cs="Arial" w:eastAsia="Arial"/>
          <w:b/>
          <w:i w:val="0"/>
          <w:color w:val="000000"/>
          <w:sz w:val="20"/>
        </w:rPr>
        <w:t>3.5 Groupe de données : poutre_couronnement</w:t>
      </w:r>
    </w:p>
    <w:p>
      <w:r>
        <w:rPr>
          <w:rFonts w:ascii="Arial" w:hAnsi="Arial" w:cs="Arial" w:eastAsia="Arial"/>
          <w:b/>
          <w:i w:val="0"/>
          <w:color w:val="000000"/>
          <w:sz w:val="20"/>
        </w:rPr>
        <w:t>Données — poutre_couronnement</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largeur</w:t>
            </w:r>
          </w:p>
        </w:tc>
        <w:tc>
          <w:tcPr>
            <w:tcW w:type="dxa" w:w="1701"/>
          </w:tcPr>
          <w:p>
            <w:pPr>
              <w:spacing w:after="20"/>
            </w:pPr>
            <w:r>
              <w:rPr>
                <w:rFonts w:ascii="Arial" w:hAnsi="Arial" w:cs="Arial" w:eastAsia="Arial"/>
                <w:b w:val="0"/>
                <w:i w:val="0"/>
                <w:color w:val="000000"/>
                <w:sz w:val="20"/>
              </w:rPr>
              <w:t>2,5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§3</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hauteur</w:t>
            </w:r>
          </w:p>
        </w:tc>
        <w:tc>
          <w:tcPr>
            <w:tcW w:type="dxa" w:w="1701"/>
          </w:tcPr>
          <w:p>
            <w:pPr>
              <w:spacing w:after="20"/>
            </w:pPr>
            <w:r>
              <w:rPr>
                <w:rFonts w:ascii="Arial" w:hAnsi="Arial" w:cs="Arial" w:eastAsia="Arial"/>
                <w:b w:val="0"/>
                <w:i w:val="0"/>
                <w:color w:val="000000"/>
                <w:sz w:val="20"/>
              </w:rPr>
              <w:t>1,4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§3</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cote_sous_face</w:t>
            </w:r>
          </w:p>
        </w:tc>
        <w:tc>
          <w:tcPr>
            <w:tcW w:type="dxa" w:w="1701"/>
          </w:tcPr>
          <w:p>
            <w:pPr>
              <w:spacing w:after="20"/>
            </w:pPr>
            <w:r>
              <w:rPr>
                <w:rFonts w:ascii="Arial" w:hAnsi="Arial" w:cs="Arial" w:eastAsia="Arial"/>
                <w:b w:val="0"/>
                <w:i w:val="0"/>
                <w:color w:val="000000"/>
                <w:sz w:val="20"/>
              </w:rPr>
              <w:t>2,6</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§3</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cote_arase</w:t>
            </w:r>
          </w:p>
        </w:tc>
        <w:tc>
          <w:tcPr>
            <w:tcW w:type="dxa" w:w="1701"/>
          </w:tcPr>
          <w:p>
            <w:pPr>
              <w:spacing w:after="20"/>
            </w:pPr>
            <w:r>
              <w:rPr>
                <w:rFonts w:ascii="Arial" w:hAnsi="Arial" w:cs="Arial" w:eastAsia="Arial"/>
                <w:b w:val="0"/>
                <w:i w:val="0"/>
                <w:color w:val="000000"/>
                <w:sz w:val="20"/>
              </w:rPr>
              <w:t>4,0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§3</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cote_centre_gravite</w:t>
            </w:r>
          </w:p>
        </w:tc>
        <w:tc>
          <w:tcPr>
            <w:tcW w:type="dxa" w:w="1701"/>
          </w:tcPr>
          <w:p>
            <w:pPr>
              <w:spacing w:after="20"/>
            </w:pPr>
            <w:r>
              <w:rPr>
                <w:rFonts w:ascii="Arial" w:hAnsi="Arial" w:cs="Arial" w:eastAsia="Arial"/>
                <w:b w:val="0"/>
                <w:i w:val="0"/>
                <w:color w:val="000000"/>
                <w:sz w:val="20"/>
              </w:rPr>
              <w:t>3,3</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Cote de l'axe de la poutre, où est appliqué l'effort d'amarrage.</w:t>
            </w:r>
          </w:p>
        </w:tc>
      </w:tr>
      <w:tr>
        <w:trPr>
          <w:cantSplit/>
        </w:trPr>
        <w:tc>
          <w:tcPr>
            <w:tcW w:type="dxa" w:w="1928"/>
          </w:tcPr>
          <w:p>
            <w:pPr>
              <w:spacing w:after="20"/>
            </w:pPr>
            <w:r>
              <w:rPr>
                <w:rFonts w:ascii="Arial" w:hAnsi="Arial" w:cs="Arial" w:eastAsia="Arial"/>
                <w:b w:val="0"/>
                <w:i w:val="0"/>
                <w:color w:val="000000"/>
                <w:sz w:val="20"/>
              </w:rPr>
              <w:t>encastrement_tubes</w:t>
            </w:r>
          </w:p>
        </w:tc>
        <w:tc>
          <w:tcPr>
            <w:tcW w:type="dxa" w:w="1701"/>
          </w:tcPr>
          <w:p>
            <w:pPr>
              <w:spacing w:after="20"/>
            </w:pPr>
            <w:r>
              <w:rPr>
                <w:rFonts w:ascii="Arial" w:hAnsi="Arial" w:cs="Arial" w:eastAsia="Arial"/>
                <w:b w:val="0"/>
                <w:i w:val="0"/>
                <w:color w:val="000000"/>
                <w:sz w:val="20"/>
              </w:rPr>
              <w:t>0,8</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§3</w:t>
            </w:r>
          </w:p>
        </w:tc>
        <w:tc>
          <w:tcPr>
            <w:tcW w:type="dxa" w:w="2835"/>
          </w:tcPr>
          <w:p>
            <w:pPr>
              <w:spacing w:after="20"/>
            </w:pPr>
            <w:r>
              <w:rPr>
                <w:rFonts w:ascii="Arial" w:hAnsi="Arial" w:cs="Arial" w:eastAsia="Arial"/>
                <w:b w:val="0"/>
                <w:i w:val="0"/>
                <w:color w:val="000000"/>
                <w:sz w:val="20"/>
              </w:rPr>
              <w:t>Le cas de test : tubes encastrés sur 0,80 m dans la poutre ; la décision du point 3 modélise une liaison rigide sur l'anneau de nœuds supérieur du tube.</w:t>
            </w:r>
          </w:p>
        </w:tc>
      </w:tr>
      <w:tr>
        <w:trPr>
          <w:cantSplit/>
        </w:trPr>
        <w:tc>
          <w:tcPr>
            <w:tcW w:type="dxa" w:w="1928"/>
          </w:tcPr>
          <w:p>
            <w:pPr>
              <w:spacing w:after="20"/>
            </w:pPr>
            <w:r>
              <w:rPr>
                <w:rFonts w:ascii="Arial" w:hAnsi="Arial" w:cs="Arial" w:eastAsia="Arial"/>
                <w:b w:val="0"/>
                <w:i w:val="0"/>
                <w:color w:val="000000"/>
                <w:sz w:val="20"/>
              </w:rPr>
              <w:t>beton</w:t>
            </w:r>
          </w:p>
        </w:tc>
        <w:tc>
          <w:tcPr>
            <w:tcW w:type="dxa" w:w="1701"/>
          </w:tcPr>
          <w:p>
            <w:pPr>
              <w:spacing w:after="20"/>
            </w:pPr>
            <w:r>
              <w:rPr>
                <w:rFonts w:ascii="Arial" w:hAnsi="Arial" w:cs="Arial" w:eastAsia="Arial"/>
                <w:b w:val="0"/>
                <w:i w:val="0"/>
                <w:color w:val="000000"/>
                <w:sz w:val="20"/>
              </w:rPr>
              <w:t>C35/45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cas_test_quai_combiwall_v2.md, §3</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module_young</w:t>
            </w:r>
          </w:p>
        </w:tc>
        <w:tc>
          <w:tcPr>
            <w:tcW w:type="dxa" w:w="1701"/>
          </w:tcPr>
          <w:p>
            <w:pPr>
              <w:spacing w:after="20"/>
            </w:pPr>
            <w:r>
              <w:rPr>
                <w:rFonts w:ascii="Arial" w:hAnsi="Arial" w:cs="Arial" w:eastAsia="Arial"/>
                <w:b w:val="0"/>
                <w:i w:val="0"/>
                <w:color w:val="000000"/>
                <w:sz w:val="20"/>
              </w:rPr>
              <w:t>34000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t>C35/45.</w:t>
            </w:r>
          </w:p>
        </w:tc>
      </w:tr>
      <w:tr>
        <w:trPr>
          <w:cantSplit/>
        </w:trPr>
        <w:tc>
          <w:tcPr>
            <w:tcW w:type="dxa" w:w="1928"/>
          </w:tcPr>
          <w:p>
            <w:pPr>
              <w:spacing w:after="20"/>
            </w:pPr>
            <w:r>
              <w:rPr>
                <w:rFonts w:ascii="Arial" w:hAnsi="Arial" w:cs="Arial" w:eastAsia="Arial"/>
                <w:b w:val="0"/>
                <w:i w:val="0"/>
                <w:color w:val="000000"/>
                <w:sz w:val="20"/>
              </w:rPr>
              <w:t>coefficient_poisson</w:t>
            </w:r>
          </w:p>
        </w:tc>
        <w:tc>
          <w:tcPr>
            <w:tcW w:type="dxa" w:w="1701"/>
          </w:tcPr>
          <w:p>
            <w:pPr>
              <w:spacing w:after="20"/>
            </w:pPr>
            <w:r>
              <w:rPr>
                <w:rFonts w:ascii="Arial" w:hAnsi="Arial" w:cs="Arial" w:eastAsia="Arial"/>
                <w:b w:val="0"/>
                <w:i w:val="0"/>
                <w:color w:val="000000"/>
                <w:sz w:val="20"/>
              </w:rPr>
              <w:t>0,2</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masse_volumique</w:t>
            </w:r>
          </w:p>
        </w:tc>
        <w:tc>
          <w:tcPr>
            <w:tcW w:type="dxa" w:w="1701"/>
          </w:tcPr>
          <w:p>
            <w:pPr>
              <w:spacing w:after="20"/>
            </w:pPr>
            <w:r>
              <w:rPr>
                <w:rFonts w:ascii="Arial" w:hAnsi="Arial" w:cs="Arial" w:eastAsia="Arial"/>
                <w:b w:val="0"/>
                <w:i w:val="0"/>
                <w:color w:val="000000"/>
                <w:sz w:val="20"/>
              </w:rPr>
              <w:t>2500</w:t>
            </w:r>
          </w:p>
        </w:tc>
        <w:tc>
          <w:tcPr>
            <w:tcW w:type="dxa" w:w="907"/>
          </w:tcPr>
          <w:p>
            <w:pPr>
              <w:spacing w:after="20"/>
            </w:pPr>
            <w:r>
              <w:rPr>
                <w:rFonts w:ascii="Arial" w:hAnsi="Arial" w:cs="Arial" w:eastAsia="Arial"/>
                <w:b w:val="0"/>
                <w:i w:val="0"/>
                <w:color w:val="000000"/>
                <w:sz w:val="20"/>
              </w:rPr>
              <w:t>kg/m3</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position_axe_y</w:t>
            </w:r>
          </w:p>
        </w:tc>
        <w:tc>
          <w:tcPr>
            <w:tcW w:type="dxa" w:w="1701"/>
          </w:tcPr>
          <w:p>
            <w:pPr>
              <w:spacing w:after="20"/>
            </w:pPr>
            <w:r>
              <w:rPr>
                <w:rFonts w:ascii="Arial" w:hAnsi="Arial" w:cs="Arial" w:eastAsia="Arial"/>
                <w:b w:val="0"/>
                <w:i w:val="0"/>
                <w:color w:val="000000"/>
                <w:sz w:val="20"/>
              </w:rPr>
              <w:t>0,34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donnees_complementaires_combiwall_v1.md, A.3</w:t>
            </w:r>
          </w:p>
        </w:tc>
        <w:tc>
          <w:tcPr>
            <w:tcW w:type="dxa" w:w="2835"/>
          </w:tcPr>
          <w:p>
            <w:pPr>
              <w:spacing w:after="20"/>
            </w:pPr>
            <w:r>
              <w:rPr>
                <w:rFonts w:ascii="Arial" w:hAnsi="Arial" w:cs="Arial" w:eastAsia="Arial"/>
                <w:b w:val="0"/>
                <w:i w:val="0"/>
                <w:color w:val="000000"/>
                <w:sz w:val="20"/>
              </w:rPr>
              <w:t>Face avant en Y = −0,91, face arrière en Y = +1,59 (valeurs ci-dessous).</w:t>
            </w:r>
          </w:p>
        </w:tc>
      </w:tr>
      <w:tr>
        <w:trPr>
          <w:cantSplit/>
        </w:trPr>
        <w:tc>
          <w:tcPr>
            <w:tcW w:type="dxa" w:w="1928"/>
          </w:tcPr>
          <w:p>
            <w:pPr>
              <w:spacing w:after="20"/>
            </w:pPr>
            <w:r>
              <w:rPr>
                <w:rFonts w:ascii="Arial" w:hAnsi="Arial" w:cs="Arial" w:eastAsia="Arial"/>
                <w:b w:val="0"/>
                <w:i w:val="0"/>
                <w:color w:val="000000"/>
                <w:sz w:val="20"/>
              </w:rPr>
              <w:t>face_avant_y</w:t>
            </w:r>
          </w:p>
        </w:tc>
        <w:tc>
          <w:tcPr>
            <w:tcW w:type="dxa" w:w="1701"/>
          </w:tcPr>
          <w:p>
            <w:pPr>
              <w:spacing w:after="20"/>
            </w:pPr>
            <w:r>
              <w:rPr>
                <w:rFonts w:ascii="Arial" w:hAnsi="Arial" w:cs="Arial" w:eastAsia="Arial"/>
                <w:b w:val="0"/>
                <w:i w:val="0"/>
                <w:color w:val="000000"/>
                <w:sz w:val="20"/>
              </w:rPr>
              <w:t>-0,91</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donnees_complementaires_combiwall_v1.md, A.3</w:t>
            </w:r>
          </w:p>
        </w:tc>
        <w:tc>
          <w:tcPr>
            <w:tcW w:type="dxa" w:w="2835"/>
          </w:tcPr>
          <w:p>
            <w:pPr>
              <w:spacing w:after="20"/>
            </w:pPr>
            <w:r>
              <w:rPr>
                <w:rFonts w:ascii="Arial" w:hAnsi="Arial" w:cs="Arial" w:eastAsia="Arial"/>
                <w:b w:val="0"/>
                <w:i w:val="0"/>
                <w:color w:val="000000"/>
                <w:sz w:val="20"/>
              </w:rPr>
              <w:t>Côté bassin, à 0,20 m en avant de la face bassin des tubes.</w:t>
            </w:r>
          </w:p>
        </w:tc>
      </w:tr>
      <w:tr>
        <w:trPr>
          <w:cantSplit/>
        </w:trPr>
        <w:tc>
          <w:tcPr>
            <w:tcW w:type="dxa" w:w="1928"/>
          </w:tcPr>
          <w:p>
            <w:pPr>
              <w:spacing w:after="20"/>
            </w:pPr>
            <w:r>
              <w:rPr>
                <w:rFonts w:ascii="Arial" w:hAnsi="Arial" w:cs="Arial" w:eastAsia="Arial"/>
                <w:b w:val="0"/>
                <w:i w:val="0"/>
                <w:color w:val="000000"/>
                <w:sz w:val="20"/>
              </w:rPr>
              <w:t>face_arriere_y</w:t>
            </w:r>
          </w:p>
        </w:tc>
        <w:tc>
          <w:tcPr>
            <w:tcW w:type="dxa" w:w="1701"/>
          </w:tcPr>
          <w:p>
            <w:pPr>
              <w:spacing w:after="20"/>
            </w:pPr>
            <w:r>
              <w:rPr>
                <w:rFonts w:ascii="Arial" w:hAnsi="Arial" w:cs="Arial" w:eastAsia="Arial"/>
                <w:b w:val="0"/>
                <w:i w:val="0"/>
                <w:color w:val="000000"/>
                <w:sz w:val="20"/>
              </w:rPr>
              <w:t>1,59</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donnees_complementaires_combiwall_v1.md, A.3</w:t>
            </w:r>
          </w:p>
        </w:tc>
        <w:tc>
          <w:tcPr>
            <w:tcW w:type="dxa" w:w="2835"/>
          </w:tcPr>
          <w:p>
            <w:pPr>
              <w:spacing w:after="20"/>
            </w:pPr>
            <w:r>
              <w:rPr>
                <w:rFonts w:ascii="Arial" w:hAnsi="Arial" w:cs="Arial" w:eastAsia="Arial"/>
                <w:b w:val="0"/>
                <w:i w:val="0"/>
                <w:color w:val="000000"/>
                <w:sz w:val="20"/>
              </w:rPr>
            </w:r>
          </w:p>
        </w:tc>
      </w:tr>
    </w:tbl>
    <w:p>
      <w:pPr>
        <w:spacing w:after="40"/>
      </w:pPr>
    </w:p>
    <w:p>
      <w:pPr>
        <w:pStyle w:val="Heading2"/>
      </w:pPr>
      <w:r>
        <w:rPr>
          <w:rFonts w:ascii="Arial" w:hAnsi="Arial" w:cs="Arial" w:eastAsia="Arial"/>
          <w:b/>
          <w:i w:val="0"/>
          <w:color w:val="000000"/>
          <w:sz w:val="20"/>
        </w:rPr>
        <w:t>3.6 Groupe de données : tirants</w:t>
      </w:r>
    </w:p>
    <w:p>
      <w:r>
        <w:rPr>
          <w:rFonts w:ascii="Arial" w:hAnsi="Arial" w:cs="Arial" w:eastAsia="Arial"/>
          <w:b/>
          <w:i w:val="0"/>
          <w:color w:val="000000"/>
          <w:sz w:val="20"/>
        </w:rPr>
        <w:t>Données — tirants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diametre</w:t>
            </w:r>
          </w:p>
        </w:tc>
        <w:tc>
          <w:tcPr>
            <w:tcW w:type="dxa" w:w="1701"/>
          </w:tcPr>
          <w:p>
            <w:pPr>
              <w:spacing w:after="20"/>
            </w:pPr>
            <w:r>
              <w:rPr>
                <w:rFonts w:ascii="Arial" w:hAnsi="Arial" w:cs="Arial" w:eastAsia="Arial"/>
                <w:b w:val="0"/>
                <w:i w:val="0"/>
                <w:color w:val="000000"/>
                <w:sz w:val="20"/>
              </w:rPr>
              <w:t>75</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nuance</w:t>
            </w:r>
          </w:p>
        </w:tc>
        <w:tc>
          <w:tcPr>
            <w:tcW w:type="dxa" w:w="1701"/>
          </w:tcPr>
          <w:p>
            <w:pPr>
              <w:spacing w:after="20"/>
            </w:pPr>
            <w:r>
              <w:rPr>
                <w:rFonts w:ascii="Arial" w:hAnsi="Arial" w:cs="Arial" w:eastAsia="Arial"/>
                <w:b w:val="0"/>
                <w:i w:val="0"/>
                <w:color w:val="000000"/>
                <w:sz w:val="20"/>
              </w:rPr>
              <w:t>500/700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module_young</w:t>
            </w:r>
          </w:p>
        </w:tc>
        <w:tc>
          <w:tcPr>
            <w:tcW w:type="dxa" w:w="1701"/>
          </w:tcPr>
          <w:p>
            <w:pPr>
              <w:spacing w:after="20"/>
            </w:pPr>
            <w:r>
              <w:rPr>
                <w:rFonts w:ascii="Arial" w:hAnsi="Arial" w:cs="Arial" w:eastAsia="Arial"/>
                <w:b w:val="0"/>
                <w:i w:val="0"/>
                <w:color w:val="000000"/>
                <w:sz w:val="20"/>
              </w:rPr>
              <w:t>210000</w:t>
            </w:r>
          </w:p>
        </w:tc>
        <w:tc>
          <w:tcPr>
            <w:tcW w:type="dxa" w:w="907"/>
          </w:tcPr>
          <w:p>
            <w:pPr>
              <w:spacing w:after="20"/>
            </w:pPr>
            <w:r>
              <w:rPr>
                <w:rFonts w:ascii="Arial" w:hAnsi="Arial" w:cs="Arial" w:eastAsia="Arial"/>
                <w:b w:val="0"/>
                <w:i w:val="0"/>
                <w:color w:val="000000"/>
                <w:sz w:val="20"/>
              </w:rPr>
              <w:t>MPa</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entraxe</w:t>
            </w:r>
          </w:p>
        </w:tc>
        <w:tc>
          <w:tcPr>
            <w:tcW w:type="dxa" w:w="1701"/>
          </w:tcPr>
          <w:p>
            <w:pPr>
              <w:spacing w:after="20"/>
            </w:pPr>
            <w:r>
              <w:rPr>
                <w:rFonts w:ascii="Arial" w:hAnsi="Arial" w:cs="Arial" w:eastAsia="Arial"/>
                <w:b w:val="0"/>
                <w:i w:val="0"/>
                <w:color w:val="000000"/>
                <w:sz w:val="20"/>
              </w:rPr>
              <w:t>2,6</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t>Un tirant par tube.</w:t>
            </w:r>
          </w:p>
        </w:tc>
      </w:tr>
      <w:tr>
        <w:trPr>
          <w:cantSplit/>
        </w:trPr>
        <w:tc>
          <w:tcPr>
            <w:tcW w:type="dxa" w:w="1928"/>
          </w:tcPr>
          <w:p>
            <w:pPr>
              <w:spacing w:after="20"/>
            </w:pPr>
            <w:r>
              <w:rPr>
                <w:rFonts w:ascii="Arial" w:hAnsi="Arial" w:cs="Arial" w:eastAsia="Arial"/>
                <w:b w:val="0"/>
                <w:i w:val="0"/>
                <w:color w:val="000000"/>
                <w:sz w:val="20"/>
              </w:rPr>
              <w:t>inclinaison</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deg</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t>Sur l'horizontale, descendant vers l'arrière.</w:t>
            </w:r>
          </w:p>
        </w:tc>
      </w:tr>
      <w:tr>
        <w:trPr>
          <w:cantSplit/>
        </w:trPr>
        <w:tc>
          <w:tcPr>
            <w:tcW w:type="dxa" w:w="1928"/>
          </w:tcPr>
          <w:p>
            <w:pPr>
              <w:spacing w:after="20"/>
            </w:pPr>
            <w:r>
              <w:rPr>
                <w:rFonts w:ascii="Arial" w:hAnsi="Arial" w:cs="Arial" w:eastAsia="Arial"/>
                <w:b w:val="0"/>
                <w:i w:val="0"/>
                <w:color w:val="000000"/>
                <w:sz w:val="20"/>
              </w:rPr>
              <w:t>cote_tete</w:t>
            </w:r>
          </w:p>
        </w:tc>
        <w:tc>
          <w:tcPr>
            <w:tcW w:type="dxa" w:w="1701"/>
          </w:tcPr>
          <w:p>
            <w:pPr>
              <w:spacing w:after="20"/>
            </w:pPr>
            <w:r>
              <w:rPr>
                <w:rFonts w:ascii="Arial" w:hAnsi="Arial" w:cs="Arial" w:eastAsia="Arial"/>
                <w:b w:val="0"/>
                <w:i w:val="0"/>
                <w:color w:val="000000"/>
                <w:sz w:val="20"/>
              </w:rPr>
              <w:t>2,5</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longueur_libre</w:t>
            </w:r>
          </w:p>
        </w:tc>
        <w:tc>
          <w:tcPr>
            <w:tcW w:type="dxa" w:w="1701"/>
          </w:tcPr>
          <w:p>
            <w:pPr>
              <w:spacing w:after="20"/>
            </w:pPr>
            <w:r>
              <w:rPr>
                <w:rFonts w:ascii="Arial" w:hAnsi="Arial" w:cs="Arial" w:eastAsia="Arial"/>
                <w:b w:val="0"/>
                <w:i w:val="0"/>
                <w:color w:val="000000"/>
                <w:sz w:val="20"/>
              </w:rPr>
              <w:t>22,0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longueur_scellement</w:t>
            </w:r>
          </w:p>
        </w:tc>
        <w:tc>
          <w:tcPr>
            <w:tcW w:type="dxa" w:w="1701"/>
          </w:tcPr>
          <w:p>
            <w:pPr>
              <w:spacing w:after="20"/>
            </w:pPr>
            <w:r>
              <w:rPr>
                <w:rFonts w:ascii="Arial" w:hAnsi="Arial" w:cs="Arial" w:eastAsia="Arial"/>
                <w:b w:val="0"/>
                <w:i w:val="0"/>
                <w:color w:val="000000"/>
                <w:sz w:val="20"/>
              </w:rPr>
              <w:t>8,0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diametre_scellement</w:t>
            </w:r>
          </w:p>
        </w:tc>
        <w:tc>
          <w:tcPr>
            <w:tcW w:type="dxa" w:w="1701"/>
          </w:tcPr>
          <w:p>
            <w:pPr>
              <w:spacing w:after="20"/>
            </w:pPr>
            <w:r>
              <w:rPr>
                <w:rFonts w:ascii="Arial" w:hAnsi="Arial" w:cs="Arial" w:eastAsia="Arial"/>
                <w:b w:val="0"/>
                <w:i w:val="0"/>
                <w:color w:val="000000"/>
                <w:sz w:val="20"/>
              </w:rPr>
              <w:t>200</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cas_test_quai_combiwall_v2.md, §4</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longueur_modelisee</w:t>
            </w:r>
          </w:p>
        </w:tc>
        <w:tc>
          <w:tcPr>
            <w:tcW w:type="dxa" w:w="1701"/>
          </w:tcPr>
          <w:p>
            <w:pPr>
              <w:spacing w:after="20"/>
            </w:pPr>
            <w:r>
              <w:rPr>
                <w:rFonts w:ascii="Arial" w:hAnsi="Arial" w:cs="Arial" w:eastAsia="Arial"/>
                <w:b w:val="0"/>
                <w:i w:val="0"/>
                <w:color w:val="000000"/>
                <w:sz w:val="20"/>
              </w:rPr>
              <w:t>26,0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2 (MM, 2026-09-21)</w:t>
            </w:r>
          </w:p>
        </w:tc>
        <w:tc>
          <w:tcPr>
            <w:tcW w:type="dxa" w:w="2835"/>
          </w:tcPr>
          <w:p>
            <w:pPr>
              <w:spacing w:after="20"/>
            </w:pPr>
            <w:r>
              <w:rPr>
                <w:rFonts w:ascii="Arial" w:hAnsi="Arial" w:cs="Arial" w:eastAsia="Arial"/>
                <w:b w:val="0"/>
                <w:i w:val="0"/>
                <w:color w:val="000000"/>
                <w:sz w:val="20"/>
              </w:rPr>
              <w:t>lf + lb/2, le long de l'axe ; extrémité arrière bloquée.</w:t>
            </w:r>
          </w:p>
        </w:tc>
      </w:tr>
      <w:tr>
        <w:trPr>
          <w:cantSplit/>
        </w:trPr>
        <w:tc>
          <w:tcPr>
            <w:tcW w:type="dxa" w:w="1928"/>
          </w:tcPr>
          <w:p>
            <w:pPr>
              <w:spacing w:after="20"/>
            </w:pPr>
            <w:r>
              <w:rPr>
                <w:rFonts w:ascii="Arial" w:hAnsi="Arial" w:cs="Arial" w:eastAsia="Arial"/>
                <w:b w:val="0"/>
                <w:i w:val="0"/>
                <w:color w:val="000000"/>
                <w:sz w:val="20"/>
              </w:rPr>
              <w:t>section_brute</w:t>
            </w:r>
          </w:p>
        </w:tc>
        <w:tc>
          <w:tcPr>
            <w:tcW w:type="dxa" w:w="1701"/>
          </w:tcPr>
          <w:p>
            <w:pPr>
              <w:spacing w:after="20"/>
            </w:pPr>
            <w:r>
              <w:rPr>
                <w:rFonts w:ascii="Arial" w:hAnsi="Arial" w:cs="Arial" w:eastAsia="Arial"/>
                <w:b w:val="0"/>
                <w:i w:val="0"/>
                <w:color w:val="000000"/>
                <w:sz w:val="20"/>
              </w:rPr>
              <w:t>44,2</w:t>
            </w:r>
          </w:p>
        </w:tc>
        <w:tc>
          <w:tcPr>
            <w:tcW w:type="dxa" w:w="907"/>
          </w:tcPr>
          <w:p>
            <w:pPr>
              <w:spacing w:after="20"/>
            </w:pPr>
            <w:r>
              <w:rPr>
                <w:rFonts w:ascii="Arial" w:hAnsi="Arial" w:cs="Arial" w:eastAsia="Arial"/>
                <w:b w:val="0"/>
                <w:i w:val="0"/>
                <w:color w:val="000000"/>
                <w:sz w:val="20"/>
              </w:rPr>
              <w:t>cm2</w:t>
            </w:r>
          </w:p>
        </w:tc>
        <w:tc>
          <w:tcPr>
            <w:tcW w:type="dxa" w:w="2268"/>
          </w:tcPr>
          <w:p>
            <w:pPr>
              <w:spacing w:after="20"/>
            </w:pPr>
            <w:r>
              <w:rPr>
                <w:rFonts w:ascii="Arial" w:hAnsi="Arial" w:cs="Arial" w:eastAsia="Arial"/>
                <w:b w:val="0"/>
                <w:i w:val="0"/>
                <w:color w:val="000000"/>
                <w:sz w:val="20"/>
              </w:rPr>
              <w:t>décision du point 2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raideur_axiale</w:t>
            </w:r>
          </w:p>
        </w:tc>
        <w:tc>
          <w:tcPr>
            <w:tcW w:type="dxa" w:w="1701"/>
          </w:tcPr>
          <w:p>
            <w:pPr>
              <w:spacing w:after="20"/>
            </w:pPr>
            <w:r>
              <w:rPr>
                <w:rFonts w:ascii="Arial" w:hAnsi="Arial" w:cs="Arial" w:eastAsia="Arial"/>
                <w:b w:val="0"/>
                <w:i w:val="0"/>
                <w:color w:val="000000"/>
                <w:sz w:val="20"/>
              </w:rPr>
              <w:t>35,7</w:t>
            </w:r>
          </w:p>
        </w:tc>
        <w:tc>
          <w:tcPr>
            <w:tcW w:type="dxa" w:w="907"/>
          </w:tcPr>
          <w:p>
            <w:pPr>
              <w:spacing w:after="20"/>
            </w:pPr>
            <w:r>
              <w:rPr>
                <w:rFonts w:ascii="Arial" w:hAnsi="Arial" w:cs="Arial" w:eastAsia="Arial"/>
                <w:b w:val="0"/>
                <w:i w:val="0"/>
                <w:color w:val="000000"/>
                <w:sz w:val="20"/>
              </w:rPr>
              <w:t>MN/m</w:t>
            </w:r>
          </w:p>
        </w:tc>
        <w:tc>
          <w:tcPr>
            <w:tcW w:type="dxa" w:w="2268"/>
          </w:tcPr>
          <w:p>
            <w:pPr>
              <w:spacing w:after="20"/>
            </w:pPr>
            <w:r>
              <w:rPr>
                <w:rFonts w:ascii="Arial" w:hAnsi="Arial" w:cs="Arial" w:eastAsia="Arial"/>
                <w:b w:val="0"/>
                <w:i w:val="0"/>
                <w:color w:val="000000"/>
                <w:sz w:val="20"/>
              </w:rPr>
              <w:t>décision du point 2 (MM, 2026-09-21)</w:t>
            </w:r>
          </w:p>
        </w:tc>
        <w:tc>
          <w:tcPr>
            <w:tcW w:type="dxa" w:w="2835"/>
          </w:tcPr>
          <w:p>
            <w:pPr>
              <w:spacing w:after="20"/>
            </w:pPr>
            <w:r>
              <w:rPr>
                <w:rFonts w:ascii="Arial" w:hAnsi="Arial" w:cs="Arial" w:eastAsia="Arial"/>
                <w:b w:val="0"/>
                <w:i w:val="0"/>
                <w:color w:val="000000"/>
                <w:sz w:val="20"/>
              </w:rPr>
              <w:t>Valeur approchée (« ≈ 35,7 MN/m ») ; KMA de la NF P 94-282, F.4.2.</w:t>
            </w:r>
          </w:p>
        </w:tc>
      </w:tr>
      <w:tr>
        <w:trPr>
          <w:cantSplit/>
        </w:trPr>
        <w:tc>
          <w:tcPr>
            <w:tcW w:type="dxa" w:w="1928"/>
          </w:tcPr>
          <w:p>
            <w:pPr>
              <w:spacing w:after="20"/>
            </w:pPr>
            <w:r>
              <w:rPr>
                <w:rFonts w:ascii="Arial" w:hAnsi="Arial" w:cs="Arial" w:eastAsia="Arial"/>
                <w:b w:val="0"/>
                <w:i w:val="0"/>
                <w:color w:val="000000"/>
                <w:sz w:val="20"/>
              </w:rPr>
              <w:t>masse_volumique</w:t>
            </w:r>
          </w:p>
        </w:tc>
        <w:tc>
          <w:tcPr>
            <w:tcW w:type="dxa" w:w="1701"/>
          </w:tcPr>
          <w:p>
            <w:pPr>
              <w:spacing w:after="20"/>
            </w:pPr>
            <w:r>
              <w:rPr>
                <w:rFonts w:ascii="Arial" w:hAnsi="Arial" w:cs="Arial" w:eastAsia="Arial"/>
                <w:b w:val="0"/>
                <w:i w:val="0"/>
                <w:color w:val="000000"/>
                <w:sz w:val="20"/>
              </w:rPr>
              <w:t>7850</w:t>
            </w:r>
          </w:p>
        </w:tc>
        <w:tc>
          <w:tcPr>
            <w:tcW w:type="dxa" w:w="907"/>
          </w:tcPr>
          <w:p>
            <w:pPr>
              <w:spacing w:after="20"/>
            </w:pPr>
            <w:r>
              <w:rPr>
                <w:rFonts w:ascii="Arial" w:hAnsi="Arial" w:cs="Arial" w:eastAsia="Arial"/>
                <w:b w:val="0"/>
                <w:i w:val="0"/>
                <w:color w:val="000000"/>
                <w:sz w:val="20"/>
              </w:rPr>
              <w:t>kg/m3</w:t>
            </w:r>
          </w:p>
        </w:tc>
        <w:tc>
          <w:tcPr>
            <w:tcW w:type="dxa" w:w="2268"/>
          </w:tcPr>
          <w:p>
            <w:pPr>
              <w:spacing w:after="20"/>
            </w:pPr>
            <w:r>
              <w:rPr>
                <w:rFonts w:ascii="Arial" w:hAnsi="Arial" w:cs="Arial" w:eastAsia="Arial"/>
                <w:b w:val="0"/>
                <w:i w:val="0"/>
                <w:color w:val="000000"/>
                <w:sz w:val="20"/>
              </w:rPr>
              <w:t>donnees_complementaires_combiwall_v1.md, A.1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position_tete_sur_tube</w:t>
            </w:r>
          </w:p>
        </w:tc>
        <w:tc>
          <w:tcPr>
            <w:tcW w:type="dxa" w:w="1701"/>
          </w:tcPr>
          <w:p>
            <w:pPr>
              <w:spacing w:after="20"/>
            </w:pPr>
            <w:r>
              <w:rPr>
                <w:rFonts w:ascii="Arial" w:hAnsi="Arial" w:cs="Arial" w:eastAsia="Arial"/>
                <w:b w:val="0"/>
                <w:i w:val="0"/>
                <w:color w:val="000000"/>
                <w:sz w:val="20"/>
              </w:rPr>
              <w:t>0,71</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Ordonnée Y de la génératrice côté terre (Y = +rayon) : la source la donne en Y, non en angle ; l'unité de la valeur à fournir (deg) est remplacée, aucun angle n'est calculé ici.</w:t>
            </w:r>
          </w:p>
        </w:tc>
      </w:tr>
      <w:tr>
        <w:trPr>
          <w:cantSplit/>
        </w:trPr>
        <w:tc>
          <w:tcPr>
            <w:tcW w:type="dxa" w:w="1928"/>
          </w:tcPr>
          <w:p>
            <w:pPr>
              <w:spacing w:after="20"/>
            </w:pPr>
            <w:r>
              <w:rPr>
                <w:rFonts w:ascii="Arial" w:hAnsi="Arial" w:cs="Arial" w:eastAsia="Arial"/>
                <w:b w:val="0"/>
                <w:i w:val="0"/>
                <w:color w:val="000000"/>
                <w:sz w:val="20"/>
              </w:rPr>
              <w:t>ancrage_y</w:t>
            </w:r>
          </w:p>
        </w:tc>
        <w:tc>
          <w:tcPr>
            <w:tcW w:type="dxa" w:w="1701"/>
          </w:tcPr>
          <w:p>
            <w:pPr>
              <w:spacing w:after="20"/>
            </w:pPr>
            <w:r>
              <w:rPr>
                <w:rFonts w:ascii="Arial" w:hAnsi="Arial" w:cs="Arial" w:eastAsia="Arial"/>
                <w:b w:val="0"/>
                <w:i w:val="0"/>
                <w:color w:val="000000"/>
                <w:sz w:val="20"/>
              </w:rPr>
              <w:t>25,14</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Extrémité ANC_xx.</w:t>
            </w:r>
          </w:p>
        </w:tc>
      </w:tr>
      <w:tr>
        <w:trPr>
          <w:cantSplit/>
        </w:trPr>
        <w:tc>
          <w:tcPr>
            <w:tcW w:type="dxa" w:w="1928"/>
          </w:tcPr>
          <w:p>
            <w:pPr>
              <w:spacing w:after="20"/>
            </w:pPr>
            <w:r>
              <w:rPr>
                <w:rFonts w:ascii="Arial" w:hAnsi="Arial" w:cs="Arial" w:eastAsia="Arial"/>
                <w:b w:val="0"/>
                <w:i w:val="0"/>
                <w:color w:val="000000"/>
                <w:sz w:val="20"/>
              </w:rPr>
              <w:t>ancrage_z</w:t>
            </w:r>
          </w:p>
        </w:tc>
        <w:tc>
          <w:tcPr>
            <w:tcW w:type="dxa" w:w="1701"/>
          </w:tcPr>
          <w:p>
            <w:pPr>
              <w:spacing w:after="20"/>
            </w:pPr>
            <w:r>
              <w:rPr>
                <w:rFonts w:ascii="Arial" w:hAnsi="Arial" w:cs="Arial" w:eastAsia="Arial"/>
                <w:b w:val="0"/>
                <w:i w:val="0"/>
                <w:color w:val="000000"/>
                <w:sz w:val="20"/>
              </w:rPr>
              <w:t>-6,39</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Extrémité ANC_xx.</w:t>
            </w:r>
          </w:p>
        </w:tc>
      </w:tr>
    </w:tbl>
    <w:p>
      <w:pPr>
        <w:spacing w:after="40"/>
      </w:pPr>
    </w:p>
    <w:p>
      <w:pPr>
        <w:pStyle w:val="Heading2"/>
      </w:pPr>
      <w:r>
        <w:rPr>
          <w:rFonts w:ascii="Arial" w:hAnsi="Arial" w:cs="Arial" w:eastAsia="Arial"/>
          <w:b/>
          <w:i w:val="0"/>
          <w:color w:val="000000"/>
          <w:sz w:val="20"/>
        </w:rPr>
        <w:t>3.7 Groupe de données : sol</w:t>
      </w:r>
    </w:p>
    <w:p>
      <w:r>
        <w:rPr>
          <w:rFonts w:ascii="Arial" w:hAnsi="Arial" w:cs="Arial" w:eastAsia="Arial"/>
          <w:b/>
          <w:i w:val="0"/>
          <w:color w:val="000000"/>
          <w:sz w:val="20"/>
        </w:rPr>
        <w:t>Données — sol</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k_h_argile_marneuse_raide</w:t>
            </w:r>
          </w:p>
        </w:tc>
        <w:tc>
          <w:tcPr>
            <w:tcW w:type="dxa" w:w="1701"/>
          </w:tcPr>
          <w:p>
            <w:pPr>
              <w:spacing w:after="20"/>
            </w:pPr>
            <w:r>
              <w:rPr>
                <w:rFonts w:ascii="Arial" w:hAnsi="Arial" w:cs="Arial" w:eastAsia="Arial"/>
                <w:b w:val="0"/>
                <w:i w:val="0"/>
                <w:color w:val="000000"/>
                <w:sz w:val="20"/>
              </w:rPr>
              <w:t>35</w:t>
            </w:r>
          </w:p>
        </w:tc>
        <w:tc>
          <w:tcPr>
            <w:tcW w:type="dxa" w:w="907"/>
          </w:tcPr>
          <w:p>
            <w:pPr>
              <w:spacing w:after="20"/>
            </w:pPr>
            <w:r>
              <w:rPr>
                <w:rFonts w:ascii="Arial" w:hAnsi="Arial" w:cs="Arial" w:eastAsia="Arial"/>
                <w:b w:val="0"/>
                <w:i w:val="0"/>
                <w:color w:val="000000"/>
                <w:sz w:val="20"/>
              </w:rPr>
              <w:t>MN/m3</w:t>
            </w:r>
          </w:p>
        </w:tc>
        <w:tc>
          <w:tcPr>
            <w:tcW w:type="dxa" w:w="2268"/>
          </w:tcPr>
          <w:p>
            <w:pPr>
              <w:spacing w:after="20"/>
            </w:pPr>
            <w:r>
              <w:rPr>
                <w:rFonts w:ascii="Arial" w:hAnsi="Arial" w:cs="Arial" w:eastAsia="Arial"/>
                <w:b w:val="0"/>
                <w:i w:val="0"/>
                <w:color w:val="000000"/>
                <w:sz w:val="20"/>
              </w:rPr>
              <w:t>décision du point 4 (MM, 2026-09-25)</w:t>
            </w:r>
          </w:p>
        </w:tc>
        <w:tc>
          <w:tcPr>
            <w:tcW w:type="dxa" w:w="2835"/>
          </w:tcPr>
          <w:p>
            <w:pPr>
              <w:spacing w:after="20"/>
            </w:pPr>
            <w:r>
              <w:rPr>
                <w:rFonts w:ascii="Arial" w:hAnsi="Arial" w:cs="Arial" w:eastAsia="Arial"/>
                <w:b w:val="0"/>
                <w:i w:val="0"/>
                <w:color w:val="000000"/>
                <w:sz w:val="20"/>
              </w:rPr>
              <w:t>De -12,00 à -18,00 ; rapportée à la surface projetée sur le plan de l'écran ; côté bassin uniquement.</w:t>
            </w:r>
          </w:p>
        </w:tc>
      </w:tr>
      <w:tr>
        <w:trPr>
          <w:cantSplit/>
        </w:trPr>
        <w:tc>
          <w:tcPr>
            <w:tcW w:type="dxa" w:w="1928"/>
          </w:tcPr>
          <w:p>
            <w:pPr>
              <w:spacing w:after="20"/>
            </w:pPr>
            <w:r>
              <w:rPr>
                <w:rFonts w:ascii="Arial" w:hAnsi="Arial" w:cs="Arial" w:eastAsia="Arial"/>
                <w:b w:val="0"/>
                <w:i w:val="0"/>
                <w:color w:val="000000"/>
                <w:sz w:val="20"/>
              </w:rPr>
              <w:t>k_h_marne_compacte</w:t>
            </w:r>
          </w:p>
        </w:tc>
        <w:tc>
          <w:tcPr>
            <w:tcW w:type="dxa" w:w="1701"/>
          </w:tcPr>
          <w:p>
            <w:pPr>
              <w:spacing w:after="20"/>
            </w:pPr>
            <w:r>
              <w:rPr>
                <w:rFonts w:ascii="Arial" w:hAnsi="Arial" w:cs="Arial" w:eastAsia="Arial"/>
                <w:b w:val="0"/>
                <w:i w:val="0"/>
                <w:color w:val="000000"/>
                <w:sz w:val="20"/>
              </w:rPr>
              <w:t>80</w:t>
            </w:r>
          </w:p>
        </w:tc>
        <w:tc>
          <w:tcPr>
            <w:tcW w:type="dxa" w:w="907"/>
          </w:tcPr>
          <w:p>
            <w:pPr>
              <w:spacing w:after="20"/>
            </w:pPr>
            <w:r>
              <w:rPr>
                <w:rFonts w:ascii="Arial" w:hAnsi="Arial" w:cs="Arial" w:eastAsia="Arial"/>
                <w:b w:val="0"/>
                <w:i w:val="0"/>
                <w:color w:val="000000"/>
                <w:sz w:val="20"/>
              </w:rPr>
              <w:t>MN/m3</w:t>
            </w:r>
          </w:p>
        </w:tc>
        <w:tc>
          <w:tcPr>
            <w:tcW w:type="dxa" w:w="2268"/>
          </w:tcPr>
          <w:p>
            <w:pPr>
              <w:spacing w:after="20"/>
            </w:pPr>
            <w:r>
              <w:rPr>
                <w:rFonts w:ascii="Arial" w:hAnsi="Arial" w:cs="Arial" w:eastAsia="Arial"/>
                <w:b w:val="0"/>
                <w:i w:val="0"/>
                <w:color w:val="000000"/>
                <w:sz w:val="20"/>
              </w:rPr>
              <w:t>décision du point 4 (MM, 2026-09-25)</w:t>
            </w:r>
          </w:p>
        </w:tc>
        <w:tc>
          <w:tcPr>
            <w:tcW w:type="dxa" w:w="2835"/>
          </w:tcPr>
          <w:p>
            <w:pPr>
              <w:spacing w:after="20"/>
            </w:pPr>
            <w:r>
              <w:rPr>
                <w:rFonts w:ascii="Arial" w:hAnsi="Arial" w:cs="Arial" w:eastAsia="Arial"/>
                <w:b w:val="0"/>
                <w:i w:val="0"/>
                <w:color w:val="000000"/>
                <w:sz w:val="20"/>
              </w:rPr>
              <w:t>De -18,00 à -26,00 ; rapportée à la surface projetée sur le plan de l'écran ; côté bassin uniquement.</w:t>
            </w:r>
          </w:p>
        </w:tc>
      </w:tr>
      <w:tr>
        <w:trPr>
          <w:cantSplit/>
        </w:trPr>
        <w:tc>
          <w:tcPr>
            <w:tcW w:type="dxa" w:w="1928"/>
          </w:tcPr>
          <w:p>
            <w:pPr>
              <w:spacing w:after="20"/>
            </w:pPr>
            <w:r>
              <w:rPr>
                <w:rFonts w:ascii="Arial" w:hAnsi="Arial" w:cs="Arial" w:eastAsia="Arial"/>
                <w:b w:val="0"/>
                <w:i w:val="0"/>
                <w:color w:val="000000"/>
                <w:sz w:val="20"/>
              </w:rPr>
              <w:t>cote_haut_ressorts</w:t>
            </w:r>
          </w:p>
        </w:tc>
        <w:tc>
          <w:tcPr>
            <w:tcW w:type="dxa" w:w="1701"/>
          </w:tcPr>
          <w:p>
            <w:pPr>
              <w:spacing w:after="20"/>
            </w:pPr>
            <w:r>
              <w:rPr>
                <w:rFonts w:ascii="Arial" w:hAnsi="Arial" w:cs="Arial" w:eastAsia="Arial"/>
                <w:b w:val="0"/>
                <w:i w:val="0"/>
                <w:color w:val="000000"/>
                <w:sz w:val="20"/>
              </w:rPr>
              <w:t>-12,0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4 (MM, 2026-09-25)</w:t>
            </w:r>
          </w:p>
        </w:tc>
        <w:tc>
          <w:tcPr>
            <w:tcW w:type="dxa" w:w="2835"/>
          </w:tcPr>
          <w:p>
            <w:pPr>
              <w:spacing w:after="20"/>
            </w:pPr>
            <w:r>
              <w:rPr>
                <w:rFonts w:ascii="Arial" w:hAnsi="Arial" w:cs="Arial" w:eastAsia="Arial"/>
                <w:b w:val="0"/>
                <w:i w:val="0"/>
                <w:color w:val="000000"/>
                <w:sz w:val="20"/>
              </w:rPr>
              <w:t>Cote de dragage.</w:t>
            </w:r>
          </w:p>
        </w:tc>
      </w:tr>
      <w:tr>
        <w:trPr>
          <w:cantSplit/>
        </w:trPr>
        <w:tc>
          <w:tcPr>
            <w:tcW w:type="dxa" w:w="1928"/>
          </w:tcPr>
          <w:p>
            <w:pPr>
              <w:spacing w:after="20"/>
            </w:pPr>
            <w:r>
              <w:rPr>
                <w:rFonts w:ascii="Arial" w:hAnsi="Arial" w:cs="Arial" w:eastAsia="Arial"/>
                <w:b w:val="0"/>
                <w:i w:val="0"/>
                <w:color w:val="000000"/>
                <w:sz w:val="20"/>
              </w:rPr>
              <w:t>cote_interface_argile_marne</w:t>
            </w:r>
          </w:p>
        </w:tc>
        <w:tc>
          <w:tcPr>
            <w:tcW w:type="dxa" w:w="1701"/>
          </w:tcPr>
          <w:p>
            <w:pPr>
              <w:spacing w:after="20"/>
            </w:pPr>
            <w:r>
              <w:rPr>
                <w:rFonts w:ascii="Arial" w:hAnsi="Arial" w:cs="Arial" w:eastAsia="Arial"/>
                <w:b w:val="0"/>
                <w:i w:val="0"/>
                <w:color w:val="000000"/>
                <w:sz w:val="20"/>
              </w:rPr>
              <w:t>-18,0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4 (MM, 2026-09-25)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profil_butee_limite</w:t>
            </w:r>
          </w:p>
        </w:tc>
        <w:tc>
          <w:tcPr>
            <w:tcW w:type="dxa" w:w="1701"/>
          </w:tcPr>
          <w:p>
            <w:pPr>
              <w:spacing w:after="20"/>
            </w:pPr>
            <w:r>
              <w:rPr>
                <w:rFonts w:ascii="Arial" w:hAnsi="Arial" w:cs="Arial" w:eastAsia="Arial"/>
                <w:b w:val="0"/>
                <w:i w:val="0"/>
                <w:color w:val="000000"/>
                <w:sz w:val="20"/>
              </w:rPr>
              <w:t>profil de 4 points (tableau ci-dessous)</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donnees_butee_combiwall_v1.md, document</w:t>
            </w:r>
          </w:p>
        </w:tc>
        <w:tc>
          <w:tcPr>
            <w:tcW w:type="dxa" w:w="2835"/>
          </w:tcPr>
          <w:p>
            <w:pPr>
              <w:spacing w:after="20"/>
            </w:pPr>
            <w:r>
              <w:rPr>
                <w:rFonts w:ascii="Arial" w:hAnsi="Arial" w:cs="Arial" w:eastAsia="Arial"/>
                <w:b w:val="0"/>
                <w:i w:val="0"/>
                <w:color w:val="000000"/>
                <w:sz w:val="20"/>
              </w:rPr>
              <w:t>Lot 35 : points (Z, p) du tableau de donnees_butee_combiwall_v1.md (kPa, Z en m CM), recopiés ; deux points à −18,00, un par couche (argile marneuse, marne compacte) ; variation linéaire entre les points. Butée limite de Rankine côté bassin (sol immergé sous la cote de dragage), donnée fictive du cas de test validée par MM au lancement du lot 35, non représentative d'un calcul K-Réa. Sert au seul contrôle de validité de la décision 5 (domaine de validité, item 1) : comparée à la pression de réaction k·u / A_tributaire des ressorts, sans pression initiale au repos (non modélisée).</w:t>
            </w:r>
          </w:p>
        </w:tc>
      </w:tr>
    </w:tbl>
    <w:p>
      <w:pPr>
        <w:spacing w:after="40"/>
      </w:pPr>
    </w:p>
    <w:p>
      <w:r>
        <w:rPr>
          <w:rFonts w:ascii="Arial" w:hAnsi="Arial" w:cs="Arial" w:eastAsia="Arial"/>
          <w:b/>
          <w:i w:val="0"/>
          <w:color w:val="000000"/>
          <w:sz w:val="20"/>
        </w:rPr>
        <w:t>Profil sol.profil_butee_limite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(kPa)</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-12,0</w:t>
            </w:r>
          </w:p>
        </w:tc>
        <w:tc>
          <w:tcPr>
            <w:tcW w:type="dxa" w:w="2409"/>
          </w:tcPr>
          <w:p>
            <w:pPr>
              <w:spacing w:after="20"/>
            </w:pPr>
            <w:r>
              <w:rPr>
                <w:rFonts w:ascii="Arial" w:hAnsi="Arial" w:cs="Arial" w:eastAsia="Arial"/>
                <w:b w:val="0"/>
                <w:i w:val="0"/>
                <w:color w:val="000000"/>
                <w:sz w:val="20"/>
              </w:rPr>
              <w:t>47,1</w:t>
            </w:r>
          </w:p>
        </w:tc>
        <w:tc>
          <w:tcPr>
            <w:tcW w:type="dxa" w:w="3012"/>
          </w:tcPr>
          <w:p>
            <w:pPr>
              <w:spacing w:after="20"/>
            </w:pPr>
            <w:r>
              <w:rPr>
                <w:rFonts w:ascii="Arial" w:hAnsi="Arial" w:cs="Arial" w:eastAsia="Arial"/>
                <w:b w:val="0"/>
                <w:i w:val="0"/>
                <w:color w:val="000000"/>
                <w:sz w:val="20"/>
              </w:rPr>
              <w:t>argile marneuse</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202,3</w:t>
            </w:r>
          </w:p>
        </w:tc>
        <w:tc>
          <w:tcPr>
            <w:tcW w:type="dxa" w:w="3012"/>
          </w:tcPr>
          <w:p>
            <w:pPr>
              <w:spacing w:after="20"/>
            </w:pPr>
            <w:r>
              <w:rPr>
                <w:rFonts w:ascii="Arial" w:hAnsi="Arial" w:cs="Arial" w:eastAsia="Arial"/>
                <w:b w:val="0"/>
                <w:i w:val="0"/>
                <w:color w:val="000000"/>
                <w:sz w:val="20"/>
              </w:rPr>
              <w:t>argile marneuse</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327,6</w:t>
            </w:r>
          </w:p>
        </w:tc>
        <w:tc>
          <w:tcPr>
            <w:tcW w:type="dxa" w:w="3012"/>
          </w:tcPr>
          <w:p>
            <w:pPr>
              <w:spacing w:after="20"/>
            </w:pPr>
            <w:r>
              <w:rPr>
                <w:rFonts w:ascii="Arial" w:hAnsi="Arial" w:cs="Arial" w:eastAsia="Arial"/>
                <w:b w:val="0"/>
                <w:i w:val="0"/>
                <w:color w:val="000000"/>
                <w:sz w:val="20"/>
              </w:rPr>
              <w:t>marne compacte</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-26,0</w:t>
            </w:r>
          </w:p>
        </w:tc>
        <w:tc>
          <w:tcPr>
            <w:tcW w:type="dxa" w:w="2409"/>
          </w:tcPr>
          <w:p>
            <w:pPr>
              <w:spacing w:after="20"/>
            </w:pPr>
            <w:r>
              <w:rPr>
                <w:rFonts w:ascii="Arial" w:hAnsi="Arial" w:cs="Arial" w:eastAsia="Arial"/>
                <w:b w:val="0"/>
                <w:i w:val="0"/>
                <w:color w:val="000000"/>
                <w:sz w:val="20"/>
              </w:rPr>
              <w:t>603,6</w:t>
            </w:r>
          </w:p>
        </w:tc>
        <w:tc>
          <w:tcPr>
            <w:tcW w:type="dxa" w:w="3012"/>
          </w:tcPr>
          <w:p>
            <w:pPr>
              <w:spacing w:after="20"/>
            </w:pPr>
            <w:r>
              <w:rPr>
                <w:rFonts w:ascii="Arial" w:hAnsi="Arial" w:cs="Arial" w:eastAsia="Arial"/>
                <w:b w:val="0"/>
                <w:i w:val="0"/>
                <w:color w:val="000000"/>
                <w:sz w:val="20"/>
              </w:rPr>
              <w:t>marne compacte</w:t>
            </w:r>
          </w:p>
        </w:tc>
        <w:tc>
          <w:tcPr>
            <w:tcW w:type="dxa" w:w="2409"/>
          </w:tcPr>
          <w:p>
            <w:pPr>
              <w:spacing w:after="20"/>
            </w:pPr>
            <w:r>
              <w:rPr>
                <w:rFonts w:ascii="Arial" w:hAnsi="Arial" w:cs="Arial" w:eastAsia="Arial"/>
                <w:b w:val="0"/>
                <w:i w:val="0"/>
                <w:color w:val="000000"/>
                <w:sz w:val="20"/>
              </w:rPr>
              <w:t>—</w:t>
            </w:r>
          </w:p>
        </w:tc>
      </w:tr>
    </w:tbl>
    <w:p>
      <w:pPr>
        <w:spacing w:after="40"/>
      </w:pPr>
    </w:p>
    <w:p>
      <w:pPr>
        <w:pStyle w:val="Heading2"/>
      </w:pPr>
      <w:r>
        <w:rPr>
          <w:rFonts w:ascii="Arial" w:hAnsi="Arial" w:cs="Arial" w:eastAsia="Arial"/>
          <w:b/>
          <w:i w:val="0"/>
          <w:color w:val="000000"/>
          <w:sz w:val="20"/>
        </w:rPr>
        <w:t>3.8 Groupe de données : eau_terres</w:t>
      </w:r>
    </w:p>
    <w:p>
      <w:r>
        <w:rPr>
          <w:rFonts w:ascii="Arial" w:hAnsi="Arial" w:cs="Arial" w:eastAsia="Arial"/>
          <w:b/>
          <w:i w:val="0"/>
          <w:color w:val="000000"/>
          <w:sz w:val="20"/>
        </w:rPr>
        <w:t>Données — eau_terres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differentiel_permanent</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5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differentiel_accidentel</w:t>
            </w:r>
          </w:p>
        </w:tc>
        <w:tc>
          <w:tcPr>
            <w:tcW w:type="dxa" w:w="1701"/>
          </w:tcPr>
          <w:p>
            <w:pPr>
              <w:spacing w:after="20"/>
            </w:pPr>
            <w:r>
              <w:rPr>
                <w:rFonts w:ascii="Arial" w:hAnsi="Arial" w:cs="Arial" w:eastAsia="Arial"/>
                <w:b w:val="0"/>
                <w:i w:val="0"/>
                <w:color w:val="000000"/>
                <w:sz w:val="20"/>
              </w:rPr>
              <w:t>3,5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5 (MM, 2026-09-21)</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niveau_nappe_terre_normal</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§6</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niveau_nappe_terre_haut</w:t>
            </w:r>
          </w:p>
        </w:tc>
        <w:tc>
          <w:tcPr>
            <w:tcW w:type="dxa" w:w="1701"/>
          </w:tcPr>
          <w:p>
            <w:pPr>
              <w:spacing w:after="20"/>
            </w:pPr>
            <w:r>
              <w:rPr>
                <w:rFonts w:ascii="Arial" w:hAnsi="Arial" w:cs="Arial" w:eastAsia="Arial"/>
                <w:b w:val="0"/>
                <w:i w:val="0"/>
                <w:color w:val="000000"/>
                <w:sz w:val="20"/>
              </w:rPr>
              <w:t>3,0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cas_test_quai_combiwall_v2.md, §6</w:t>
            </w:r>
          </w:p>
        </w:tc>
        <w:tc>
          <w:tcPr>
            <w:tcW w:type="dxa" w:w="2835"/>
          </w:tcPr>
          <w:p>
            <w:pPr>
              <w:spacing w:after="20"/>
            </w:pPr>
            <w:r>
              <w:rPr>
                <w:rFonts w:ascii="Arial" w:hAnsi="Arial" w:cs="Arial" w:eastAsia="Arial"/>
                <w:b w:val="0"/>
                <w:i w:val="0"/>
                <w:color w:val="000000"/>
                <w:sz w:val="20"/>
              </w:rPr>
              <w:t>Cas accidentel.</w:t>
            </w:r>
          </w:p>
        </w:tc>
      </w:tr>
      <w:tr>
        <w:trPr>
          <w:cantSplit/>
        </w:trPr>
        <w:tc>
          <w:tcPr>
            <w:tcW w:type="dxa" w:w="1928"/>
          </w:tcPr>
          <w:p>
            <w:pPr>
              <w:spacing w:after="20"/>
            </w:pPr>
            <w:r>
              <w:rPr>
                <w:rFonts w:ascii="Arial" w:hAnsi="Arial" w:cs="Arial" w:eastAsia="Arial"/>
                <w:b w:val="0"/>
                <w:i w:val="0"/>
                <w:color w:val="000000"/>
                <w:sz w:val="20"/>
              </w:rPr>
              <w:t>profil_poussee_terres_permanent</w:t>
            </w:r>
          </w:p>
        </w:tc>
        <w:tc>
          <w:tcPr>
            <w:tcW w:type="dxa" w:w="1701"/>
          </w:tcPr>
          <w:p>
            <w:pPr>
              <w:spacing w:after="20"/>
            </w:pPr>
            <w:r>
              <w:rPr>
                <w:rFonts w:ascii="Arial" w:hAnsi="Arial" w:cs="Arial" w:eastAsia="Arial"/>
                <w:b w:val="0"/>
                <w:i w:val="0"/>
                <w:color w:val="000000"/>
                <w:sz w:val="20"/>
              </w:rPr>
              <w:t>profil de 18 points (tableau ci-dessous)</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donnees_complementaires_combiwall_v1.md, A.4</w:t>
            </w:r>
          </w:p>
        </w:tc>
        <w:tc>
          <w:tcPr>
            <w:tcW w:type="dxa" w:w="2835"/>
          </w:tcPr>
          <w:p>
            <w:pPr>
              <w:spacing w:after="20"/>
            </w:pPr>
            <w:r>
              <w:rPr>
                <w:rFonts w:ascii="Arial" w:hAnsi="Arial" w:cs="Arial" w:eastAsia="Arial"/>
                <w:b w:val="0"/>
                <w:i w:val="0"/>
                <w:color w:val="000000"/>
                <w:sz w:val="20"/>
              </w:rPr>
              <w:t>Points (Z, p) recopiés du tableau A.4 en kPa, Z en m CM ; deux points de même Z à une interface, étiquetés par couche (couche des lignes +4,00, +2,00 et −26,00 lue de l'ordre du tableau) ; composantes G et Q1 (incrément) recopiées séparément, non sommées ; profil appliqué de +4,00 au pied des profils ; transmission d'une discontinuité à Code_Aster : au générateur, non tranchée. Situation permanente.</w:t>
            </w:r>
          </w:p>
        </w:tc>
      </w:tr>
      <w:tr>
        <w:trPr>
          <w:cantSplit/>
        </w:trPr>
        <w:tc>
          <w:tcPr>
            <w:tcW w:type="dxa" w:w="1928"/>
          </w:tcPr>
          <w:p>
            <w:pPr>
              <w:spacing w:after="20"/>
            </w:pPr>
            <w:r>
              <w:rPr>
                <w:rFonts w:ascii="Arial" w:hAnsi="Arial" w:cs="Arial" w:eastAsia="Arial"/>
                <w:b w:val="0"/>
                <w:i w:val="0"/>
                <w:color w:val="000000"/>
                <w:sz w:val="20"/>
              </w:rPr>
              <w:t>profil_pression_eau_permanent</w:t>
            </w:r>
          </w:p>
        </w:tc>
        <w:tc>
          <w:tcPr>
            <w:tcW w:type="dxa" w:w="1701"/>
          </w:tcPr>
          <w:p>
            <w:pPr>
              <w:spacing w:after="20"/>
            </w:pPr>
            <w:r>
              <w:rPr>
                <w:rFonts w:ascii="Arial" w:hAnsi="Arial" w:cs="Arial" w:eastAsia="Arial"/>
                <w:b w:val="0"/>
                <w:i w:val="0"/>
                <w:color w:val="000000"/>
                <w:sz w:val="20"/>
              </w:rPr>
              <w:t>profil de 2 points (tableau ci-dessous)</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donnees_complementaires_combiwall_v1.md, A.5</w:t>
            </w:r>
          </w:p>
        </w:tc>
        <w:tc>
          <w:tcPr>
            <w:tcW w:type="dxa" w:w="2835"/>
          </w:tcPr>
          <w:p>
            <w:pPr>
              <w:spacing w:after="20"/>
            </w:pPr>
            <w:r>
              <w:rPr>
                <w:rFonts w:ascii="Arial" w:hAnsi="Arial" w:cs="Arial" w:eastAsia="Arial"/>
                <w:b w:val="0"/>
                <w:i w:val="0"/>
                <w:color w:val="000000"/>
                <w:sz w:val="20"/>
              </w:rPr>
              <w:t>Points (Z, p) recopiés de A.5 (kPa, Z en m CM) ; nul jusqu'à +2,00, linéaire jusqu'à 15 kPa à +0,50, constant en dessous (prolongement jusqu'au pied non écrit ici : au générateur).</w:t>
            </w:r>
          </w:p>
        </w:tc>
      </w:tr>
      <w:tr>
        <w:trPr>
          <w:cantSplit/>
        </w:trPr>
        <w:tc>
          <w:tcPr>
            <w:tcW w:type="dxa" w:w="1928"/>
          </w:tcPr>
          <w:p>
            <w:pPr>
              <w:spacing w:after="20"/>
            </w:pPr>
            <w:r>
              <w:rPr>
                <w:rFonts w:ascii="Arial" w:hAnsi="Arial" w:cs="Arial" w:eastAsia="Arial"/>
                <w:b w:val="0"/>
                <w:i w:val="0"/>
                <w:color w:val="000000"/>
                <w:sz w:val="20"/>
              </w:rPr>
              <w:t>profil_poussee_terres_accidentel</w:t>
            </w:r>
          </w:p>
        </w:tc>
        <w:tc>
          <w:tcPr>
            <w:tcW w:type="dxa" w:w="1701"/>
          </w:tcPr>
          <w:p>
            <w:pPr>
              <w:spacing w:after="20"/>
            </w:pPr>
            <w:r>
              <w:rPr>
                <w:rFonts w:ascii="Arial" w:hAnsi="Arial" w:cs="Arial" w:eastAsia="Arial"/>
                <w:b w:val="0"/>
                <w:i w:val="0"/>
                <w:color w:val="000000"/>
                <w:sz w:val="20"/>
              </w:rPr>
              <w:t>profil de 18 points (tableau ci-dessous)</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donnees_complementaires_combiwall_v1.md, A.4</w:t>
            </w:r>
          </w:p>
        </w:tc>
        <w:tc>
          <w:tcPr>
            <w:tcW w:type="dxa" w:w="2835"/>
          </w:tcPr>
          <w:p>
            <w:pPr>
              <w:spacing w:after="20"/>
            </w:pPr>
            <w:r>
              <w:rPr>
                <w:rFonts w:ascii="Arial" w:hAnsi="Arial" w:cs="Arial" w:eastAsia="Arial"/>
                <w:b w:val="0"/>
                <w:i w:val="0"/>
                <w:color w:val="000000"/>
                <w:sz w:val="20"/>
              </w:rPr>
              <w:t>Points (Z, p) recopiés du tableau A.4 en kPa, Z en m CM ; deux points de même Z à une interface, étiquetés par couche (couche des lignes +4,00, +2,00 et −26,00 lue de l'ordre du tableau) ; composantes G et Q1 (incrément) recopiées séparément, non sommées ; profil appliqué de +4,00 au pied des profils ; transmission d'une discontinuité à Code_Aster : au générateur, non tranchée. Situation accidentelle : profils de A.4 conservés tels quels (A.5).</w:t>
            </w:r>
          </w:p>
        </w:tc>
      </w:tr>
      <w:tr>
        <w:trPr>
          <w:cantSplit/>
        </w:trPr>
        <w:tc>
          <w:tcPr>
            <w:tcW w:type="dxa" w:w="1928"/>
          </w:tcPr>
          <w:p>
            <w:pPr>
              <w:spacing w:after="20"/>
            </w:pPr>
            <w:r>
              <w:rPr>
                <w:rFonts w:ascii="Arial" w:hAnsi="Arial" w:cs="Arial" w:eastAsia="Arial"/>
                <w:b w:val="0"/>
                <w:i w:val="0"/>
                <w:color w:val="000000"/>
                <w:sz w:val="20"/>
              </w:rPr>
              <w:t>profil_pression_eau_accidentel</w:t>
            </w:r>
          </w:p>
        </w:tc>
        <w:tc>
          <w:tcPr>
            <w:tcW w:type="dxa" w:w="1701"/>
          </w:tcPr>
          <w:p>
            <w:pPr>
              <w:spacing w:after="20"/>
            </w:pPr>
            <w:r>
              <w:rPr>
                <w:rFonts w:ascii="Arial" w:hAnsi="Arial" w:cs="Arial" w:eastAsia="Arial"/>
                <w:b w:val="0"/>
                <w:i w:val="0"/>
                <w:color w:val="000000"/>
                <w:sz w:val="20"/>
              </w:rPr>
              <w:t>profil de 2 points (tableau ci-dessous)</w:t>
            </w:r>
          </w:p>
        </w:tc>
        <w:tc>
          <w:tcPr>
            <w:tcW w:type="dxa" w:w="907"/>
          </w:tcPr>
          <w:p>
            <w:pPr>
              <w:spacing w:after="20"/>
            </w:pPr>
            <w:r>
              <w:rPr>
                <w:rFonts w:ascii="Arial" w:hAnsi="Arial" w:cs="Arial" w:eastAsia="Arial"/>
                <w:b w:val="0"/>
                <w:i w:val="0"/>
                <w:color w:val="000000"/>
                <w:sz w:val="20"/>
              </w:rPr>
              <w:t>kPa</w:t>
            </w:r>
          </w:p>
        </w:tc>
        <w:tc>
          <w:tcPr>
            <w:tcW w:type="dxa" w:w="2268"/>
          </w:tcPr>
          <w:p>
            <w:pPr>
              <w:spacing w:after="20"/>
            </w:pPr>
            <w:r>
              <w:rPr>
                <w:rFonts w:ascii="Arial" w:hAnsi="Arial" w:cs="Arial" w:eastAsia="Arial"/>
                <w:b w:val="0"/>
                <w:i w:val="0"/>
                <w:color w:val="000000"/>
                <w:sz w:val="20"/>
              </w:rPr>
              <w:t>donnees_complementaires_combiwall_v1.md, A.5</w:t>
            </w:r>
          </w:p>
        </w:tc>
        <w:tc>
          <w:tcPr>
            <w:tcW w:type="dxa" w:w="2835"/>
          </w:tcPr>
          <w:p>
            <w:pPr>
              <w:spacing w:after="20"/>
            </w:pPr>
            <w:r>
              <w:rPr>
                <w:rFonts w:ascii="Arial" w:hAnsi="Arial" w:cs="Arial" w:eastAsia="Arial"/>
                <w:b w:val="0"/>
                <w:i w:val="0"/>
                <w:color w:val="000000"/>
                <w:sz w:val="20"/>
              </w:rPr>
              <w:t>Points (Z, p) recopiés de A.5 (kPa, Z en m CM) ; nul jusqu'à +3,00, linéaire jusqu'à 35 kPa à −0,50, constant en dessous (prolongement jusqu'au pied non écrit ici : au générateur).</w:t>
            </w:r>
          </w:p>
        </w:tc>
      </w:tr>
    </w:tbl>
    <w:p>
      <w:pPr>
        <w:spacing w:after="40"/>
      </w:pPr>
    </w:p>
    <w:p>
      <w:r>
        <w:rPr>
          <w:rFonts w:ascii="Arial" w:hAnsi="Arial" w:cs="Arial" w:eastAsia="Arial"/>
          <w:b/>
          <w:i w:val="0"/>
          <w:color w:val="000000"/>
          <w:sz w:val="20"/>
        </w:rPr>
        <w:t>Profil eau_terres.profil_poussee_terres_permanent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(kPa)</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4,0</w:t>
            </w:r>
          </w:p>
        </w:tc>
        <w:tc>
          <w:tcPr>
            <w:tcW w:type="dxa" w:w="2409"/>
          </w:tcPr>
          <w:p>
            <w:pPr>
              <w:spacing w:after="20"/>
            </w:pPr>
            <w:r>
              <w:rPr>
                <w:rFonts w:ascii="Arial" w:hAnsi="Arial" w:cs="Arial" w:eastAsia="Arial"/>
                <w:b w:val="0"/>
                <w:i w:val="0"/>
                <w:color w:val="000000"/>
                <w:sz w:val="20"/>
              </w:rPr>
              <w:t>0,0</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11,7</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24,0</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21,2</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41,1</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42,4</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80,8</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35,8</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-26,0</w:t>
            </w:r>
          </w:p>
        </w:tc>
        <w:tc>
          <w:tcPr>
            <w:tcW w:type="dxa" w:w="2409"/>
          </w:tcPr>
          <w:p>
            <w:pPr>
              <w:spacing w:after="20"/>
            </w:pPr>
            <w:r>
              <w:rPr>
                <w:rFonts w:ascii="Arial" w:hAnsi="Arial" w:cs="Arial" w:eastAsia="Arial"/>
                <w:b w:val="0"/>
                <w:i w:val="0"/>
                <w:color w:val="000000"/>
                <w:sz w:val="20"/>
              </w:rPr>
              <w:t>66,5</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4,0</w:t>
            </w:r>
          </w:p>
        </w:tc>
        <w:tc>
          <w:tcPr>
            <w:tcW w:type="dxa" w:w="2409"/>
          </w:tcPr>
          <w:p>
            <w:pPr>
              <w:spacing w:after="20"/>
            </w:pPr>
            <w:r>
              <w:rPr>
                <w:rFonts w:ascii="Arial" w:hAnsi="Arial" w:cs="Arial" w:eastAsia="Arial"/>
                <w:b w:val="0"/>
                <w:i w:val="0"/>
                <w:color w:val="000000"/>
                <w:sz w:val="20"/>
              </w:rPr>
              <w:t>12,3</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12,3</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12,3</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10,8</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10,8</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16,2</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16,2</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13,3</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-26,0</w:t>
            </w:r>
          </w:p>
        </w:tc>
        <w:tc>
          <w:tcPr>
            <w:tcW w:type="dxa" w:w="2409"/>
          </w:tcPr>
          <w:p>
            <w:pPr>
              <w:spacing w:after="20"/>
            </w:pPr>
            <w:r>
              <w:rPr>
                <w:rFonts w:ascii="Arial" w:hAnsi="Arial" w:cs="Arial" w:eastAsia="Arial"/>
                <w:b w:val="0"/>
                <w:i w:val="0"/>
                <w:color w:val="000000"/>
                <w:sz w:val="20"/>
              </w:rPr>
              <w:t>13,3</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Q1</w:t>
            </w:r>
          </w:p>
        </w:tc>
      </w:tr>
    </w:tbl>
    <w:p>
      <w:pPr>
        <w:spacing w:after="40"/>
      </w:pPr>
    </w:p>
    <w:p>
      <w:r>
        <w:rPr>
          <w:rFonts w:ascii="Arial" w:hAnsi="Arial" w:cs="Arial" w:eastAsia="Arial"/>
          <w:b/>
          <w:i w:val="0"/>
          <w:color w:val="000000"/>
          <w:sz w:val="20"/>
        </w:rPr>
        <w:t>Profil eau_terres.profil_pression_eau_permanent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(kPa)</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0,0</w:t>
            </w:r>
          </w:p>
        </w:tc>
        <w:tc>
          <w:tcPr>
            <w:tcW w:type="dxa" w:w="3012"/>
          </w:tcPr>
          <w:p>
            <w:pPr>
              <w:spacing w:after="20"/>
            </w:pPr>
            <w:r>
              <w:rPr>
                <w:rFonts w:ascii="Arial" w:hAnsi="Arial" w:cs="Arial" w:eastAsia="Arial"/>
                <w:b w:val="0"/>
                <w:i w:val="0"/>
                <w:color w:val="000000"/>
                <w:sz w:val="20"/>
              </w:rPr>
              <w:t>—</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0,5</w:t>
            </w:r>
          </w:p>
        </w:tc>
        <w:tc>
          <w:tcPr>
            <w:tcW w:type="dxa" w:w="2409"/>
          </w:tcPr>
          <w:p>
            <w:pPr>
              <w:spacing w:after="20"/>
            </w:pPr>
            <w:r>
              <w:rPr>
                <w:rFonts w:ascii="Arial" w:hAnsi="Arial" w:cs="Arial" w:eastAsia="Arial"/>
                <w:b w:val="0"/>
                <w:i w:val="0"/>
                <w:color w:val="000000"/>
                <w:sz w:val="20"/>
              </w:rPr>
              <w:t>15,0</w:t>
            </w:r>
          </w:p>
        </w:tc>
        <w:tc>
          <w:tcPr>
            <w:tcW w:type="dxa" w:w="3012"/>
          </w:tcPr>
          <w:p>
            <w:pPr>
              <w:spacing w:after="20"/>
            </w:pPr>
            <w:r>
              <w:rPr>
                <w:rFonts w:ascii="Arial" w:hAnsi="Arial" w:cs="Arial" w:eastAsia="Arial"/>
                <w:b w:val="0"/>
                <w:i w:val="0"/>
                <w:color w:val="000000"/>
                <w:sz w:val="20"/>
              </w:rPr>
              <w:t>—</w:t>
            </w:r>
          </w:p>
        </w:tc>
        <w:tc>
          <w:tcPr>
            <w:tcW w:type="dxa" w:w="2409"/>
          </w:tcPr>
          <w:p>
            <w:pPr>
              <w:spacing w:after="20"/>
            </w:pPr>
            <w:r>
              <w:rPr>
                <w:rFonts w:ascii="Arial" w:hAnsi="Arial" w:cs="Arial" w:eastAsia="Arial"/>
                <w:b w:val="0"/>
                <w:i w:val="0"/>
                <w:color w:val="000000"/>
                <w:sz w:val="20"/>
              </w:rPr>
              <w:t>—</w:t>
            </w:r>
          </w:p>
        </w:tc>
      </w:tr>
    </w:tbl>
    <w:p>
      <w:pPr>
        <w:spacing w:after="40"/>
      </w:pPr>
    </w:p>
    <w:p>
      <w:r>
        <w:rPr>
          <w:rFonts w:ascii="Arial" w:hAnsi="Arial" w:cs="Arial" w:eastAsia="Arial"/>
          <w:b/>
          <w:i w:val="0"/>
          <w:color w:val="000000"/>
          <w:sz w:val="20"/>
        </w:rPr>
        <w:t>Profil eau_terres.profil_poussee_terres_accidentel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(kPa)</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4,0</w:t>
            </w:r>
          </w:p>
        </w:tc>
        <w:tc>
          <w:tcPr>
            <w:tcW w:type="dxa" w:w="2409"/>
          </w:tcPr>
          <w:p>
            <w:pPr>
              <w:spacing w:after="20"/>
            </w:pPr>
            <w:r>
              <w:rPr>
                <w:rFonts w:ascii="Arial" w:hAnsi="Arial" w:cs="Arial" w:eastAsia="Arial"/>
                <w:b w:val="0"/>
                <w:i w:val="0"/>
                <w:color w:val="000000"/>
                <w:sz w:val="20"/>
              </w:rPr>
              <w:t>0,0</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11,7</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24,0</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21,2</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41,1</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42,4</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80,8</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35,8</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-26,0</w:t>
            </w:r>
          </w:p>
        </w:tc>
        <w:tc>
          <w:tcPr>
            <w:tcW w:type="dxa" w:w="2409"/>
          </w:tcPr>
          <w:p>
            <w:pPr>
              <w:spacing w:after="20"/>
            </w:pPr>
            <w:r>
              <w:rPr>
                <w:rFonts w:ascii="Arial" w:hAnsi="Arial" w:cs="Arial" w:eastAsia="Arial"/>
                <w:b w:val="0"/>
                <w:i w:val="0"/>
                <w:color w:val="000000"/>
                <w:sz w:val="20"/>
              </w:rPr>
              <w:t>66,5</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G</w:t>
            </w:r>
          </w:p>
        </w:tc>
      </w:tr>
      <w:tr>
        <w:trPr>
          <w:cantSplit/>
        </w:trPr>
        <w:tc>
          <w:tcPr>
            <w:tcW w:type="dxa" w:w="1807"/>
          </w:tcPr>
          <w:p>
            <w:pPr>
              <w:spacing w:after="20"/>
            </w:pPr>
            <w:r>
              <w:rPr>
                <w:rFonts w:ascii="Arial" w:hAnsi="Arial" w:cs="Arial" w:eastAsia="Arial"/>
                <w:b w:val="0"/>
                <w:i w:val="0"/>
                <w:color w:val="000000"/>
                <w:sz w:val="20"/>
              </w:rPr>
              <w:t>4,0</w:t>
            </w:r>
          </w:p>
        </w:tc>
        <w:tc>
          <w:tcPr>
            <w:tcW w:type="dxa" w:w="2409"/>
          </w:tcPr>
          <w:p>
            <w:pPr>
              <w:spacing w:after="20"/>
            </w:pPr>
            <w:r>
              <w:rPr>
                <w:rFonts w:ascii="Arial" w:hAnsi="Arial" w:cs="Arial" w:eastAsia="Arial"/>
                <w:b w:val="0"/>
                <w:i w:val="0"/>
                <w:color w:val="000000"/>
                <w:sz w:val="20"/>
              </w:rPr>
              <w:t>12,3</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12,3</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12,3</w:t>
            </w:r>
          </w:p>
        </w:tc>
        <w:tc>
          <w:tcPr>
            <w:tcW w:type="dxa" w:w="3012"/>
          </w:tcPr>
          <w:p>
            <w:pPr>
              <w:spacing w:after="20"/>
            </w:pPr>
            <w:r>
              <w:rPr>
                <w:rFonts w:ascii="Arial" w:hAnsi="Arial" w:cs="Arial" w:eastAsia="Arial"/>
                <w:b w:val="0"/>
                <w:i w:val="0"/>
                <w:color w:val="000000"/>
                <w:sz w:val="20"/>
              </w:rPr>
              <w:t>remblai</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-2,0</w:t>
            </w:r>
          </w:p>
        </w:tc>
        <w:tc>
          <w:tcPr>
            <w:tcW w:type="dxa" w:w="2409"/>
          </w:tcPr>
          <w:p>
            <w:pPr>
              <w:spacing w:after="20"/>
            </w:pPr>
            <w:r>
              <w:rPr>
                <w:rFonts w:ascii="Arial" w:hAnsi="Arial" w:cs="Arial" w:eastAsia="Arial"/>
                <w:b w:val="0"/>
                <w:i w:val="0"/>
                <w:color w:val="000000"/>
                <w:sz w:val="20"/>
              </w:rPr>
              <w:t>10,8</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10,8</w:t>
            </w:r>
          </w:p>
        </w:tc>
        <w:tc>
          <w:tcPr>
            <w:tcW w:type="dxa" w:w="3012"/>
          </w:tcPr>
          <w:p>
            <w:pPr>
              <w:spacing w:after="20"/>
            </w:pPr>
            <w:r>
              <w:rPr>
                <w:rFonts w:ascii="Arial" w:hAnsi="Arial" w:cs="Arial" w:eastAsia="Arial"/>
                <w:b w:val="0"/>
                <w:i w:val="0"/>
                <w:color w:val="000000"/>
                <w:sz w:val="20"/>
              </w:rPr>
              <w:t>sable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-9,0</w:t>
            </w:r>
          </w:p>
        </w:tc>
        <w:tc>
          <w:tcPr>
            <w:tcW w:type="dxa" w:w="2409"/>
          </w:tcPr>
          <w:p>
            <w:pPr>
              <w:spacing w:after="20"/>
            </w:pPr>
            <w:r>
              <w:rPr>
                <w:rFonts w:ascii="Arial" w:hAnsi="Arial" w:cs="Arial" w:eastAsia="Arial"/>
                <w:b w:val="0"/>
                <w:i w:val="0"/>
                <w:color w:val="000000"/>
                <w:sz w:val="20"/>
              </w:rPr>
              <w:t>16,2</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16,2</w:t>
            </w:r>
          </w:p>
        </w:tc>
        <w:tc>
          <w:tcPr>
            <w:tcW w:type="dxa" w:w="3012"/>
          </w:tcPr>
          <w:p>
            <w:pPr>
              <w:spacing w:after="20"/>
            </w:pPr>
            <w:r>
              <w:rPr>
                <w:rFonts w:ascii="Arial" w:hAnsi="Arial" w:cs="Arial" w:eastAsia="Arial"/>
                <w:b w:val="0"/>
                <w:i w:val="0"/>
                <w:color w:val="000000"/>
                <w:sz w:val="20"/>
              </w:rPr>
              <w:t>argile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-18,0</w:t>
            </w:r>
          </w:p>
        </w:tc>
        <w:tc>
          <w:tcPr>
            <w:tcW w:type="dxa" w:w="2409"/>
          </w:tcPr>
          <w:p>
            <w:pPr>
              <w:spacing w:after="20"/>
            </w:pPr>
            <w:r>
              <w:rPr>
                <w:rFonts w:ascii="Arial" w:hAnsi="Arial" w:cs="Arial" w:eastAsia="Arial"/>
                <w:b w:val="0"/>
                <w:i w:val="0"/>
                <w:color w:val="000000"/>
                <w:sz w:val="20"/>
              </w:rPr>
              <w:t>13,3</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Q1</w:t>
            </w:r>
          </w:p>
        </w:tc>
      </w:tr>
      <w:tr>
        <w:trPr>
          <w:cantSplit/>
        </w:trPr>
        <w:tc>
          <w:tcPr>
            <w:tcW w:type="dxa" w:w="1807"/>
          </w:tcPr>
          <w:p>
            <w:pPr>
              <w:spacing w:after="20"/>
            </w:pPr>
            <w:r>
              <w:rPr>
                <w:rFonts w:ascii="Arial" w:hAnsi="Arial" w:cs="Arial" w:eastAsia="Arial"/>
                <w:b w:val="0"/>
                <w:i w:val="0"/>
                <w:color w:val="000000"/>
                <w:sz w:val="20"/>
              </w:rPr>
              <w:t>-26,0</w:t>
            </w:r>
          </w:p>
        </w:tc>
        <w:tc>
          <w:tcPr>
            <w:tcW w:type="dxa" w:w="2409"/>
          </w:tcPr>
          <w:p>
            <w:pPr>
              <w:spacing w:after="20"/>
            </w:pPr>
            <w:r>
              <w:rPr>
                <w:rFonts w:ascii="Arial" w:hAnsi="Arial" w:cs="Arial" w:eastAsia="Arial"/>
                <w:b w:val="0"/>
                <w:i w:val="0"/>
                <w:color w:val="000000"/>
                <w:sz w:val="20"/>
              </w:rPr>
              <w:t>13,3</w:t>
            </w:r>
          </w:p>
        </w:tc>
        <w:tc>
          <w:tcPr>
            <w:tcW w:type="dxa" w:w="3012"/>
          </w:tcPr>
          <w:p>
            <w:pPr>
              <w:spacing w:after="20"/>
            </w:pPr>
            <w:r>
              <w:rPr>
                <w:rFonts w:ascii="Arial" w:hAnsi="Arial" w:cs="Arial" w:eastAsia="Arial"/>
                <w:b w:val="0"/>
                <w:i w:val="0"/>
                <w:color w:val="000000"/>
                <w:sz w:val="20"/>
              </w:rPr>
              <w:t>marne</w:t>
            </w:r>
          </w:p>
        </w:tc>
        <w:tc>
          <w:tcPr>
            <w:tcW w:type="dxa" w:w="2409"/>
          </w:tcPr>
          <w:p>
            <w:pPr>
              <w:spacing w:after="20"/>
            </w:pPr>
            <w:r>
              <w:rPr>
                <w:rFonts w:ascii="Arial" w:hAnsi="Arial" w:cs="Arial" w:eastAsia="Arial"/>
                <w:b w:val="0"/>
                <w:i w:val="0"/>
                <w:color w:val="000000"/>
                <w:sz w:val="20"/>
              </w:rPr>
              <w:t>Q1</w:t>
            </w:r>
          </w:p>
        </w:tc>
      </w:tr>
    </w:tbl>
    <w:p>
      <w:pPr>
        <w:spacing w:after="40"/>
      </w:pPr>
    </w:p>
    <w:p>
      <w:r>
        <w:rPr>
          <w:rFonts w:ascii="Arial" w:hAnsi="Arial" w:cs="Arial" w:eastAsia="Arial"/>
          <w:b/>
          <w:i w:val="0"/>
          <w:color w:val="000000"/>
          <w:sz w:val="20"/>
        </w:rPr>
        <w:t>Profil eau_terres.profil_pression_eau_accidentel (points z, p)</w:t>
      </w:r>
    </w:p>
    <w:tbl>
      <w:tblPr>
        <w:tblStyle w:val="TableGrid"/>
        <w:tblW w:type="auto" w:w="0"/>
        <w:jc w:val="center"/>
        <w:tblLayout w:type="fixed"/>
        <w:tblLook w:firstColumn="1" w:firstRow="1" w:lastColumn="0" w:lastRow="0" w:noHBand="0" w:noVBand="1" w:val="04A0"/>
      </w:tblPr>
      <w:tblGrid>
        <w:gridCol w:w="1807"/>
        <w:gridCol w:w="2409"/>
        <w:gridCol w:w="3012"/>
        <w:gridCol w:w="2409"/>
      </w:tblGrid>
      <w:tr>
        <w:trPr>
          <w:tblHeader w:val="true"/>
        </w:trPr>
        <w:tc>
          <w:tcPr>
            <w:tcW w:type="dxa" w:w="1807"/>
            <w:shd w:val="clear" w:color="auto" w:fill="D9D9D9"/>
          </w:tcPr>
          <w:p>
            <w:pPr>
              <w:spacing w:after="20"/>
            </w:pPr>
            <w:r>
              <w:rPr>
                <w:rFonts w:ascii="Arial" w:hAnsi="Arial" w:cs="Arial" w:eastAsia="Arial"/>
                <w:b/>
                <w:i w:val="0"/>
                <w:color w:val="000000"/>
                <w:sz w:val="20"/>
              </w:rPr>
              <w:t>z</w:t>
            </w:r>
          </w:p>
        </w:tc>
        <w:tc>
          <w:tcPr>
            <w:tcW w:type="dxa" w:w="2409"/>
            <w:shd w:val="clear" w:color="auto" w:fill="D9D9D9"/>
          </w:tcPr>
          <w:p>
            <w:pPr>
              <w:spacing w:after="20"/>
            </w:pPr>
            <w:r>
              <w:rPr>
                <w:rFonts w:ascii="Arial" w:hAnsi="Arial" w:cs="Arial" w:eastAsia="Arial"/>
                <w:b/>
                <w:i w:val="0"/>
                <w:color w:val="000000"/>
                <w:sz w:val="20"/>
              </w:rPr>
              <w:t>p (kPa)</w:t>
            </w:r>
          </w:p>
        </w:tc>
        <w:tc>
          <w:tcPr>
            <w:tcW w:type="dxa" w:w="3012"/>
            <w:shd w:val="clear" w:color="auto" w:fill="D9D9D9"/>
          </w:tcPr>
          <w:p>
            <w:pPr>
              <w:spacing w:after="20"/>
            </w:pPr>
            <w:r>
              <w:rPr>
                <w:rFonts w:ascii="Arial" w:hAnsi="Arial" w:cs="Arial" w:eastAsia="Arial"/>
                <w:b/>
                <w:i w:val="0"/>
                <w:color w:val="000000"/>
                <w:sz w:val="20"/>
              </w:rPr>
              <w:t>Couche</w:t>
            </w:r>
          </w:p>
        </w:tc>
        <w:tc>
          <w:tcPr>
            <w:tcW w:type="dxa" w:w="2409"/>
            <w:shd w:val="clear" w:color="auto" w:fill="D9D9D9"/>
          </w:tcPr>
          <w:p>
            <w:pPr>
              <w:spacing w:after="20"/>
            </w:pPr>
            <w:r>
              <w:rPr>
                <w:rFonts w:ascii="Arial" w:hAnsi="Arial" w:cs="Arial" w:eastAsia="Arial"/>
                <w:b/>
                <w:i w:val="0"/>
                <w:color w:val="000000"/>
                <w:sz w:val="20"/>
              </w:rPr>
              <w:t>Composante</w:t>
            </w:r>
          </w:p>
        </w:tc>
      </w:tr>
      <w:tr>
        <w:trPr>
          <w:cantSplit/>
        </w:trPr>
        <w:tc>
          <w:tcPr>
            <w:tcW w:type="dxa" w:w="1807"/>
          </w:tcPr>
          <w:p>
            <w:pPr>
              <w:spacing w:after="20"/>
            </w:pPr>
            <w:r>
              <w:rPr>
                <w:rFonts w:ascii="Arial" w:hAnsi="Arial" w:cs="Arial" w:eastAsia="Arial"/>
                <w:b w:val="0"/>
                <w:i w:val="0"/>
                <w:color w:val="000000"/>
                <w:sz w:val="20"/>
              </w:rPr>
              <w:t>3,0</w:t>
            </w:r>
          </w:p>
        </w:tc>
        <w:tc>
          <w:tcPr>
            <w:tcW w:type="dxa" w:w="2409"/>
          </w:tcPr>
          <w:p>
            <w:pPr>
              <w:spacing w:after="20"/>
            </w:pPr>
            <w:r>
              <w:rPr>
                <w:rFonts w:ascii="Arial" w:hAnsi="Arial" w:cs="Arial" w:eastAsia="Arial"/>
                <w:b w:val="0"/>
                <w:i w:val="0"/>
                <w:color w:val="000000"/>
                <w:sz w:val="20"/>
              </w:rPr>
              <w:t>0,0</w:t>
            </w:r>
          </w:p>
        </w:tc>
        <w:tc>
          <w:tcPr>
            <w:tcW w:type="dxa" w:w="3012"/>
          </w:tcPr>
          <w:p>
            <w:pPr>
              <w:spacing w:after="20"/>
            </w:pPr>
            <w:r>
              <w:rPr>
                <w:rFonts w:ascii="Arial" w:hAnsi="Arial" w:cs="Arial" w:eastAsia="Arial"/>
                <w:b w:val="0"/>
                <w:i w:val="0"/>
                <w:color w:val="000000"/>
                <w:sz w:val="20"/>
              </w:rPr>
              <w:t>—</w:t>
            </w:r>
          </w:p>
        </w:tc>
        <w:tc>
          <w:tcPr>
            <w:tcW w:type="dxa" w:w="2409"/>
          </w:tcPr>
          <w:p>
            <w:pPr>
              <w:spacing w:after="20"/>
            </w:pPr>
            <w:r>
              <w:rPr>
                <w:rFonts w:ascii="Arial" w:hAnsi="Arial" w:cs="Arial" w:eastAsia="Arial"/>
                <w:b w:val="0"/>
                <w:i w:val="0"/>
                <w:color w:val="000000"/>
                <w:sz w:val="20"/>
              </w:rPr>
              <w:t>—</w:t>
            </w:r>
          </w:p>
        </w:tc>
      </w:tr>
      <w:tr>
        <w:trPr>
          <w:cantSplit/>
        </w:trPr>
        <w:tc>
          <w:tcPr>
            <w:tcW w:type="dxa" w:w="1807"/>
          </w:tcPr>
          <w:p>
            <w:pPr>
              <w:spacing w:after="20"/>
            </w:pPr>
            <w:r>
              <w:rPr>
                <w:rFonts w:ascii="Arial" w:hAnsi="Arial" w:cs="Arial" w:eastAsia="Arial"/>
                <w:b w:val="0"/>
                <w:i w:val="0"/>
                <w:color w:val="000000"/>
                <w:sz w:val="20"/>
              </w:rPr>
              <w:t>-0,5</w:t>
            </w:r>
          </w:p>
        </w:tc>
        <w:tc>
          <w:tcPr>
            <w:tcW w:type="dxa" w:w="2409"/>
          </w:tcPr>
          <w:p>
            <w:pPr>
              <w:spacing w:after="20"/>
            </w:pPr>
            <w:r>
              <w:rPr>
                <w:rFonts w:ascii="Arial" w:hAnsi="Arial" w:cs="Arial" w:eastAsia="Arial"/>
                <w:b w:val="0"/>
                <w:i w:val="0"/>
                <w:color w:val="000000"/>
                <w:sz w:val="20"/>
              </w:rPr>
              <w:t>35,0</w:t>
            </w:r>
          </w:p>
        </w:tc>
        <w:tc>
          <w:tcPr>
            <w:tcW w:type="dxa" w:w="3012"/>
          </w:tcPr>
          <w:p>
            <w:pPr>
              <w:spacing w:after="20"/>
            </w:pPr>
            <w:r>
              <w:rPr>
                <w:rFonts w:ascii="Arial" w:hAnsi="Arial" w:cs="Arial" w:eastAsia="Arial"/>
                <w:b w:val="0"/>
                <w:i w:val="0"/>
                <w:color w:val="000000"/>
                <w:sz w:val="20"/>
              </w:rPr>
              <w:t>—</w:t>
            </w:r>
          </w:p>
        </w:tc>
        <w:tc>
          <w:tcPr>
            <w:tcW w:type="dxa" w:w="2409"/>
          </w:tcPr>
          <w:p>
            <w:pPr>
              <w:spacing w:after="20"/>
            </w:pPr>
            <w:r>
              <w:rPr>
                <w:rFonts w:ascii="Arial" w:hAnsi="Arial" w:cs="Arial" w:eastAsia="Arial"/>
                <w:b w:val="0"/>
                <w:i w:val="0"/>
                <w:color w:val="000000"/>
                <w:sz w:val="20"/>
              </w:rPr>
              <w:t>—</w:t>
            </w:r>
          </w:p>
        </w:tc>
      </w:tr>
    </w:tbl>
    <w:p>
      <w:pPr>
        <w:spacing w:after="40"/>
      </w:pPr>
    </w:p>
    <w:p>
      <w:pPr>
        <w:pStyle w:val="Heading2"/>
      </w:pPr>
      <w:r>
        <w:rPr>
          <w:rFonts w:ascii="Arial" w:hAnsi="Arial" w:cs="Arial" w:eastAsia="Arial"/>
          <w:b/>
          <w:i w:val="0"/>
          <w:color w:val="000000"/>
          <w:sz w:val="20"/>
        </w:rPr>
        <w:t>3.9 Groupe de données : charges</w:t>
      </w:r>
    </w:p>
    <w:p>
      <w:r>
        <w:rPr>
          <w:rFonts w:ascii="Arial" w:hAnsi="Arial" w:cs="Arial" w:eastAsia="Arial"/>
          <w:b/>
          <w:i w:val="0"/>
          <w:color w:val="000000"/>
          <w:sz w:val="20"/>
        </w:rPr>
        <w:t>Données — charges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amarrage_effort</w:t>
            </w:r>
          </w:p>
        </w:tc>
        <w:tc>
          <w:tcPr>
            <w:tcW w:type="dxa" w:w="1701"/>
          </w:tcPr>
          <w:p>
            <w:pPr>
              <w:spacing w:after="20"/>
            </w:pPr>
            <w:r>
              <w:rPr>
                <w:rFonts w:ascii="Arial" w:hAnsi="Arial" w:cs="Arial" w:eastAsia="Arial"/>
                <w:b w:val="0"/>
                <w:i w:val="0"/>
                <w:color w:val="000000"/>
                <w:sz w:val="20"/>
              </w:rPr>
              <w:t>1000</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Dirigé vers le bassin, soit -Y dans le repère du point 9 (Y positif vers la terre) : signe à la charge du générateur.</w:t>
            </w:r>
          </w:p>
        </w:tc>
      </w:tr>
      <w:tr>
        <w:trPr>
          <w:cantSplit/>
        </w:trPr>
        <w:tc>
          <w:tcPr>
            <w:tcW w:type="dxa" w:w="1928"/>
          </w:tcPr>
          <w:p>
            <w:pPr>
              <w:spacing w:after="20"/>
            </w:pPr>
            <w:r>
              <w:rPr>
                <w:rFonts w:ascii="Arial" w:hAnsi="Arial" w:cs="Arial" w:eastAsia="Arial"/>
                <w:b w:val="0"/>
                <w:i w:val="0"/>
                <w:color w:val="000000"/>
                <w:sz w:val="20"/>
              </w:rPr>
              <w:t>amarrage_inclinaison</w:t>
            </w:r>
          </w:p>
        </w:tc>
        <w:tc>
          <w:tcPr>
            <w:tcW w:type="dxa" w:w="1701"/>
          </w:tcPr>
          <w:p>
            <w:pPr>
              <w:spacing w:after="20"/>
            </w:pPr>
            <w:r>
              <w:rPr>
                <w:rFonts w:ascii="Arial" w:hAnsi="Arial" w:cs="Arial" w:eastAsia="Arial"/>
                <w:b w:val="0"/>
                <w:i w:val="0"/>
                <w:color w:val="000000"/>
                <w:sz w:val="20"/>
              </w:rPr>
              <w:t>30</w:t>
            </w:r>
          </w:p>
        </w:tc>
        <w:tc>
          <w:tcPr>
            <w:tcW w:type="dxa" w:w="907"/>
          </w:tcPr>
          <w:p>
            <w:pPr>
              <w:spacing w:after="20"/>
            </w:pPr>
            <w:r>
              <w:rPr>
                <w:rFonts w:ascii="Arial" w:hAnsi="Arial" w:cs="Arial" w:eastAsia="Arial"/>
                <w:b w:val="0"/>
                <w:i w:val="0"/>
                <w:color w:val="000000"/>
                <w:sz w:val="20"/>
              </w:rPr>
              <w:t>deg</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Au-dessus de l'horizontale, dans le plan perpendiculaire au quai.</w:t>
            </w:r>
          </w:p>
        </w:tc>
      </w:tr>
      <w:tr>
        <w:trPr>
          <w:cantSplit/>
        </w:trPr>
        <w:tc>
          <w:tcPr>
            <w:tcW w:type="dxa" w:w="1928"/>
          </w:tcPr>
          <w:p>
            <w:pPr>
              <w:spacing w:after="20"/>
            </w:pPr>
            <w:r>
              <w:rPr>
                <w:rFonts w:ascii="Arial" w:hAnsi="Arial" w:cs="Arial" w:eastAsia="Arial"/>
                <w:b w:val="0"/>
                <w:i w:val="0"/>
                <w:color w:val="000000"/>
                <w:sz w:val="20"/>
              </w:rPr>
              <w:t>amarrage_composante_horizontale</w:t>
            </w:r>
          </w:p>
        </w:tc>
        <w:tc>
          <w:tcPr>
            <w:tcW w:type="dxa" w:w="1701"/>
          </w:tcPr>
          <w:p>
            <w:pPr>
              <w:spacing w:after="20"/>
            </w:pPr>
            <w:r>
              <w:rPr>
                <w:rFonts w:ascii="Arial" w:hAnsi="Arial" w:cs="Arial" w:eastAsia="Arial"/>
                <w:b w:val="0"/>
                <w:i w:val="0"/>
                <w:color w:val="000000"/>
                <w:sz w:val="20"/>
              </w:rPr>
              <w:t>866</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Valeur écrite dans la décision, non recalculée.</w:t>
            </w:r>
          </w:p>
        </w:tc>
      </w:tr>
      <w:tr>
        <w:trPr>
          <w:cantSplit/>
        </w:trPr>
        <w:tc>
          <w:tcPr>
            <w:tcW w:type="dxa" w:w="1928"/>
          </w:tcPr>
          <w:p>
            <w:pPr>
              <w:spacing w:after="20"/>
            </w:pPr>
            <w:r>
              <w:rPr>
                <w:rFonts w:ascii="Arial" w:hAnsi="Arial" w:cs="Arial" w:eastAsia="Arial"/>
                <w:b w:val="0"/>
                <w:i w:val="0"/>
                <w:color w:val="000000"/>
                <w:sz w:val="20"/>
              </w:rPr>
              <w:t>amarrage_cote_application</w:t>
            </w:r>
          </w:p>
        </w:tc>
        <w:tc>
          <w:tcPr>
            <w:tcW w:type="dxa" w:w="1701"/>
          </w:tcPr>
          <w:p>
            <w:pPr>
              <w:spacing w:after="20"/>
            </w:pPr>
            <w:r>
              <w:rPr>
                <w:rFonts w:ascii="Arial" w:hAnsi="Arial" w:cs="Arial" w:eastAsia="Arial"/>
                <w:b w:val="0"/>
                <w:i w:val="0"/>
                <w:color w:val="000000"/>
                <w:sz w:val="20"/>
              </w:rPr>
              <w:t>3,3</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Nœud BOLLARD sur l'axe de la poutre, au droit de TUBE_05.</w:t>
            </w:r>
          </w:p>
        </w:tc>
      </w:tr>
      <w:tr>
        <w:trPr>
          <w:cantSplit/>
        </w:trPr>
        <w:tc>
          <w:tcPr>
            <w:tcW w:type="dxa" w:w="1928"/>
          </w:tcPr>
          <w:p>
            <w:pPr>
              <w:spacing w:after="20"/>
            </w:pPr>
            <w:r>
              <w:rPr>
                <w:rFonts w:ascii="Arial" w:hAnsi="Arial" w:cs="Arial" w:eastAsia="Arial"/>
                <w:b w:val="0"/>
                <w:i w:val="0"/>
                <w:color w:val="000000"/>
                <w:sz w:val="20"/>
              </w:rPr>
              <w:t>amarrage_decalage_vertical</w:t>
            </w:r>
          </w:p>
        </w:tc>
        <w:tc>
          <w:tcPr>
            <w:tcW w:type="dxa" w:w="1701"/>
          </w:tcPr>
          <w:p>
            <w:pPr>
              <w:spacing w:after="20"/>
            </w:pPr>
            <w:r>
              <w:rPr>
                <w:rFonts w:ascii="Arial" w:hAnsi="Arial" w:cs="Arial" w:eastAsia="Arial"/>
                <w:b w:val="0"/>
                <w:i w:val="0"/>
                <w:color w:val="000000"/>
                <w:sz w:val="20"/>
              </w:rPr>
              <w:t>0,7</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amarrage_moment_transport</w:t>
            </w:r>
          </w:p>
        </w:tc>
        <w:tc>
          <w:tcPr>
            <w:tcW w:type="dxa" w:w="1701"/>
          </w:tcPr>
          <w:p>
            <w:pPr>
              <w:spacing w:after="20"/>
            </w:pPr>
            <w:r>
              <w:rPr>
                <w:rFonts w:ascii="Arial" w:hAnsi="Arial" w:cs="Arial" w:eastAsia="Arial"/>
                <w:b w:val="0"/>
                <w:i w:val="0"/>
                <w:color w:val="000000"/>
                <w:sz w:val="20"/>
              </w:rPr>
              <w:t>606</w:t>
            </w:r>
          </w:p>
        </w:tc>
        <w:tc>
          <w:tcPr>
            <w:tcW w:type="dxa" w:w="907"/>
          </w:tcPr>
          <w:p>
            <w:pPr>
              <w:spacing w:after="20"/>
            </w:pPr>
            <w:r>
              <w:rPr>
                <w:rFonts w:ascii="Arial" w:hAnsi="Arial" w:cs="Arial" w:eastAsia="Arial"/>
                <w:b w:val="0"/>
                <w:i w:val="0"/>
                <w:color w:val="000000"/>
                <w:sz w:val="20"/>
              </w:rPr>
              <w:t>kN.m</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Valeur approchée (« ≈ 606 kN·m »), d'axe parallèle au quai.</w:t>
            </w:r>
          </w:p>
        </w:tc>
      </w:tr>
      <w:tr>
        <w:trPr>
          <w:cantSplit/>
        </w:trPr>
        <w:tc>
          <w:tcPr>
            <w:tcW w:type="dxa" w:w="1928"/>
          </w:tcPr>
          <w:p>
            <w:pPr>
              <w:spacing w:after="20"/>
            </w:pPr>
            <w:r>
              <w:rPr>
                <w:rFonts w:ascii="Arial" w:hAnsi="Arial" w:cs="Arial" w:eastAsia="Arial"/>
                <w:b w:val="0"/>
                <w:i w:val="0"/>
                <w:color w:val="000000"/>
                <w:sz w:val="20"/>
              </w:rPr>
              <w:t>accostage_effort</w:t>
            </w:r>
          </w:p>
        </w:tc>
        <w:tc>
          <w:tcPr>
            <w:tcW w:type="dxa" w:w="1701"/>
          </w:tcPr>
          <w:p>
            <w:pPr>
              <w:spacing w:after="20"/>
            </w:pPr>
            <w:r>
              <w:rPr>
                <w:rFonts w:ascii="Arial" w:hAnsi="Arial" w:cs="Arial" w:eastAsia="Arial"/>
                <w:b w:val="0"/>
                <w:i w:val="0"/>
                <w:color w:val="000000"/>
                <w:sz w:val="20"/>
              </w:rPr>
              <w:t>800</w:t>
            </w:r>
          </w:p>
        </w:tc>
        <w:tc>
          <w:tcPr>
            <w:tcW w:type="dxa" w:w="907"/>
          </w:tcPr>
          <w:p>
            <w:pPr>
              <w:spacing w:after="20"/>
            </w:pPr>
            <w:r>
              <w:rPr>
                <w:rFonts w:ascii="Arial" w:hAnsi="Arial" w:cs="Arial" w:eastAsia="Arial"/>
                <w:b w:val="0"/>
                <w:i w:val="0"/>
                <w:color w:val="000000"/>
                <w:sz w:val="20"/>
              </w:rPr>
              <w:t>kN</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Perpendiculaire au quai, vers la terre, soit +Y dans le repère du point 9.</w:t>
            </w:r>
          </w:p>
        </w:tc>
      </w:tr>
      <w:tr>
        <w:trPr>
          <w:cantSplit/>
        </w:trPr>
        <w:tc>
          <w:tcPr>
            <w:tcW w:type="dxa" w:w="1928"/>
          </w:tcPr>
          <w:p>
            <w:pPr>
              <w:spacing w:after="20"/>
            </w:pPr>
            <w:r>
              <w:rPr>
                <w:rFonts w:ascii="Arial" w:hAnsi="Arial" w:cs="Arial" w:eastAsia="Arial"/>
                <w:b w:val="0"/>
                <w:i w:val="0"/>
                <w:color w:val="000000"/>
                <w:sz w:val="20"/>
              </w:rPr>
              <w:t>accostage_cote_bas_empreinte</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cas_test_quai_combiwall_v3_delta.md, §7</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accostage_cote_haut_empreinte</w:t>
            </w:r>
          </w:p>
        </w:tc>
        <w:tc>
          <w:tcPr>
            <w:tcW w:type="dxa" w:w="1701"/>
          </w:tcPr>
          <w:p>
            <w:pPr>
              <w:spacing w:after="20"/>
            </w:pPr>
            <w:r>
              <w:rPr>
                <w:rFonts w:ascii="Arial" w:hAnsi="Arial" w:cs="Arial" w:eastAsia="Arial"/>
                <w:b w:val="0"/>
                <w:i w:val="0"/>
                <w:color w:val="000000"/>
                <w:sz w:val="20"/>
              </w:rPr>
              <w:t>2,0</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cas_test_quai_combiwall_v3_delta.md, §7</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accostage_demi_angle_empreinte</w:t>
            </w:r>
          </w:p>
        </w:tc>
        <w:tc>
          <w:tcPr>
            <w:tcW w:type="dxa" w:w="1701"/>
          </w:tcPr>
          <w:p>
            <w:pPr>
              <w:spacing w:after="20"/>
            </w:pPr>
            <w:r>
              <w:rPr>
                <w:rFonts w:ascii="Arial" w:hAnsi="Arial" w:cs="Arial" w:eastAsia="Arial"/>
                <w:b w:val="0"/>
                <w:i w:val="0"/>
                <w:color w:val="000000"/>
                <w:sz w:val="20"/>
              </w:rPr>
              <w:t>45</w:t>
            </w:r>
          </w:p>
        </w:tc>
        <w:tc>
          <w:tcPr>
            <w:tcW w:type="dxa" w:w="907"/>
          </w:tcPr>
          <w:p>
            <w:pPr>
              <w:spacing w:after="20"/>
            </w:pPr>
            <w:r>
              <w:rPr>
                <w:rFonts w:ascii="Arial" w:hAnsi="Arial" w:cs="Arial" w:eastAsia="Arial"/>
                <w:b w:val="0"/>
                <w:i w:val="0"/>
                <w:color w:val="000000"/>
                <w:sz w:val="20"/>
              </w:rPr>
              <w:t>deg</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De part et d'autre de la génératrice de TUBE_05 tournée vers le bassin.</w:t>
            </w:r>
          </w:p>
        </w:tc>
      </w:tr>
      <w:tr>
        <w:trPr>
          <w:cantSplit/>
        </w:trPr>
        <w:tc>
          <w:tcPr>
            <w:tcW w:type="dxa" w:w="1928"/>
          </w:tcPr>
          <w:p>
            <w:pPr>
              <w:spacing w:after="20"/>
            </w:pPr>
            <w:r>
              <w:rPr>
                <w:rFonts w:ascii="Arial" w:hAnsi="Arial" w:cs="Arial" w:eastAsia="Arial"/>
                <w:b w:val="0"/>
                <w:i w:val="0"/>
                <w:color w:val="000000"/>
                <w:sz w:val="20"/>
              </w:rPr>
              <w:t>accostage_largeur_platine</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Valeur approchée (« environ 1,00 m »).</w:t>
            </w:r>
          </w:p>
        </w:tc>
      </w:tr>
      <w:tr>
        <w:trPr>
          <w:cantSplit/>
        </w:trPr>
        <w:tc>
          <w:tcPr>
            <w:tcW w:type="dxa" w:w="1928"/>
          </w:tcPr>
          <w:p>
            <w:pPr>
              <w:spacing w:after="20"/>
            </w:pPr>
            <w:r>
              <w:rPr>
                <w:rFonts w:ascii="Arial" w:hAnsi="Arial" w:cs="Arial" w:eastAsia="Arial"/>
                <w:b w:val="0"/>
                <w:i w:val="0"/>
                <w:color w:val="000000"/>
                <w:sz w:val="20"/>
              </w:rPr>
              <w:t>accostage_surface_empreinte_ideale</w:t>
            </w:r>
          </w:p>
        </w:tc>
        <w:tc>
          <w:tcPr>
            <w:tcW w:type="dxa" w:w="1701"/>
          </w:tcPr>
          <w:p>
            <w:pPr>
              <w:spacing w:after="20"/>
            </w:pPr>
            <w:r>
              <w:rPr>
                <w:rFonts w:ascii="Arial" w:hAnsi="Arial" w:cs="Arial" w:eastAsia="Arial"/>
                <w:b w:val="0"/>
                <w:i w:val="0"/>
                <w:color w:val="000000"/>
                <w:sz w:val="20"/>
              </w:rPr>
              <w:t>1,115</w:t>
            </w:r>
          </w:p>
        </w:tc>
        <w:tc>
          <w:tcPr>
            <w:tcW w:type="dxa" w:w="907"/>
          </w:tcPr>
          <w:p>
            <w:pPr>
              <w:spacing w:after="20"/>
            </w:pPr>
            <w:r>
              <w:rPr>
                <w:rFonts w:ascii="Arial" w:hAnsi="Arial" w:cs="Arial" w:eastAsia="Arial"/>
                <w:b w:val="0"/>
                <w:i w:val="0"/>
                <w:color w:val="000000"/>
                <w:sz w:val="20"/>
              </w:rPr>
              <w:t>m2</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Valeur de contrôle (empreinte cylindrique idéale) ; l'intensité est calculée par le générateur sur la surface développée des mailles.</w:t>
            </w:r>
          </w:p>
        </w:tc>
      </w:tr>
      <w:tr>
        <w:trPr>
          <w:cantSplit/>
        </w:trPr>
        <w:tc>
          <w:tcPr>
            <w:tcW w:type="dxa" w:w="1928"/>
          </w:tcPr>
          <w:p>
            <w:pPr>
              <w:spacing w:after="20"/>
            </w:pPr>
            <w:r>
              <w:rPr>
                <w:rFonts w:ascii="Arial" w:hAnsi="Arial" w:cs="Arial" w:eastAsia="Arial"/>
                <w:b w:val="0"/>
                <w:i w:val="0"/>
                <w:color w:val="000000"/>
                <w:sz w:val="20"/>
              </w:rPr>
              <w:t>accostage_intensite_indicative</w:t>
            </w:r>
          </w:p>
        </w:tc>
        <w:tc>
          <w:tcPr>
            <w:tcW w:type="dxa" w:w="1701"/>
          </w:tcPr>
          <w:p>
            <w:pPr>
              <w:spacing w:after="20"/>
            </w:pPr>
            <w:r>
              <w:rPr>
                <w:rFonts w:ascii="Arial" w:hAnsi="Arial" w:cs="Arial" w:eastAsia="Arial"/>
                <w:b w:val="0"/>
                <w:i w:val="0"/>
                <w:color w:val="000000"/>
                <w:sz w:val="20"/>
              </w:rPr>
              <w:t>717</w:t>
            </w:r>
          </w:p>
        </w:tc>
        <w:tc>
          <w:tcPr>
            <w:tcW w:type="dxa" w:w="907"/>
          </w:tcPr>
          <w:p>
            <w:pPr>
              <w:spacing w:after="20"/>
            </w:pPr>
            <w:r>
              <w:rPr>
                <w:rFonts w:ascii="Arial" w:hAnsi="Arial" w:cs="Arial" w:eastAsia="Arial"/>
                <w:b w:val="0"/>
                <w:i w:val="0"/>
                <w:color w:val="000000"/>
                <w:sz w:val="20"/>
              </w:rPr>
              <w:t>kN/m2</w:t>
            </w:r>
          </w:p>
        </w:tc>
        <w:tc>
          <w:tcPr>
            <w:tcW w:type="dxa" w:w="2268"/>
          </w:tcPr>
          <w:p>
            <w:pPr>
              <w:spacing w:after="20"/>
            </w:pPr>
            <w:r>
              <w:rPr>
                <w:rFonts w:ascii="Arial" w:hAnsi="Arial" w:cs="Arial" w:eastAsia="Arial"/>
                <w:b w:val="0"/>
                <w:i w:val="0"/>
                <w:color w:val="000000"/>
                <w:sz w:val="20"/>
              </w:rPr>
              <w:t>décision du point 8 (MM, 2026-09-22)</w:t>
            </w:r>
          </w:p>
        </w:tc>
        <w:tc>
          <w:tcPr>
            <w:tcW w:type="dxa" w:w="2835"/>
          </w:tcPr>
          <w:p>
            <w:pPr>
              <w:spacing w:after="20"/>
            </w:pPr>
            <w:r>
              <w:rPr>
                <w:rFonts w:ascii="Arial" w:hAnsi="Arial" w:cs="Arial" w:eastAsia="Arial"/>
                <w:b w:val="0"/>
                <w:i w:val="0"/>
                <w:color w:val="000000"/>
                <w:sz w:val="20"/>
              </w:rPr>
              <w:t>Valeur de contrôle (« environ 717 kN/m² »), non une donnée d'entrée.</w:t>
            </w:r>
          </w:p>
        </w:tc>
      </w:tr>
      <w:tr>
        <w:trPr>
          <w:cantSplit/>
        </w:trPr>
        <w:tc>
          <w:tcPr>
            <w:tcW w:type="dxa" w:w="1928"/>
          </w:tcPr>
          <w:p>
            <w:pPr>
              <w:spacing w:after="20"/>
            </w:pPr>
            <w:r>
              <w:rPr>
                <w:rFonts w:ascii="Arial" w:hAnsi="Arial" w:cs="Arial" w:eastAsia="Arial"/>
                <w:b w:val="0"/>
                <w:i w:val="0"/>
                <w:color w:val="000000"/>
                <w:sz w:val="20"/>
              </w:rPr>
              <w:t>acceleration_pesanteur</w:t>
            </w:r>
          </w:p>
        </w:tc>
        <w:tc>
          <w:tcPr>
            <w:tcW w:type="dxa" w:w="1701"/>
          </w:tcPr>
          <w:p>
            <w:pPr>
              <w:spacing w:after="20"/>
            </w:pPr>
            <w:r>
              <w:rPr>
                <w:rFonts w:ascii="Arial" w:hAnsi="Arial" w:cs="Arial" w:eastAsia="Arial"/>
                <w:b w:val="0"/>
                <w:i w:val="0"/>
                <w:color w:val="000000"/>
                <w:sz w:val="20"/>
              </w:rPr>
              <w:t>9,81</w:t>
            </w:r>
          </w:p>
        </w:tc>
        <w:tc>
          <w:tcPr>
            <w:tcW w:type="dxa" w:w="907"/>
          </w:tcPr>
          <w:p>
            <w:pPr>
              <w:spacing w:after="20"/>
            </w:pPr>
            <w:r>
              <w:rPr>
                <w:rFonts w:ascii="Arial" w:hAnsi="Arial" w:cs="Arial" w:eastAsia="Arial"/>
                <w:b w:val="0"/>
                <w:i w:val="0"/>
                <w:color w:val="000000"/>
                <w:sz w:val="20"/>
              </w:rPr>
              <w:t>m/s2</w:t>
            </w:r>
          </w:p>
        </w:tc>
        <w:tc>
          <w:tcPr>
            <w:tcW w:type="dxa" w:w="2268"/>
          </w:tcPr>
          <w:p>
            <w:pPr>
              <w:spacing w:after="20"/>
            </w:pPr>
            <w:r>
              <w:rPr>
                <w:rFonts w:ascii="Arial" w:hAnsi="Arial" w:cs="Arial" w:eastAsia="Arial"/>
                <w:b w:val="0"/>
                <w:i w:val="0"/>
                <w:color w:val="000000"/>
                <w:sz w:val="20"/>
              </w:rPr>
              <w:t>donnees_complementaires_combiwall_v1.md, A.2</w:t>
            </w:r>
          </w:p>
        </w:tc>
        <w:tc>
          <w:tcPr>
            <w:tcW w:type="dxa" w:w="2835"/>
          </w:tcPr>
          <w:p>
            <w:pPr>
              <w:spacing w:after="20"/>
            </w:pPr>
            <w:r>
              <w:rPr>
                <w:rFonts w:ascii="Arial" w:hAnsi="Arial" w:cs="Arial" w:eastAsia="Arial"/>
                <w:b w:val="0"/>
                <w:i w:val="0"/>
                <w:color w:val="000000"/>
                <w:sz w:val="20"/>
              </w:rPr>
              <w:t>Dirigée selon −Z.</w:t>
            </w:r>
          </w:p>
        </w:tc>
      </w:tr>
    </w:tbl>
    <w:p>
      <w:pPr>
        <w:spacing w:after="40"/>
      </w:pPr>
    </w:p>
    <w:p>
      <w:pPr>
        <w:pStyle w:val="Heading2"/>
      </w:pPr>
      <w:r>
        <w:rPr>
          <w:rFonts w:ascii="Arial" w:hAnsi="Arial" w:cs="Arial" w:eastAsia="Arial"/>
          <w:b/>
          <w:i w:val="0"/>
          <w:color w:val="000000"/>
          <w:sz w:val="20"/>
        </w:rPr>
        <w:t>3.10 Groupe de données : maillage</w:t>
      </w:r>
    </w:p>
    <w:p>
      <w:r>
        <w:rPr>
          <w:rFonts w:ascii="Arial" w:hAnsi="Arial" w:cs="Arial" w:eastAsia="Arial"/>
          <w:b/>
          <w:i w:val="0"/>
          <w:color w:val="000000"/>
          <w:sz w:val="20"/>
        </w:rPr>
        <w:t>Données — maillage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nombre_facettes_par_tube</w:t>
            </w:r>
          </w:p>
        </w:tc>
        <w:tc>
          <w:tcPr>
            <w:tcW w:type="dxa" w:w="1701"/>
          </w:tcPr>
          <w:p>
            <w:pPr>
              <w:spacing w:after="20"/>
            </w:pPr>
            <w:r>
              <w:rPr>
                <w:rFonts w:ascii="Arial" w:hAnsi="Arial" w:cs="Arial" w:eastAsia="Arial"/>
                <w:b w:val="0"/>
                <w:i w:val="0"/>
                <w:color w:val="000000"/>
                <w:sz w:val="20"/>
              </w:rPr>
              <w:t>40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9° par facette ; des génératrices en Y = 0 (serrures) et à ±45° de la génératrice côté bassin (DEFENSE).</w:t>
            </w:r>
          </w:p>
        </w:tc>
      </w:tr>
      <w:tr>
        <w:trPr>
          <w:cantSplit/>
        </w:trPr>
        <w:tc>
          <w:tcPr>
            <w:tcW w:type="dxa" w:w="1928"/>
          </w:tcPr>
          <w:p>
            <w:pPr>
              <w:spacing w:after="20"/>
            </w:pPr>
            <w:r>
              <w:rPr>
                <w:rFonts w:ascii="Arial" w:hAnsi="Arial" w:cs="Arial" w:eastAsia="Arial"/>
                <w:b w:val="0"/>
                <w:i w:val="0"/>
                <w:color w:val="000000"/>
                <w:sz w:val="20"/>
              </w:rPr>
              <w:t>taille_verticale_visee</w:t>
            </w:r>
          </w:p>
        </w:tc>
        <w:tc>
          <w:tcPr>
            <w:tcW w:type="dxa" w:w="1701"/>
          </w:tcPr>
          <w:p>
            <w:pPr>
              <w:spacing w:after="20"/>
            </w:pPr>
            <w:r>
              <w:rPr>
                <w:rFonts w:ascii="Arial" w:hAnsi="Arial" w:cs="Arial" w:eastAsia="Arial"/>
                <w:b w:val="0"/>
                <w:i w:val="0"/>
                <w:color w:val="000000"/>
                <w:sz w:val="20"/>
              </w:rPr>
              <w:t>0,25</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Taille visée ; remplace `nombre_divisions_verticales` : la source donne une taille et des cotes imposées, non un nombre. Le nombre de segments de chaque arête est calculé par le module de comptage (lot 27, règle 2).</w:t>
            </w:r>
          </w:p>
        </w:tc>
      </w:tr>
      <w:tr>
        <w:trPr>
          <w:cantSplit/>
        </w:trPr>
        <w:tc>
          <w:tcPr>
            <w:tcW w:type="dxa" w:w="1928"/>
          </w:tcPr>
          <w:p>
            <w:pPr>
              <w:spacing w:after="20"/>
            </w:pPr>
            <w:r>
              <w:rPr>
                <w:rFonts w:ascii="Arial" w:hAnsi="Arial" w:cs="Arial" w:eastAsia="Arial"/>
                <w:b w:val="0"/>
                <w:i w:val="0"/>
                <w:color w:val="000000"/>
                <w:sz w:val="20"/>
              </w:rPr>
              <w:t>cotes_imposees</w:t>
            </w:r>
          </w:p>
        </w:tc>
        <w:tc>
          <w:tcPr>
            <w:tcW w:type="dxa" w:w="1701"/>
          </w:tcPr>
          <w:p>
            <w:pPr>
              <w:spacing w:after="20"/>
            </w:pPr>
            <w:r>
              <w:rPr>
                <w:rFonts w:ascii="Arial" w:hAnsi="Arial" w:cs="Arial" w:eastAsia="Arial"/>
                <w:b w:val="0"/>
                <w:i w:val="0"/>
                <w:color w:val="000000"/>
                <w:sz w:val="20"/>
              </w:rPr>
              <w:t>-26,0 ; -18,0 ; -12,0 ; 1,0 ; 2,0 ; 2,5 ; 2,6</w:t>
            </w:r>
          </w:p>
        </w:tc>
        <w:tc>
          <w:tcPr>
            <w:tcW w:type="dxa" w:w="907"/>
          </w:tcPr>
          <w:p>
            <w:pPr>
              <w:spacing w:after="20"/>
            </w:pPr>
            <w:r>
              <w:rPr>
                <w:rFonts w:ascii="Arial" w:hAnsi="Arial" w:cs="Arial" w:eastAsia="Arial"/>
                <w:b w:val="0"/>
                <w:i w:val="0"/>
                <w:color w:val="000000"/>
                <w:sz w:val="20"/>
              </w:rPr>
              <w:t>m CM</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Nœuds imposés (interfaces de strates, limites de ressorts, points d'application de charge).</w:t>
            </w:r>
          </w:p>
        </w:tc>
      </w:tr>
      <w:tr>
        <w:trPr>
          <w:cantSplit/>
        </w:trPr>
        <w:tc>
          <w:tcPr>
            <w:tcW w:type="dxa" w:w="1928"/>
          </w:tcPr>
          <w:p>
            <w:pPr>
              <w:spacing w:after="20"/>
            </w:pPr>
            <w:r>
              <w:rPr>
                <w:rFonts w:ascii="Arial" w:hAnsi="Arial" w:cs="Arial" w:eastAsia="Arial"/>
                <w:b w:val="0"/>
                <w:i w:val="0"/>
                <w:color w:val="000000"/>
                <w:sz w:val="20"/>
              </w:rPr>
              <w:t>nombre_elements_largeur_palplanche</w:t>
            </w:r>
          </w:p>
        </w:tc>
        <w:tc>
          <w:tcPr>
            <w:tcW w:type="dxa" w:w="1701"/>
          </w:tcPr>
          <w:p>
            <w:pPr>
              <w:spacing w:after="20"/>
            </w:pPr>
            <w:r>
              <w:rPr>
                <w:rFonts w:ascii="Arial" w:hAnsi="Arial" w:cs="Arial" w:eastAsia="Arial"/>
                <w:b w:val="0"/>
                <w:i w:val="0"/>
                <w:color w:val="000000"/>
                <w:sz w:val="20"/>
              </w:rPr>
              <w:t>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Mailles par intervalle de 1,18 m.</w:t>
            </w:r>
          </w:p>
        </w:tc>
      </w:tr>
      <w:tr>
        <w:trPr>
          <w:cantSplit/>
        </w:trPr>
        <w:tc>
          <w:tcPr>
            <w:tcW w:type="dxa" w:w="1928"/>
          </w:tcPr>
          <w:p>
            <w:pPr>
              <w:spacing w:after="20"/>
            </w:pPr>
            <w:r>
              <w:rPr>
                <w:rFonts w:ascii="Arial" w:hAnsi="Arial" w:cs="Arial" w:eastAsia="Arial"/>
                <w:b w:val="0"/>
                <w:i w:val="0"/>
                <w:color w:val="000000"/>
                <w:sz w:val="20"/>
              </w:rPr>
              <w:t>nombre_elements_par_entraxe_poutre</w:t>
            </w:r>
          </w:p>
        </w:tc>
        <w:tc>
          <w:tcPr>
            <w:tcW w:type="dxa" w:w="1701"/>
          </w:tcPr>
          <w:p>
            <w:pPr>
              <w:spacing w:after="20"/>
            </w:pPr>
            <w:r>
              <w:rPr>
                <w:rFonts w:ascii="Arial" w:hAnsi="Arial" w:cs="Arial" w:eastAsia="Arial"/>
                <w:b w:val="0"/>
                <w:i w:val="0"/>
                <w:color w:val="000000"/>
                <w:sz w:val="20"/>
              </w:rPr>
              <w:t>8</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Un nœud au droit de chaque tube, X = 0 compris (BOLLARD).</w:t>
            </w:r>
          </w:p>
        </w:tc>
      </w:tr>
      <w:tr>
        <w:trPr>
          <w:cantSplit/>
        </w:trPr>
        <w:tc>
          <w:tcPr>
            <w:tcW w:type="dxa" w:w="1928"/>
          </w:tcPr>
          <w:p>
            <w:pPr>
              <w:spacing w:after="20"/>
            </w:pPr>
            <w:r>
              <w:rPr>
                <w:rFonts w:ascii="Arial" w:hAnsi="Arial" w:cs="Arial" w:eastAsia="Arial"/>
                <w:b w:val="0"/>
                <w:i w:val="0"/>
                <w:color w:val="000000"/>
                <w:sz w:val="20"/>
              </w:rPr>
              <w:t>nombre_elements_par_tirant</w:t>
            </w:r>
          </w:p>
        </w:tc>
        <w:tc>
          <w:tcPr>
            <w:tcW w:type="dxa" w:w="1701"/>
          </w:tcPr>
          <w:p>
            <w:pPr>
              <w:spacing w:after="20"/>
            </w:pPr>
            <w:r>
              <w:rPr>
                <w:rFonts w:ascii="Arial" w:hAnsi="Arial" w:cs="Arial" w:eastAsia="Arial"/>
                <w:b w:val="0"/>
                <w:i w:val="0"/>
                <w:color w:val="000000"/>
                <w:sz w:val="20"/>
              </w:rPr>
              <w:t>1</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10 (MM, 2026-09-21)</w:t>
            </w:r>
          </w:p>
        </w:tc>
        <w:tc>
          <w:tcPr>
            <w:tcW w:type="dxa" w:w="2835"/>
          </w:tcPr>
          <w:p>
            <w:pPr>
              <w:spacing w:after="20"/>
            </w:pPr>
            <w:r>
              <w:rPr>
                <w:rFonts w:ascii="Arial" w:hAnsi="Arial" w:cs="Arial" w:eastAsia="Arial"/>
                <w:b w:val="0"/>
                <w:i w:val="0"/>
                <w:color w:val="000000"/>
                <w:sz w:val="20"/>
              </w:rPr>
              <w:t>Un élément de barre par tirant.</w:t>
            </w:r>
          </w:p>
        </w:tc>
      </w:tr>
    </w:tbl>
    <w:p>
      <w:pPr>
        <w:spacing w:after="40"/>
      </w:pPr>
    </w:p>
    <w:p>
      <w:pPr>
        <w:pStyle w:val="Heading2"/>
      </w:pPr>
      <w:r>
        <w:rPr>
          <w:rFonts w:ascii="Arial" w:hAnsi="Arial" w:cs="Arial" w:eastAsia="Arial"/>
          <w:b/>
          <w:i w:val="0"/>
          <w:color w:val="000000"/>
          <w:sz w:val="20"/>
        </w:rPr>
        <w:t>3.11 Groupe de données : combinaisons</w:t>
      </w:r>
    </w:p>
    <w:p>
      <w:r>
        <w:rPr>
          <w:rFonts w:ascii="Arial" w:hAnsi="Arial" w:cs="Arial" w:eastAsia="Arial"/>
          <w:b/>
          <w:i w:val="0"/>
          <w:color w:val="000000"/>
          <w:sz w:val="20"/>
        </w:rPr>
        <w:t>Données — combinaisons</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gamma_g_defavorable</w:t>
            </w:r>
          </w:p>
        </w:tc>
        <w:tc>
          <w:tcPr>
            <w:tcW w:type="dxa" w:w="1701"/>
          </w:tcPr>
          <w:p>
            <w:pPr>
              <w:spacing w:after="20"/>
            </w:pPr>
            <w:r>
              <w:rPr>
                <w:rFonts w:ascii="Arial" w:hAnsi="Arial" w:cs="Arial" w:eastAsia="Arial"/>
                <w:b w:val="0"/>
                <w:i w:val="0"/>
                <w:color w:val="000000"/>
                <w:sz w:val="20"/>
              </w:rPr>
              <w:t>1,35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t>Appliqué à G + EAU_P considérés comme un bloc.</w:t>
            </w:r>
          </w:p>
        </w:tc>
      </w:tr>
      <w:tr>
        <w:trPr>
          <w:cantSplit/>
        </w:trPr>
        <w:tc>
          <w:tcPr>
            <w:tcW w:type="dxa" w:w="1928"/>
          </w:tcPr>
          <w:p>
            <w:pPr>
              <w:spacing w:after="20"/>
            </w:pPr>
            <w:r>
              <w:rPr>
                <w:rFonts w:ascii="Arial" w:hAnsi="Arial" w:cs="Arial" w:eastAsia="Arial"/>
                <w:b w:val="0"/>
                <w:i w:val="0"/>
                <w:color w:val="000000"/>
                <w:sz w:val="20"/>
              </w:rPr>
              <w:t>gamma_g_favorable</w:t>
            </w:r>
          </w:p>
        </w:tc>
        <w:tc>
          <w:tcPr>
            <w:tcW w:type="dxa" w:w="1701"/>
          </w:tcPr>
          <w:p>
            <w:pPr>
              <w:spacing w:after="20"/>
            </w:pPr>
            <w:r>
              <w:rPr>
                <w:rFonts w:ascii="Arial" w:hAnsi="Arial" w:cs="Arial" w:eastAsia="Arial"/>
                <w:b w:val="0"/>
                <w:i w:val="0"/>
                <w:color w:val="000000"/>
                <w:sz w:val="20"/>
              </w:rPr>
              <w:t>1,0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t>Appliqué à G + EAU_P considérés comme un bloc.</w:t>
            </w:r>
          </w:p>
        </w:tc>
      </w:tr>
      <w:tr>
        <w:trPr>
          <w:cantSplit/>
        </w:trPr>
        <w:tc>
          <w:tcPr>
            <w:tcW w:type="dxa" w:w="1928"/>
          </w:tcPr>
          <w:p>
            <w:pPr>
              <w:spacing w:after="20"/>
            </w:pPr>
            <w:r>
              <w:rPr>
                <w:rFonts w:ascii="Arial" w:hAnsi="Arial" w:cs="Arial" w:eastAsia="Arial"/>
                <w:b w:val="0"/>
                <w:i w:val="0"/>
                <w:color w:val="000000"/>
                <w:sz w:val="20"/>
              </w:rPr>
              <w:t>gamma_q</w:t>
            </w:r>
          </w:p>
        </w:tc>
        <w:tc>
          <w:tcPr>
            <w:tcW w:type="dxa" w:w="1701"/>
          </w:tcPr>
          <w:p>
            <w:pPr>
              <w:spacing w:after="20"/>
            </w:pPr>
            <w:r>
              <w:rPr>
                <w:rFonts w:ascii="Arial" w:hAnsi="Arial" w:cs="Arial" w:eastAsia="Arial"/>
                <w:b w:val="0"/>
                <w:i w:val="0"/>
                <w:color w:val="000000"/>
                <w:sz w:val="20"/>
              </w:rPr>
              <w:t>1,5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q1_psi0</w:t>
            </w:r>
          </w:p>
        </w:tc>
        <w:tc>
          <w:tcPr>
            <w:tcW w:type="dxa" w:w="1701"/>
          </w:tcPr>
          <w:p>
            <w:pPr>
              <w:spacing w:after="20"/>
            </w:pPr>
            <w:r>
              <w:rPr>
                <w:rFonts w:ascii="Arial" w:hAnsi="Arial" w:cs="Arial" w:eastAsia="Arial"/>
                <w:b w:val="0"/>
                <w:i w:val="0"/>
                <w:color w:val="000000"/>
                <w:sz w:val="20"/>
              </w:rPr>
              <w:t>0,7</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t>Q1, surcharge de terre-plein.</w:t>
            </w:r>
          </w:p>
        </w:tc>
      </w:tr>
      <w:tr>
        <w:trPr>
          <w:cantSplit/>
        </w:trPr>
        <w:tc>
          <w:tcPr>
            <w:tcW w:type="dxa" w:w="1928"/>
          </w:tcPr>
          <w:p>
            <w:pPr>
              <w:spacing w:after="20"/>
            </w:pPr>
            <w:r>
              <w:rPr>
                <w:rFonts w:ascii="Arial" w:hAnsi="Arial" w:cs="Arial" w:eastAsia="Arial"/>
                <w:b w:val="0"/>
                <w:i w:val="0"/>
                <w:color w:val="000000"/>
                <w:sz w:val="20"/>
              </w:rPr>
              <w:t>q1_psi1</w:t>
            </w:r>
          </w:p>
        </w:tc>
        <w:tc>
          <w:tcPr>
            <w:tcW w:type="dxa" w:w="1701"/>
          </w:tcPr>
          <w:p>
            <w:pPr>
              <w:spacing w:after="20"/>
            </w:pPr>
            <w:r>
              <w:rPr>
                <w:rFonts w:ascii="Arial" w:hAnsi="Arial" w:cs="Arial" w:eastAsia="Arial"/>
                <w:b w:val="0"/>
                <w:i w:val="0"/>
                <w:color w:val="000000"/>
                <w:sz w:val="20"/>
              </w:rPr>
              <w:t>0,5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q1_psi2</w:t>
            </w:r>
          </w:p>
        </w:tc>
        <w:tc>
          <w:tcPr>
            <w:tcW w:type="dxa" w:w="1701"/>
          </w:tcPr>
          <w:p>
            <w:pPr>
              <w:spacing w:after="20"/>
            </w:pPr>
            <w:r>
              <w:rPr>
                <w:rFonts w:ascii="Arial" w:hAnsi="Arial" w:cs="Arial" w:eastAsia="Arial"/>
                <w:b w:val="0"/>
                <w:i w:val="0"/>
                <w:color w:val="000000"/>
                <w:sz w:val="20"/>
              </w:rPr>
              <w:t>0,3</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q3_psi0</w:t>
            </w:r>
          </w:p>
        </w:tc>
        <w:tc>
          <w:tcPr>
            <w:tcW w:type="dxa" w:w="1701"/>
          </w:tcPr>
          <w:p>
            <w:pPr>
              <w:spacing w:after="20"/>
            </w:pPr>
            <w:r>
              <w:rPr>
                <w:rFonts w:ascii="Arial" w:hAnsi="Arial" w:cs="Arial" w:eastAsia="Arial"/>
                <w:b w:val="0"/>
                <w:i w:val="0"/>
                <w:color w:val="000000"/>
                <w:sz w:val="20"/>
              </w:rPr>
              <w:t>0,7</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t>Q3, amarrage.</w:t>
            </w:r>
          </w:p>
        </w:tc>
      </w:tr>
      <w:tr>
        <w:trPr>
          <w:cantSplit/>
        </w:trPr>
        <w:tc>
          <w:tcPr>
            <w:tcW w:type="dxa" w:w="1928"/>
          </w:tcPr>
          <w:p>
            <w:pPr>
              <w:spacing w:after="20"/>
            </w:pPr>
            <w:r>
              <w:rPr>
                <w:rFonts w:ascii="Arial" w:hAnsi="Arial" w:cs="Arial" w:eastAsia="Arial"/>
                <w:b w:val="0"/>
                <w:i w:val="0"/>
                <w:color w:val="000000"/>
                <w:sz w:val="20"/>
              </w:rPr>
              <w:t>q3_psi1</w:t>
            </w:r>
          </w:p>
        </w:tc>
        <w:tc>
          <w:tcPr>
            <w:tcW w:type="dxa" w:w="1701"/>
          </w:tcPr>
          <w:p>
            <w:pPr>
              <w:spacing w:after="20"/>
            </w:pPr>
            <w:r>
              <w:rPr>
                <w:rFonts w:ascii="Arial" w:hAnsi="Arial" w:cs="Arial" w:eastAsia="Arial"/>
                <w:b w:val="0"/>
                <w:i w:val="0"/>
                <w:color w:val="000000"/>
                <w:sz w:val="20"/>
              </w:rPr>
              <w:t>0,5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q3_psi2</w:t>
            </w:r>
          </w:p>
        </w:tc>
        <w:tc>
          <w:tcPr>
            <w:tcW w:type="dxa" w:w="1701"/>
          </w:tcPr>
          <w:p>
            <w:pPr>
              <w:spacing w:after="20"/>
            </w:pPr>
            <w:r>
              <w:rPr>
                <w:rFonts w:ascii="Arial" w:hAnsi="Arial" w:cs="Arial" w:eastAsia="Arial"/>
                <w:b w:val="0"/>
                <w:i w:val="0"/>
                <w:color w:val="000000"/>
                <w:sz w:val="20"/>
              </w:rPr>
              <w:t>0</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accidentelle_coefficient_q1</w:t>
            </w:r>
          </w:p>
        </w:tc>
        <w:tc>
          <w:tcPr>
            <w:tcW w:type="dxa" w:w="1701"/>
          </w:tcPr>
          <w:p>
            <w:pPr>
              <w:spacing w:after="20"/>
            </w:pPr>
            <w:r>
              <w:rPr>
                <w:rFonts w:ascii="Arial" w:hAnsi="Arial" w:cs="Arial" w:eastAsia="Arial"/>
                <w:b w:val="0"/>
                <w:i w:val="0"/>
                <w:color w:val="000000"/>
                <w:sz w:val="20"/>
              </w:rPr>
              <w:t>0,5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13 (MM, 2026-09-25)</w:t>
            </w:r>
          </w:p>
        </w:tc>
        <w:tc>
          <w:tcPr>
            <w:tcW w:type="dxa" w:w="2835"/>
          </w:tcPr>
          <w:p>
            <w:pPr>
              <w:spacing w:after="20"/>
            </w:pPr>
            <w:r>
              <w:rPr>
                <w:rFonts w:ascii="Arial" w:hAnsi="Arial" w:cs="Arial" w:eastAsia="Arial"/>
                <w:b w:val="0"/>
                <w:i w:val="0"/>
                <w:color w:val="000000"/>
                <w:sz w:val="20"/>
              </w:rPr>
              <w:t>Coefficient de Q1 dans (G + EAU_A) + A + 0,5 Q1 ; le texte de D17 ne le nomme pas (ψ1 de Q1 vaut aussi 0,5).</w:t>
            </w:r>
          </w:p>
        </w:tc>
      </w:tr>
    </w:tbl>
    <w:p>
      <w:pPr>
        <w:spacing w:after="40"/>
      </w:pPr>
    </w:p>
    <w:p>
      <w:pPr>
        <w:pStyle w:val="Heading2"/>
      </w:pPr>
      <w:r>
        <w:rPr>
          <w:rFonts w:ascii="Arial" w:hAnsi="Arial" w:cs="Arial" w:eastAsia="Arial"/>
          <w:b/>
          <w:i w:val="0"/>
          <w:color w:val="000000"/>
          <w:sz w:val="20"/>
        </w:rPr>
        <w:t>3.12 Groupe de données : durabilite</w:t>
      </w:r>
    </w:p>
    <w:p>
      <w:r>
        <w:rPr>
          <w:rFonts w:ascii="Arial" w:hAnsi="Arial" w:cs="Arial" w:eastAsia="Arial"/>
          <w:b/>
          <w:i w:val="0"/>
          <w:color w:val="000000"/>
          <w:sz w:val="20"/>
        </w:rPr>
        <w:t>Données — durabilite</w:t>
      </w:r>
    </w:p>
    <w:tbl>
      <w:tblPr>
        <w:tblStyle w:val="TableGrid"/>
        <w:tblW w:type="auto" w:w="0"/>
        <w:jc w:val="center"/>
        <w:tblLayout w:type="fixed"/>
        <w:tblLook w:firstColumn="1" w:firstRow="1" w:lastColumn="0" w:lastRow="0" w:noHBand="0" w:noVBand="1" w:val="04A0"/>
      </w:tblPr>
      <w:tblGrid>
        <w:gridCol w:w="1928"/>
        <w:gridCol w:w="1701"/>
        <w:gridCol w:w="907"/>
        <w:gridCol w:w="2268"/>
        <w:gridCol w:w="2835"/>
      </w:tblGrid>
      <w:tr>
        <w:trPr>
          <w:tblHeader w:val="true"/>
        </w:trPr>
        <w:tc>
          <w:tcPr>
            <w:tcW w:type="dxa" w:w="1928"/>
            <w:shd w:val="clear" w:color="auto" w:fill="D9D9D9"/>
          </w:tcPr>
          <w:p>
            <w:pPr>
              <w:spacing w:after="20"/>
            </w:pPr>
            <w:r>
              <w:rPr>
                <w:rFonts w:ascii="Arial" w:hAnsi="Arial" w:cs="Arial" w:eastAsia="Arial"/>
                <w:b/>
                <w:i w:val="0"/>
                <w:color w:val="000000"/>
                <w:sz w:val="20"/>
              </w:rPr>
              <w:t>Grandeur</w:t>
            </w:r>
          </w:p>
        </w:tc>
        <w:tc>
          <w:tcPr>
            <w:tcW w:type="dxa" w:w="1701"/>
            <w:shd w:val="clear" w:color="auto" w:fill="D9D9D9"/>
          </w:tcPr>
          <w:p>
            <w:pPr>
              <w:spacing w:after="20"/>
            </w:pPr>
            <w:r>
              <w:rPr>
                <w:rFonts w:ascii="Arial" w:hAnsi="Arial" w:cs="Arial" w:eastAsia="Arial"/>
                <w:b/>
                <w:i w:val="0"/>
                <w:color w:val="000000"/>
                <w:sz w:val="20"/>
              </w:rPr>
              <w:t>Valeur</w:t>
            </w:r>
          </w:p>
        </w:tc>
        <w:tc>
          <w:tcPr>
            <w:tcW w:type="dxa" w:w="907"/>
            <w:shd w:val="clear" w:color="auto" w:fill="D9D9D9"/>
          </w:tcPr>
          <w:p>
            <w:pPr>
              <w:spacing w:after="20"/>
            </w:pPr>
            <w:r>
              <w:rPr>
                <w:rFonts w:ascii="Arial" w:hAnsi="Arial" w:cs="Arial" w:eastAsia="Arial"/>
                <w:b/>
                <w:i w:val="0"/>
                <w:color w:val="000000"/>
                <w:sz w:val="20"/>
              </w:rPr>
              <w:t>Unité</w:t>
            </w:r>
          </w:p>
        </w:tc>
        <w:tc>
          <w:tcPr>
            <w:tcW w:type="dxa" w:w="2268"/>
            <w:shd w:val="clear" w:color="auto" w:fill="D9D9D9"/>
          </w:tcPr>
          <w:p>
            <w:pPr>
              <w:spacing w:after="20"/>
            </w:pPr>
            <w:r>
              <w:rPr>
                <w:rFonts w:ascii="Arial" w:hAnsi="Arial" w:cs="Arial" w:eastAsia="Arial"/>
                <w:b/>
                <w:i w:val="0"/>
                <w:color w:val="000000"/>
                <w:sz w:val="20"/>
              </w:rPr>
              <w:t>Source</w:t>
            </w:r>
          </w:p>
        </w:tc>
        <w:tc>
          <w:tcPr>
            <w:tcW w:type="dxa" w:w="2835"/>
            <w:shd w:val="clear" w:color="auto" w:fill="D9D9D9"/>
          </w:tcPr>
          <w:p>
            <w:pPr>
              <w:spacing w:after="20"/>
            </w:pPr>
            <w:r>
              <w:rPr>
                <w:rFonts w:ascii="Arial" w:hAnsi="Arial" w:cs="Arial" w:eastAsia="Arial"/>
                <w:b/>
                <w:i w:val="0"/>
                <w:color w:val="000000"/>
                <w:sz w:val="20"/>
              </w:rPr>
              <w:t>Commentaire</w:t>
            </w:r>
          </w:p>
        </w:tc>
      </w:tr>
      <w:tr>
        <w:trPr>
          <w:cantSplit/>
        </w:trPr>
        <w:tc>
          <w:tcPr>
            <w:tcW w:type="dxa" w:w="1928"/>
          </w:tcPr>
          <w:p>
            <w:pPr>
              <w:spacing w:after="20"/>
            </w:pPr>
            <w:r>
              <w:rPr>
                <w:rFonts w:ascii="Arial" w:hAnsi="Arial" w:cs="Arial" w:eastAsia="Arial"/>
                <w:b w:val="0"/>
                <w:i w:val="0"/>
                <w:color w:val="000000"/>
                <w:sz w:val="20"/>
              </w:rPr>
              <w:t>beton</w:t>
            </w:r>
          </w:p>
        </w:tc>
        <w:tc>
          <w:tcPr>
            <w:tcW w:type="dxa" w:w="1701"/>
          </w:tcPr>
          <w:p>
            <w:pPr>
              <w:spacing w:after="20"/>
            </w:pPr>
            <w:r>
              <w:rPr>
                <w:rFonts w:ascii="Arial" w:hAnsi="Arial" w:cs="Arial" w:eastAsia="Arial"/>
                <w:b w:val="0"/>
                <w:i w:val="0"/>
                <w:color w:val="000000"/>
                <w:sz w:val="20"/>
              </w:rPr>
              <w:t>C35/45</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acier_passif</w:t>
            </w:r>
          </w:p>
        </w:tc>
        <w:tc>
          <w:tcPr>
            <w:tcW w:type="dxa" w:w="1701"/>
          </w:tcPr>
          <w:p>
            <w:pPr>
              <w:spacing w:after="20"/>
            </w:pPr>
            <w:r>
              <w:rPr>
                <w:rFonts w:ascii="Arial" w:hAnsi="Arial" w:cs="Arial" w:eastAsia="Arial"/>
                <w:b w:val="0"/>
                <w:i w:val="0"/>
                <w:color w:val="000000"/>
                <w:sz w:val="20"/>
              </w:rPr>
              <w:t>B500B</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classe_exposition</w:t>
            </w:r>
          </w:p>
        </w:tc>
        <w:tc>
          <w:tcPr>
            <w:tcW w:type="dxa" w:w="1701"/>
          </w:tcPr>
          <w:p>
            <w:pPr>
              <w:spacing w:after="20"/>
            </w:pPr>
            <w:r>
              <w:rPr>
                <w:rFonts w:ascii="Arial" w:hAnsi="Arial" w:cs="Arial" w:eastAsia="Arial"/>
                <w:b w:val="0"/>
                <w:i w:val="0"/>
                <w:color w:val="000000"/>
                <w:sz w:val="20"/>
              </w:rPr>
              <w:t>XS3</w:t>
            </w:r>
          </w:p>
        </w:tc>
        <w:tc>
          <w:tcPr>
            <w:tcW w:type="dxa" w:w="907"/>
          </w:tcPr>
          <w:p>
            <w:pPr>
              <w:spacing w:after="20"/>
            </w:pPr>
            <w:r>
              <w:rPr>
                <w:rFonts w:ascii="Arial" w:hAnsi="Arial" w:cs="Arial" w:eastAsia="Arial"/>
                <w:b w:val="0"/>
                <w:i w:val="0"/>
                <w:color w:val="000000"/>
                <w:sz w:val="20"/>
              </w:rPr>
              <w:t>-</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duree_utilisation_projet</w:t>
            </w:r>
          </w:p>
        </w:tc>
        <w:tc>
          <w:tcPr>
            <w:tcW w:type="dxa" w:w="1701"/>
          </w:tcPr>
          <w:p>
            <w:pPr>
              <w:spacing w:after="20"/>
            </w:pPr>
            <w:r>
              <w:rPr>
                <w:rFonts w:ascii="Arial" w:hAnsi="Arial" w:cs="Arial" w:eastAsia="Arial"/>
                <w:b w:val="0"/>
                <w:i w:val="0"/>
                <w:color w:val="000000"/>
                <w:sz w:val="20"/>
              </w:rPr>
              <w:t>100</w:t>
            </w:r>
          </w:p>
        </w:tc>
        <w:tc>
          <w:tcPr>
            <w:tcW w:type="dxa" w:w="907"/>
          </w:tcPr>
          <w:p>
            <w:pPr>
              <w:spacing w:after="20"/>
            </w:pPr>
            <w:r>
              <w:rPr>
                <w:rFonts w:ascii="Arial" w:hAnsi="Arial" w:cs="Arial" w:eastAsia="Arial"/>
                <w:b w:val="0"/>
                <w:i w:val="0"/>
                <w:color w:val="000000"/>
                <w:sz w:val="20"/>
              </w:rPr>
              <w:t>ans</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enrobage_nominal</w:t>
            </w:r>
          </w:p>
        </w:tc>
        <w:tc>
          <w:tcPr>
            <w:tcW w:type="dxa" w:w="1701"/>
          </w:tcPr>
          <w:p>
            <w:pPr>
              <w:spacing w:after="20"/>
            </w:pPr>
            <w:r>
              <w:rPr>
                <w:rFonts w:ascii="Arial" w:hAnsi="Arial" w:cs="Arial" w:eastAsia="Arial"/>
                <w:b w:val="0"/>
                <w:i w:val="0"/>
                <w:color w:val="000000"/>
                <w:sz w:val="20"/>
              </w:rPr>
              <w:t>65</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r>
          </w:p>
        </w:tc>
      </w:tr>
      <w:tr>
        <w:trPr>
          <w:cantSplit/>
        </w:trPr>
        <w:tc>
          <w:tcPr>
            <w:tcW w:type="dxa" w:w="1928"/>
          </w:tcPr>
          <w:p>
            <w:pPr>
              <w:spacing w:after="20"/>
            </w:pPr>
            <w:r>
              <w:rPr>
                <w:rFonts w:ascii="Arial" w:hAnsi="Arial" w:cs="Arial" w:eastAsia="Arial"/>
                <w:b w:val="0"/>
                <w:i w:val="0"/>
                <w:color w:val="000000"/>
                <w:sz w:val="20"/>
              </w:rPr>
              <w:t>ouverture_fissure_limite_wk</w:t>
            </w:r>
          </w:p>
        </w:tc>
        <w:tc>
          <w:tcPr>
            <w:tcW w:type="dxa" w:w="1701"/>
          </w:tcPr>
          <w:p>
            <w:pPr>
              <w:spacing w:after="20"/>
            </w:pPr>
            <w:r>
              <w:rPr>
                <w:rFonts w:ascii="Arial" w:hAnsi="Arial" w:cs="Arial" w:eastAsia="Arial"/>
                <w:b w:val="0"/>
                <w:i w:val="0"/>
                <w:color w:val="000000"/>
                <w:sz w:val="20"/>
              </w:rPr>
              <w:t>0,2</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t>Sous combinaison quasi permanente.</w:t>
            </w:r>
          </w:p>
        </w:tc>
      </w:tr>
      <w:tr>
        <w:trPr>
          <w:cantSplit/>
        </w:trPr>
        <w:tc>
          <w:tcPr>
            <w:tcW w:type="dxa" w:w="1928"/>
          </w:tcPr>
          <w:p>
            <w:pPr>
              <w:spacing w:after="20"/>
            </w:pPr>
            <w:r>
              <w:rPr>
                <w:rFonts w:ascii="Arial" w:hAnsi="Arial" w:cs="Arial" w:eastAsia="Arial"/>
                <w:b w:val="0"/>
                <w:i w:val="0"/>
                <w:color w:val="000000"/>
                <w:sz w:val="20"/>
              </w:rPr>
              <w:t>distance_parement_axe_armatures_longitudinales</w:t>
            </w:r>
          </w:p>
        </w:tc>
        <w:tc>
          <w:tcPr>
            <w:tcW w:type="dxa" w:w="1701"/>
          </w:tcPr>
          <w:p>
            <w:pPr>
              <w:spacing w:after="20"/>
            </w:pPr>
            <w:r>
              <w:rPr>
                <w:rFonts w:ascii="Arial" w:hAnsi="Arial" w:cs="Arial" w:eastAsia="Arial"/>
                <w:b w:val="0"/>
                <w:i w:val="0"/>
                <w:color w:val="000000"/>
                <w:sz w:val="20"/>
              </w:rPr>
              <w:t>0,1</w:t>
            </w:r>
          </w:p>
        </w:tc>
        <w:tc>
          <w:tcPr>
            <w:tcW w:type="dxa" w:w="907"/>
          </w:tcPr>
          <w:p>
            <w:pPr>
              <w:spacing w:after="20"/>
            </w:pPr>
            <w:r>
              <w:rPr>
                <w:rFonts w:ascii="Arial" w:hAnsi="Arial" w:cs="Arial" w:eastAsia="Arial"/>
                <w:b w:val="0"/>
                <w:i w:val="0"/>
                <w:color w:val="000000"/>
                <w:sz w:val="20"/>
              </w:rPr>
              <w:t>m</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t>Toutes les faces ; C_SUP_* et C_INF_* de CALC_FERRAILLAGE, ds et di du logiciel de MM. Valeur forfaitaire (D19).</w:t>
            </w:r>
          </w:p>
        </w:tc>
      </w:tr>
      <w:tr>
        <w:trPr>
          <w:cantSplit/>
        </w:trPr>
        <w:tc>
          <w:tcPr>
            <w:tcW w:type="dxa" w:w="1928"/>
          </w:tcPr>
          <w:p>
            <w:pPr>
              <w:spacing w:after="20"/>
            </w:pPr>
            <w:r>
              <w:rPr>
                <w:rFonts w:ascii="Arial" w:hAnsi="Arial" w:cs="Arial" w:eastAsia="Arial"/>
                <w:b w:val="0"/>
                <w:i w:val="0"/>
                <w:color w:val="000000"/>
                <w:sz w:val="20"/>
              </w:rPr>
              <w:t>diametre_equivalent_armatures_longitudinales</w:t>
            </w:r>
          </w:p>
        </w:tc>
        <w:tc>
          <w:tcPr>
            <w:tcW w:type="dxa" w:w="1701"/>
          </w:tcPr>
          <w:p>
            <w:pPr>
              <w:spacing w:after="20"/>
            </w:pPr>
            <w:r>
              <w:rPr>
                <w:rFonts w:ascii="Arial" w:hAnsi="Arial" w:cs="Arial" w:eastAsia="Arial"/>
                <w:b w:val="0"/>
                <w:i w:val="0"/>
                <w:color w:val="000000"/>
                <w:sz w:val="20"/>
              </w:rPr>
              <w:t>40</w:t>
            </w:r>
          </w:p>
        </w:tc>
        <w:tc>
          <w:tcPr>
            <w:tcW w:type="dxa" w:w="907"/>
          </w:tcPr>
          <w:p>
            <w:pPr>
              <w:spacing w:after="20"/>
            </w:pPr>
            <w:r>
              <w:rPr>
                <w:rFonts w:ascii="Arial" w:hAnsi="Arial" w:cs="Arial" w:eastAsia="Arial"/>
                <w:b w:val="0"/>
                <w:i w:val="0"/>
                <w:color w:val="000000"/>
                <w:sz w:val="20"/>
              </w:rPr>
              <w:t>mm</w:t>
            </w:r>
          </w:p>
        </w:tc>
        <w:tc>
          <w:tcPr>
            <w:tcW w:type="dxa" w:w="2268"/>
          </w:tcPr>
          <w:p>
            <w:pPr>
              <w:spacing w:after="20"/>
            </w:pPr>
            <w:r>
              <w:rPr>
                <w:rFonts w:ascii="Arial" w:hAnsi="Arial" w:cs="Arial" w:eastAsia="Arial"/>
                <w:b w:val="0"/>
                <w:i w:val="0"/>
                <w:color w:val="000000"/>
                <w:sz w:val="20"/>
              </w:rPr>
              <w:t>décision du point 14 (MM, 2026-10-05)</w:t>
            </w:r>
          </w:p>
        </w:tc>
        <w:tc>
          <w:tcPr>
            <w:tcW w:type="dxa" w:w="2835"/>
          </w:tcPr>
          <w:p>
            <w:pPr>
              <w:spacing w:after="20"/>
            </w:pPr>
            <w:r>
              <w:rPr>
                <w:rFonts w:ascii="Arial" w:hAnsi="Arial" w:cs="Arial" w:eastAsia="Arial"/>
                <w:b w:val="0"/>
                <w:i w:val="0"/>
                <w:color w:val="000000"/>
                <w:sz w:val="20"/>
              </w:rPr>
            </w:r>
          </w:p>
        </w:tc>
      </w:tr>
    </w:tbl>
    <w:p>
      <w:pPr>
        <w:spacing w:after="40"/>
      </w:pPr>
    </w:p>
    <w:p>
      <w:pPr>
        <w:pStyle w:val="Heading2"/>
      </w:pPr>
      <w:r>
        <w:rPr>
          <w:rFonts w:ascii="Arial" w:hAnsi="Arial" w:cs="Arial" w:eastAsia="Arial"/>
          <w:b/>
          <w:i w:val="0"/>
          <w:color w:val="000000"/>
          <w:sz w:val="20"/>
        </w:rPr>
        <w:t>3.13 Convention de nommage des groupes</w:t>
      </w:r>
    </w:p>
    <w:p>
      <w:r>
        <w:rPr>
          <w:rFonts w:ascii="Arial" w:hAnsi="Arial" w:cs="Arial" w:eastAsia="Arial"/>
          <w:b/>
          <w:i w:val="0"/>
          <w:color w:val="000000"/>
          <w:sz w:val="20"/>
        </w:rPr>
        <w:t>Groupes de mailles et de nœuds</w:t>
      </w:r>
    </w:p>
    <w:tbl>
      <w:tblPr>
        <w:tblStyle w:val="TableGrid"/>
        <w:tblW w:type="auto" w:w="0"/>
        <w:jc w:val="center"/>
        <w:tblLayout w:type="fixed"/>
        <w:tblLook w:firstColumn="1" w:firstRow="1" w:lastColumn="0" w:lastRow="0" w:noHBand="0" w:noVBand="1" w:val="04A0"/>
      </w:tblPr>
      <w:tblGrid>
        <w:gridCol w:w="1814"/>
        <w:gridCol w:w="907"/>
        <w:gridCol w:w="3288"/>
        <w:gridCol w:w="680"/>
        <w:gridCol w:w="1361"/>
        <w:gridCol w:w="1587"/>
      </w:tblGrid>
      <w:tr>
        <w:trPr>
          <w:tblHeader w:val="true"/>
        </w:trPr>
        <w:tc>
          <w:tcPr>
            <w:tcW w:type="dxa" w:w="1814"/>
            <w:shd w:val="clear" w:color="auto" w:fill="D9D9D9"/>
          </w:tcPr>
          <w:p>
            <w:pPr>
              <w:spacing w:after="20"/>
            </w:pPr>
            <w:r>
              <w:rPr>
                <w:rFonts w:ascii="Arial" w:hAnsi="Arial" w:cs="Arial" w:eastAsia="Arial"/>
                <w:b/>
                <w:i w:val="0"/>
                <w:color w:val="000000"/>
                <w:sz w:val="20"/>
              </w:rPr>
              <w:t>Groupe</w:t>
            </w:r>
          </w:p>
        </w:tc>
        <w:tc>
          <w:tcPr>
            <w:tcW w:type="dxa" w:w="907"/>
            <w:shd w:val="clear" w:color="auto" w:fill="D9D9D9"/>
          </w:tcPr>
          <w:p>
            <w:pPr>
              <w:spacing w:after="20"/>
            </w:pPr>
            <w:r>
              <w:rPr>
                <w:rFonts w:ascii="Arial" w:hAnsi="Arial" w:cs="Arial" w:eastAsia="Arial"/>
                <w:b/>
                <w:i w:val="0"/>
                <w:color w:val="000000"/>
                <w:sz w:val="20"/>
              </w:rPr>
              <w:t>Type</w:t>
            </w:r>
          </w:p>
        </w:tc>
        <w:tc>
          <w:tcPr>
            <w:tcW w:type="dxa" w:w="3288"/>
            <w:shd w:val="clear" w:color="auto" w:fill="D9D9D9"/>
          </w:tcPr>
          <w:p>
            <w:pPr>
              <w:spacing w:after="20"/>
            </w:pPr>
            <w:r>
              <w:rPr>
                <w:rFonts w:ascii="Arial" w:hAnsi="Arial" w:cs="Arial" w:eastAsia="Arial"/>
                <w:b/>
                <w:i w:val="0"/>
                <w:color w:val="000000"/>
                <w:sz w:val="20"/>
              </w:rPr>
              <w:t>Description</w:t>
            </w:r>
          </w:p>
        </w:tc>
        <w:tc>
          <w:tcPr>
            <w:tcW w:type="dxa" w:w="680"/>
            <w:shd w:val="clear" w:color="auto" w:fill="D9D9D9"/>
          </w:tcPr>
          <w:p>
            <w:pPr>
              <w:spacing w:after="20"/>
            </w:pPr>
            <w:r>
              <w:rPr>
                <w:rFonts w:ascii="Arial" w:hAnsi="Arial" w:cs="Arial" w:eastAsia="Arial"/>
                <w:b/>
                <w:i w:val="0"/>
                <w:color w:val="000000"/>
                <w:sz w:val="20"/>
              </w:rPr>
              <w:t>Point</w:t>
            </w:r>
          </w:p>
        </w:tc>
        <w:tc>
          <w:tcPr>
            <w:tcW w:type="dxa" w:w="1361"/>
            <w:shd w:val="clear" w:color="auto" w:fill="D9D9D9"/>
          </w:tcPr>
          <w:p>
            <w:pPr>
              <w:spacing w:after="20"/>
            </w:pPr>
            <w:r>
              <w:rPr>
                <w:rFonts w:ascii="Arial" w:hAnsi="Arial" w:cs="Arial" w:eastAsia="Arial"/>
                <w:b/>
                <w:i w:val="0"/>
                <w:color w:val="000000"/>
                <w:sz w:val="20"/>
              </w:rPr>
              <w:t>Statut</w:t>
            </w:r>
          </w:p>
        </w:tc>
        <w:tc>
          <w:tcPr>
            <w:tcW w:type="dxa" w:w="1587"/>
            <w:shd w:val="clear" w:color="auto" w:fill="D9D9D9"/>
          </w:tcPr>
          <w:p>
            <w:pPr>
              <w:spacing w:after="20"/>
            </w:pPr>
            <w:r>
              <w:rPr>
                <w:rFonts w:ascii="Arial" w:hAnsi="Arial" w:cs="Arial" w:eastAsia="Arial"/>
                <w:b/>
                <w:i w:val="0"/>
                <w:color w:val="000000"/>
                <w:sz w:val="20"/>
              </w:rPr>
              <w:t>Contrôle</w:t>
            </w:r>
          </w:p>
        </w:tc>
      </w:tr>
      <w:tr>
        <w:trPr>
          <w:cantSplit/>
        </w:trPr>
        <w:tc>
          <w:tcPr>
            <w:tcW w:type="dxa" w:w="1814"/>
          </w:tcPr>
          <w:p>
            <w:pPr>
              <w:spacing w:after="20"/>
            </w:pPr>
            <w:r>
              <w:rPr>
                <w:rFonts w:ascii="Arial" w:hAnsi="Arial" w:cs="Arial" w:eastAsia="Arial"/>
                <w:b w:val="0"/>
                <w:i w:val="0"/>
                <w:color w:val="000000"/>
                <w:sz w:val="20"/>
              </w:rPr>
              <w:t>TUBE_01</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TUBE_02</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TUBE_03</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TUBE_04</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TUBE_05</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TUBE_06</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TUBE_07</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TUBE_08</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TUBE_09</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tube, numérotées dans le sens du quai</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TUBES</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réunion des neuf tubes</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PALP_01</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PALP_02</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PALP_03</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PALP_04</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PALP_05</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PALP_06</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PALP_07</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PALP_08</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coques de chaque palplanche intercalaire</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PALPS</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réunion des huit palplanches</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ECRAN</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`TUBES` ∪ `PALPS`</w:t>
            </w:r>
          </w:p>
        </w:tc>
        <w:tc>
          <w:tcPr>
            <w:tcW w:type="dxa" w:w="680"/>
          </w:tcPr>
          <w:p>
            <w:pPr>
              <w:spacing w:after="20"/>
            </w:pPr>
            <w:r>
              <w:rPr>
                <w:rFonts w:ascii="Arial" w:hAnsi="Arial" w:cs="Arial" w:eastAsia="Arial"/>
                <w:b w:val="0"/>
                <w:i w:val="0"/>
                <w:color w:val="000000"/>
                <w:sz w:val="20"/>
              </w:rPr>
              <w:t>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ECRAN_POUSSEE</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mailles de l'écran recevant le profil de poussée et de pression d'eau</w:t>
            </w:r>
          </w:p>
        </w:tc>
        <w:tc>
          <w:tcPr>
            <w:tcW w:type="dxa" w:w="680"/>
          </w:tcPr>
          <w:p>
            <w:pPr>
              <w:spacing w:after="20"/>
            </w:pPr>
            <w:r>
              <w:rPr>
                <w:rFonts w:ascii="Arial" w:hAnsi="Arial" w:cs="Arial" w:eastAsia="Arial"/>
                <w:b w:val="0"/>
                <w:i w:val="0"/>
                <w:color w:val="000000"/>
                <w:sz w:val="20"/>
              </w:rPr>
              <w:t>10</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POUTRE_COUR</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poutre de couronnement, sur son axe à +3,30</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TIRANT_01</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TIRANT_02</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TIRANT_03</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TIRANT_04</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TIRANT_05</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TIRANT_06</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TIRANT_07</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TIRANT_08</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TIRANT_09</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barre d'ancrage de chaque tube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TIRANTS</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réunion des neuf tirants</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RESS_AV_ARGI</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mailles de l'écran de −12,00 à −18,00 (tubes et palplanches)</w:t>
            </w:r>
          </w:p>
        </w:tc>
        <w:tc>
          <w:tcPr>
            <w:tcW w:type="dxa" w:w="680"/>
          </w:tcPr>
          <w:p>
            <w:pPr>
              <w:spacing w:after="20"/>
            </w:pPr>
            <w:r>
              <w:rPr>
                <w:rFonts w:ascii="Arial" w:hAnsi="Arial" w:cs="Arial" w:eastAsia="Arial"/>
                <w:b w:val="0"/>
                <w:i w:val="0"/>
                <w:color w:val="000000"/>
                <w:sz w:val="20"/>
              </w:rPr>
              <w:t>4</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RESS_AV_MARNE</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mailles des tubes de −18,00 à −26,00</w:t>
            </w:r>
          </w:p>
        </w:tc>
        <w:tc>
          <w:tcPr>
            <w:tcW w:type="dxa" w:w="680"/>
          </w:tcPr>
          <w:p>
            <w:pPr>
              <w:spacing w:after="20"/>
            </w:pPr>
            <w:r>
              <w:rPr>
                <w:rFonts w:ascii="Arial" w:hAnsi="Arial" w:cs="Arial" w:eastAsia="Arial"/>
                <w:b w:val="0"/>
                <w:i w:val="0"/>
                <w:color w:val="000000"/>
                <w:sz w:val="20"/>
              </w:rPr>
              <w:t>4</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DEFENSE</w:t>
            </w:r>
          </w:p>
        </w:tc>
        <w:tc>
          <w:tcPr>
            <w:tcW w:type="dxa" w:w="907"/>
          </w:tcPr>
          <w:p>
            <w:pPr>
              <w:spacing w:after="20"/>
            </w:pPr>
            <w:r>
              <w:rPr>
                <w:rFonts w:ascii="Arial" w:hAnsi="Arial" w:cs="Arial" w:eastAsia="Arial"/>
                <w:b w:val="0"/>
                <w:i w:val="0"/>
                <w:color w:val="000000"/>
                <w:sz w:val="20"/>
              </w:rPr>
              <w:t>mailles</w:t>
            </w:r>
          </w:p>
        </w:tc>
        <w:tc>
          <w:tcPr>
            <w:tcW w:type="dxa" w:w="3288"/>
          </w:tcPr>
          <w:p>
            <w:pPr>
              <w:spacing w:after="20"/>
            </w:pPr>
            <w:r>
              <w:rPr>
                <w:rFonts w:ascii="Arial" w:hAnsi="Arial" w:cs="Arial" w:eastAsia="Arial"/>
                <w:b w:val="0"/>
                <w:i w:val="0"/>
                <w:color w:val="000000"/>
                <w:sz w:val="20"/>
              </w:rPr>
              <w:t>empreinte d'accostage, face bassin de `TUBE_05`, de +1,00 à +2,00</w:t>
            </w:r>
          </w:p>
        </w:tc>
        <w:tc>
          <w:tcPr>
            <w:tcW w:type="dxa" w:w="680"/>
          </w:tcPr>
          <w:p>
            <w:pPr>
              <w:spacing w:after="20"/>
            </w:pPr>
            <w:r>
              <w:rPr>
                <w:rFonts w:ascii="Arial" w:hAnsi="Arial" w:cs="Arial" w:eastAsia="Arial"/>
                <w:b w:val="0"/>
                <w:i w:val="0"/>
                <w:color w:val="000000"/>
                <w:sz w:val="20"/>
              </w:rPr>
              <w:t>8</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TETE_TUBE_01</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TETE_TUBE_02</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TETE_TUBE_03</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TETE_TUBE_04</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TETE_TUBE_05</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TETE_TUBE_06</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TETE_TUBE_07</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TETE_TUBE_08</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TETE_TUBE_09</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anneau de nœuds supérieur de chaque tube</w:t>
            </w:r>
          </w:p>
        </w:tc>
        <w:tc>
          <w:tcPr>
            <w:tcW w:type="dxa" w:w="680"/>
          </w:tcPr>
          <w:p>
            <w:pPr>
              <w:spacing w:after="20"/>
            </w:pPr>
            <w:r>
              <w:rPr>
                <w:rFonts w:ascii="Arial" w:hAnsi="Arial" w:cs="Arial" w:eastAsia="Arial"/>
                <w:b w:val="0"/>
                <w:i w:val="0"/>
                <w:color w:val="000000"/>
                <w:sz w:val="20"/>
              </w:rPr>
              <w:t>3</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ANC_01</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ANC_02</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ANC_03</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ANC_04</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ANC_05</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ANC_06</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ANC_07</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ANC_08</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ANC_09</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extrémité arrière bloquée de chaque tirant, à 26,00 m de la tête le long de l'axe</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ANCRAGES</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réunion des `ANC_xx`</w:t>
            </w:r>
          </w:p>
        </w:tc>
        <w:tc>
          <w:tcPr>
            <w:tcW w:type="dxa" w:w="680"/>
          </w:tcPr>
          <w:p>
            <w:pPr>
              <w:spacing w:after="20"/>
            </w:pPr>
            <w:r>
              <w:rPr>
                <w:rFonts w:ascii="Arial" w:hAnsi="Arial" w:cs="Arial" w:eastAsia="Arial"/>
                <w:b w:val="0"/>
                <w:i w:val="0"/>
                <w:color w:val="000000"/>
                <w:sz w:val="20"/>
              </w:rPr>
              <w:t>2</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BOLLARD</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nœud de l'axe de `POUTRE_COUR` au droit de `TUBE_05`</w:t>
            </w:r>
          </w:p>
        </w:tc>
        <w:tc>
          <w:tcPr>
            <w:tcW w:type="dxa" w:w="680"/>
          </w:tcPr>
          <w:p>
            <w:pPr>
              <w:spacing w:after="20"/>
            </w:pPr>
            <w:r>
              <w:rPr>
                <w:rFonts w:ascii="Arial" w:hAnsi="Arial" w:cs="Arial" w:eastAsia="Arial"/>
                <w:b w:val="0"/>
                <w:i w:val="0"/>
                <w:color w:val="000000"/>
                <w:sz w:val="20"/>
              </w:rPr>
              <w:t>8</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SYM_G</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nœuds des deux faces de coupe</w:t>
            </w:r>
          </w:p>
        </w:tc>
        <w:tc>
          <w:tcPr>
            <w:tcW w:type="dxa" w:w="680"/>
          </w:tcPr>
          <w:p>
            <w:pPr>
              <w:spacing w:after="20"/>
            </w:pPr>
            <w:r>
              <w:rPr>
                <w:rFonts w:ascii="Arial" w:hAnsi="Arial" w:cs="Arial" w:eastAsia="Arial"/>
                <w:b w:val="0"/>
                <w:i w:val="0"/>
                <w:color w:val="000000"/>
                <w:sz w:val="20"/>
              </w:rPr>
              <w:t>7</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SYM_D</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nœuds des deux faces de coupe</w:t>
            </w:r>
          </w:p>
        </w:tc>
        <w:tc>
          <w:tcPr>
            <w:tcW w:type="dxa" w:w="680"/>
          </w:tcPr>
          <w:p>
            <w:pPr>
              <w:spacing w:after="20"/>
            </w:pPr>
            <w:r>
              <w:rPr>
                <w:rFonts w:ascii="Arial" w:hAnsi="Arial" w:cs="Arial" w:eastAsia="Arial"/>
                <w:b w:val="0"/>
                <w:i w:val="0"/>
                <w:color w:val="000000"/>
                <w:sz w:val="20"/>
              </w:rPr>
              <w:t>7</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r>
        <w:trPr>
          <w:cantSplit/>
        </w:trPr>
        <w:tc>
          <w:tcPr>
            <w:tcW w:type="dxa" w:w="1814"/>
          </w:tcPr>
          <w:p>
            <w:pPr>
              <w:spacing w:after="20"/>
            </w:pPr>
            <w:r>
              <w:rPr>
                <w:rFonts w:ascii="Arial" w:hAnsi="Arial" w:cs="Arial" w:eastAsia="Arial"/>
                <w:b w:val="0"/>
                <w:i w:val="0"/>
                <w:color w:val="000000"/>
                <w:sz w:val="20"/>
              </w:rPr>
              <w:t>PIED_TUBES</w:t>
            </w:r>
          </w:p>
        </w:tc>
        <w:tc>
          <w:tcPr>
            <w:tcW w:type="dxa" w:w="907"/>
          </w:tcPr>
          <w:p>
            <w:pPr>
              <w:spacing w:after="20"/>
            </w:pPr>
            <w:r>
              <w:rPr>
                <w:rFonts w:ascii="Arial" w:hAnsi="Arial" w:cs="Arial" w:eastAsia="Arial"/>
                <w:b w:val="0"/>
                <w:i w:val="0"/>
                <w:color w:val="000000"/>
                <w:sz w:val="20"/>
              </w:rPr>
              <w:t>nœuds</w:t>
            </w:r>
          </w:p>
        </w:tc>
        <w:tc>
          <w:tcPr>
            <w:tcW w:type="dxa" w:w="3288"/>
          </w:tcPr>
          <w:p>
            <w:pPr>
              <w:spacing w:after="20"/>
            </w:pPr>
            <w:r>
              <w:rPr>
                <w:rFonts w:ascii="Arial" w:hAnsi="Arial" w:cs="Arial" w:eastAsia="Arial"/>
                <w:b w:val="0"/>
                <w:i w:val="0"/>
                <w:color w:val="000000"/>
                <w:sz w:val="20"/>
              </w:rPr>
              <w:t>Nœuds des tubes à Z = -26,00 (pied).</w:t>
            </w:r>
          </w:p>
        </w:tc>
        <w:tc>
          <w:tcPr>
            <w:tcW w:type="dxa" w:w="680"/>
          </w:tcPr>
          <w:p>
            <w:pPr>
              <w:spacing w:after="20"/>
            </w:pPr>
            <w:r>
              <w:rPr>
                <w:rFonts w:ascii="Arial" w:hAnsi="Arial" w:cs="Arial" w:eastAsia="Arial"/>
                <w:b w:val="0"/>
                <w:i w:val="0"/>
                <w:color w:val="000000"/>
                <w:sz w:val="20"/>
              </w:rPr>
              <w:t>11</w:t>
            </w:r>
          </w:p>
        </w:tc>
        <w:tc>
          <w:tcPr>
            <w:tcW w:type="dxa" w:w="1361"/>
          </w:tcPr>
          <w:p>
            <w:pPr>
              <w:spacing w:after="20"/>
            </w:pPr>
            <w:r>
              <w:rPr>
                <w:rFonts w:ascii="Arial" w:hAnsi="Arial" w:cs="Arial" w:eastAsia="Arial"/>
                <w:b w:val="0"/>
                <w:i w:val="0"/>
                <w:color w:val="000000"/>
                <w:sz w:val="20"/>
              </w:rPr>
              <w:t>tranche</w:t>
            </w:r>
          </w:p>
        </w:tc>
        <w:tc>
          <w:tcPr>
            <w:tcW w:type="dxa" w:w="1587"/>
          </w:tcPr>
          <w:p>
            <w:pPr>
              <w:spacing w:after="20"/>
            </w:pPr>
            <w:r>
              <w:rPr>
                <w:rFonts w:ascii="Arial" w:hAnsi="Arial" w:cs="Arial" w:eastAsia="Arial"/>
                <w:b w:val="0"/>
                <w:i w:val="0"/>
                <w:color w:val="000000"/>
                <w:sz w:val="20"/>
              </w:rPr>
              <w:t>—</w:t>
            </w:r>
          </w:p>
        </w:tc>
      </w:tr>
    </w:tbl>
    <w:p>
      <w:pPr>
        <w:spacing w:after="40"/>
      </w:pPr>
    </w:p>
    <w:p>
      <w:pPr>
        <w:pStyle w:val="Heading1"/>
      </w:pPr>
      <w:r>
        <w:rPr>
          <w:rFonts w:ascii="Arial" w:hAnsi="Arial" w:cs="Arial" w:eastAsia="Arial"/>
          <w:b/>
          <w:i w:val="0"/>
          <w:color w:val="000000"/>
          <w:sz w:val="20"/>
        </w:rPr>
        <w:t>4. Points de la fiche</w:t>
      </w:r>
    </w:p>
    <w:p>
      <w:pPr>
        <w:pStyle w:val="Heading2"/>
      </w:pPr>
      <w:r>
        <w:rPr>
          <w:rFonts w:ascii="Arial" w:hAnsi="Arial" w:cs="Arial" w:eastAsia="Arial"/>
          <w:b/>
          <w:i w:val="0"/>
          <w:color w:val="000000"/>
          <w:sz w:val="20"/>
        </w:rPr>
        <w:t>4.1 Point 0</w:t>
      </w:r>
    </w:p>
    <w:p>
      <w:r>
        <w:rPr>
          <w:rFonts w:ascii="Arial" w:hAnsi="Arial" w:cs="Arial" w:eastAsia="Arial"/>
          <w:b/>
          <w:i w:val="0"/>
          <w:color w:val="000000"/>
          <w:sz w:val="20"/>
        </w:rPr>
        <w:t>Objet et périmètre du calcul</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 modèle Code_Aster est un calcul de structure tridimensionnel. Il ne dimensionne pas géotechniquement l'écran : cette part relève d'un logiciel dédié aux écrans de soutènement, qui fournit en amont les profils de poussée et les raideurs de réaction du sol. Ce modèle traite la diffusion d'un effort d'amarrage ponctuel dans l'écran, la répartition des efforts entre tubes et palplanches intercalaires, le travail de la poutre de couronnement en flexion horizontale et en torsion, et les effets tridimensionnels qu'un calcul en tranche bidimensionnelle ne capte pas. Il ne traite pas la stabilité d'ensemble, la vérification de la fiche, l'équilibre des poussées et butées, ni le dimensionnement géotechnique des tirants.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La vérification géotechnique d'un écran — équilibre poussée-butée, fiche, stabilité — est couverte en agence par un logiciel dédié (K-Réa), qui porte la démarche propre à ce type d'ouvrage. Ce que ce logiciel ne fournit pas, c'est la réponse tridimensionnelle de la structure sous charges localisées. C'est ce besoin, et lui seul, qui justifie un modèle Code_Aster ; lui donner un périmètre plus large reviendrait à dupliquer un calcul existant avec un outil moins adapté.</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validité de ce calcul dépend entièrement de la qualité des données fournies en amont — profils de poussée et raideurs de sol — qu'il ne vérifie pas. Il ne peut servir ni à justifier la fiche, ni à justifier la stabilité de l'écran.</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Calcul géotechnique complet sous Code_Aster. — motif : Un logiciel dédié le fait mieux et c'est sa place ; reproduire sa démarche ici n'apporterait rien et demanderait de mailler le sol.</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décision de test prise en séance de travail ; heure de decided_at conventionnelle (2026-09-18)</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2026-09-18</w:t>
      </w:r>
    </w:p>
    <w:p>
      <w:pPr>
        <w:pStyle w:val="Heading2"/>
      </w:pPr>
      <w:r>
        <w:rPr>
          <w:rFonts w:ascii="Arial" w:hAnsi="Arial" w:cs="Arial" w:eastAsia="Arial"/>
          <w:b/>
          <w:i w:val="0"/>
          <w:color w:val="000000"/>
          <w:sz w:val="20"/>
        </w:rPr>
        <w:t>4.2 Point 1</w:t>
      </w:r>
    </w:p>
    <w:p>
      <w:r>
        <w:rPr>
          <w:rFonts w:ascii="Arial" w:hAnsi="Arial" w:cs="Arial" w:eastAsia="Arial"/>
          <w:b/>
          <w:i w:val="0"/>
          <w:color w:val="000000"/>
          <w:sz w:val="20"/>
        </w:rPr>
        <w:t>Choix de la famille d'éléments (coque, poutre ou massif) pour le tube métallique + palplanche intercalaire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Modélisation tridimensionnelle par éléments de coque, sur une tranche représentative d'ouvrage et non sur les 120 m réels. Le choix de la modélisation de coque précise relève de la moitié Code_Aster de la fiche ; la présente décision porte sur la stratégie, pas sur l'identifiant.</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Les charges qui motivent ce calcul — amarrage et accostage — sont localisées et se répètent le long du quai. Seul un modèle tridimensionnel représente leur diffusion dans l'écran et dans la poutre de couronnement. Le comportement en tranche courante est couvert par le calcul géotechnique amont. L'écran étant un élément mince devant sa hauteur et sa longueur, une représentation surfacique en rend compte sans surcoût de maillage.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Les efforts sont obtenus en efforts généralisés de coque et demandent un post-traitement pour être exploités en dimensionnement, là où une modélisation poutre les fournirait directement.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Poutre par mètre linéaire, calcul en tranche bidimensionnelle. — motif : Ne sait pas traiter les charges localisées d'amarrage et d'accostage, qui sont précisément l'objet du calcul.</w:t>
      </w:r>
    </w:p>
    <w:p>
      <w:pPr>
        <w:ind w:left="340"/>
      </w:pPr>
      <w:r>
        <w:rPr>
          <w:rFonts w:ascii="Arial" w:hAnsi="Arial" w:cs="Arial" w:eastAsia="Arial"/>
          <w:b w:val="0"/>
          <w:i w:val="0"/>
          <w:color w:val="000000"/>
          <w:sz w:val="20"/>
        </w:rPr>
        <w:t>– Massif continu tridimensionnel. — motif : Disproportionné pour un écran mince ; contredit le critère d'élancement.</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v3 prise en séance de travail ; heure de decided_at conventionnelle (2026-09-21)</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r>
        <w:rPr>
          <w:rFonts w:ascii="Arial" w:hAnsi="Arial" w:cs="Arial" w:eastAsia="Arial"/>
          <w:b/>
          <w:i w:val="0"/>
          <w:color w:val="000000"/>
          <w:sz w:val="20"/>
        </w:rPr>
        <w:t xml:space="preserve">Notes : </w:t>
      </w:r>
      <w:r>
        <w:rPr>
          <w:rFonts w:ascii="Arial" w:hAnsi="Arial" w:cs="Arial" w:eastAsia="Arial"/>
          <w:b w:val="0"/>
          <w:i w:val="0"/>
          <w:color w:val="000000"/>
          <w:sz w:val="20"/>
        </w:rPr>
        <w:t>Déduction (aucun document ne le formule pour un écran de soutènement précisément) : un tube métallique + palplanche intercalaire, de faible épaisseur devant sa hauteur et sa longueur, relève a priori du critère d'élancement énoncé par U2.02.01/R3.07.03 pour les coques -- ce qui orienterait vers COQUE_3D/DKT/DST plutôt que vers un massif continu 3D. Une représentation en poutre (répartition par mètre linéaire) est également possible en catalogue (POU_D_T etc.) mais aucun document retourné n'établit de critère de choix coque/poutre spécifique à un écran de soutènement.</w:t>
      </w:r>
    </w:p>
    <w:p>
      <w:r>
        <w:rPr>
          <w:rFonts w:ascii="Arial" w:hAnsi="Arial" w:cs="Arial" w:eastAsia="Arial"/>
          <w:b/>
          <w:i w:val="0"/>
          <w:color w:val="000000"/>
          <w:sz w:val="20"/>
        </w:rPr>
        <w:t>Homogénéisation ou représentation distincte du tube métallique et de la palplanche intercalaire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Tube et palplanche intercalaire représentés distinctement. Le tube est en coque DKT à sa géométrie réelle (décision du point 1). La palplanche intercalaire est une coque plane DKT placée dans le plan des serrures, qui partage ses nœuds avec les tubes sur les lignes de serrure. Son comportement est une plaque élastique orthotrope dont les rigidités par mètre de largeur de la surface plane sont données directement. Axe L vertical, axe T horizontal dans le plan de l'écran.</w:t>
      </w:r>
    </w:p>
    <w:p>
      <w:r>
        <w:rPr>
          <w:rFonts w:ascii="Arial" w:hAnsi="Arial" w:cs="Arial" w:eastAsia="Arial"/>
          <w:b w:val="0"/>
          <w:i w:val="0"/>
          <w:color w:val="000000"/>
          <w:sz w:val="20"/>
        </w:rPr>
        <w:t>Géométrie de profil (cas de test v3) : ondulation trapézoïdale de période 1,18 m, hauteur 0,45 m, semelles de 0,35 m, épaisseur 9,5 mm, acier E = 210 000 MPa, ν = 0,3, G = 80 770 MPa. Longueur développée par période : s = 1,720 m, soit s/b = 1,458.</w:t>
      </w:r>
    </w:p>
    <w:p>
      <w:r>
        <w:rPr>
          <w:rFonts w:ascii="Arial" w:hAnsi="Arial" w:cs="Arial" w:eastAsia="Arial"/>
          <w:b w:val="0"/>
          <w:i w:val="0"/>
          <w:color w:val="000000"/>
          <w:sz w:val="20"/>
        </w:rPr>
        <w:t>| Rigidité | Formule | Valeur |</w:t>
      </w:r>
    </w:p>
    <w:p>
      <w:r>
        <w:rPr>
          <w:rFonts w:ascii="Arial" w:hAnsi="Arial" w:cs="Arial" w:eastAsia="Arial"/>
          <w:b w:val="0"/>
          <w:i w:val="0"/>
          <w:color w:val="000000"/>
          <w:sz w:val="20"/>
        </w:rPr>
        <w:t>|---|---|---|</w:t>
      </w:r>
    </w:p>
    <w:p>
      <w:r>
        <w:rPr>
          <w:rFonts w:ascii="Arial" w:hAnsi="Arial" w:cs="Arial" w:eastAsia="Arial"/>
          <w:b w:val="0"/>
          <w:i w:val="0"/>
          <w:color w:val="000000"/>
          <w:sz w:val="20"/>
        </w:rPr>
        <w:t>| Membrane verticale | E·t·(s/b) | 2 908 MN/m |</w:t>
      </w:r>
    </w:p>
    <w:p>
      <w:r>
        <w:rPr>
          <w:rFonts w:ascii="Arial" w:hAnsi="Arial" w:cs="Arial" w:eastAsia="Arial"/>
          <w:b w:val="0"/>
          <w:i w:val="0"/>
          <w:color w:val="000000"/>
          <w:sz w:val="20"/>
        </w:rPr>
        <w:t>| Membrane horizontale | D/h², avec D = E·t³/[12(1−ν²)] | 0,081 MN/m |</w:t>
      </w:r>
    </w:p>
    <w:p>
      <w:r>
        <w:rPr>
          <w:rFonts w:ascii="Arial" w:hAnsi="Arial" w:cs="Arial" w:eastAsia="Arial"/>
          <w:b w:val="0"/>
          <w:i w:val="0"/>
          <w:color w:val="000000"/>
          <w:sz w:val="20"/>
        </w:rPr>
        <w:t>| Cisaillement de membrane | G·t·(b/s) | 526 MN/m |</w:t>
      </w:r>
    </w:p>
    <w:p>
      <w:r>
        <w:rPr>
          <w:rFonts w:ascii="Arial" w:hAnsi="Arial" w:cs="Arial" w:eastAsia="Arial"/>
          <w:b w:val="0"/>
          <w:i w:val="0"/>
          <w:color w:val="000000"/>
          <w:sz w:val="20"/>
        </w:rPr>
        <w:t>| Flexion verticale | E·I du profil par mètre | 89,0 MN·m²/m |</w:t>
      </w:r>
    </w:p>
    <w:p>
      <w:r>
        <w:rPr>
          <w:rFonts w:ascii="Arial" w:hAnsi="Arial" w:cs="Arial" w:eastAsia="Arial"/>
          <w:b w:val="0"/>
          <w:i w:val="0"/>
          <w:color w:val="000000"/>
          <w:sz w:val="20"/>
        </w:rPr>
        <w:t>| Flexion horizontale | D·(b/s) | 0,0113 MN·m²/m |</w:t>
      </w:r>
    </w:p>
    <w:p>
      <w:r>
        <w:rPr>
          <w:rFonts w:ascii="Arial" w:hAnsi="Arial" w:cs="Arial" w:eastAsia="Arial"/>
          <w:b w:val="0"/>
          <w:i w:val="0"/>
          <w:color w:val="000000"/>
          <w:sz w:val="20"/>
        </w:rPr>
        <w:t>| Torsion de plaque | G·t³/12·(s/b) | 0,0084 MN·m²/m |</w:t>
      </w:r>
    </w:p>
    <w:p>
      <w:r>
        <w:rPr>
          <w:rFonts w:ascii="Arial" w:hAnsi="Arial" w:cs="Arial" w:eastAsia="Arial"/>
          <w:b w:val="0"/>
          <w:i w:val="0"/>
          <w:color w:val="000000"/>
          <w:sz w:val="20"/>
        </w:rPr>
        <w:t>| Couplages de Poisson, membrane-flexion | — | nuls |</w:t>
      </w:r>
    </w:p>
    <w:p>
      <w:r>
        <w:rPr>
          <w:rFonts w:ascii="Arial" w:hAnsi="Arial" w:cs="Arial" w:eastAsia="Arial"/>
          <w:b w:val="0"/>
          <w:i w:val="0"/>
          <w:color w:val="000000"/>
          <w:sz w:val="20"/>
        </w:rPr>
        <w:t>| Cisaillement transverse | G·t·(b/s), sans effet en DKT | 526 MN/m |</w:t>
      </w:r>
    </w:p>
    <w:p>
      <w:r>
        <w:rPr>
          <w:rFonts w:ascii="Arial" w:hAnsi="Arial" w:cs="Arial" w:eastAsia="Arial"/>
          <w:b w:val="0"/>
          <w:i w:val="0"/>
          <w:color w:val="000000"/>
          <w:sz w:val="20"/>
        </w:rPr>
        <w:t>*Poids propre.* Il est porté par le matériau : masse volumique ρ = 7 850 kg/m³ et épaisseur de coque déclarée `EPAIS` = t·(s/b) = 13,85 mm, soit ρ·EPAIS ≈ 108,7 kg/m², la masse surfacique du profil rapportée au plan de l'écran. Aucune force surfacique de poids propre n'est ajoutée.</w:t>
      </w:r>
    </w:p>
    <w:p>
      <w:r>
        <w:rPr>
          <w:rFonts w:ascii="Arial" w:hAnsi="Arial" w:cs="Arial" w:eastAsia="Arial"/>
          <w:b w:val="0"/>
          <w:i w:val="0"/>
          <w:color w:val="000000"/>
          <w:sz w:val="20"/>
        </w:rPr>
        <w:t>*Règles d'exploitation.*</w:t>
      </w:r>
    </w:p>
    <w:p>
      <w:r>
        <w:rPr>
          <w:rFonts w:ascii="Arial" w:hAnsi="Arial" w:cs="Arial" w:eastAsia="Arial"/>
          <w:b w:val="0"/>
          <w:i w:val="0"/>
          <w:color w:val="000000"/>
          <w:sz w:val="20"/>
        </w:rPr>
        <w:t>- Les efforts dans la palplanche sont lus **uniquement** dans les efforts généralisés aux nœuds (`EFGE_NOEU`) ou aux éléments.</w:t>
      </w:r>
    </w:p>
    <w:p>
      <w:r>
        <w:rPr>
          <w:rFonts w:ascii="Arial" w:hAnsi="Arial" w:cs="Arial" w:eastAsia="Arial"/>
          <w:b w:val="0"/>
          <w:i w:val="0"/>
          <w:color w:val="000000"/>
          <w:sz w:val="20"/>
        </w:rPr>
        <w:t>- Les contraintes dans le profil sont calculées hors Code_Aster, à partir de ces efforts et des caractéristiques du profil réel.</w:t>
      </w:r>
    </w:p>
    <w:p>
      <w:r>
        <w:rPr>
          <w:rFonts w:ascii="Arial" w:hAnsi="Arial" w:cs="Arial" w:eastAsia="Arial"/>
          <w:b w:val="0"/>
          <w:i w:val="0"/>
          <w:color w:val="000000"/>
          <w:sz w:val="20"/>
        </w:rPr>
        <w:t>- Les contraintes, forces nodales et réactions calculées par Code_Aster sur les éléments de palplanche ne sont pas utilisées.</w:t>
      </w:r>
    </w:p>
    <w:p>
      <w:r>
        <w:rPr>
          <w:rFonts w:ascii="Arial" w:hAnsi="Arial" w:cs="Arial" w:eastAsia="Arial"/>
          <w:b w:val="0"/>
          <w:i w:val="0"/>
          <w:color w:val="000000"/>
          <w:sz w:val="20"/>
        </w:rPr>
        <w:t>- Les contrôles d'équilibre utilisent les efforts dans les ressorts discrets et les réactions aux nœuds qui ne portent aucun élément de palplanche.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Un profil en Z est raide en flexion verticale et presque sans raideur en flexion horizontale : il se déforme en accordéon, avec un rapport de plus de 7 000 entre les deux. Ce rapport gouverne le report de la poussée vers les tubes, donc la répartition des efforts que ce calcul doit fournir. Une coque isotrope ne peut pas le reproduire. Une plaque DKT accepte des rigidités données séparément dans les deux directions (lot 20). Leur convention, rigidité par unité de largeur dans le repère utilisateur, est établie par essai (lot 22, niveau D).</w:t>
      </w:r>
    </w:p>
    <w:p>
      <w:r>
        <w:rPr>
          <w:rFonts w:ascii="Arial" w:hAnsi="Arial" w:cs="Arial" w:eastAsia="Arial"/>
          <w:b w:val="0"/>
          <w:i w:val="0"/>
          <w:color w:val="000000"/>
          <w:sz w:val="20"/>
        </w:rPr>
        <w:t>Les essais du lot 23 établissent que les déplacements et les efforts généralisés sont exacts, indépendants de l'épaisseur déclarée et des coefficients de cisaillement transverse. En revanche, les contraintes, les forces nodales et les réactions sont calculées avec une rigidité de flexion reconstruite à partir de la membrane et de l'épaisseur. Elles sont donc fausses pour une plaque dont la flexion n'est pas celle d'une plaque pleine homogène, ce qui est le cas de ce profil. D'où les règles d'exploitation. L'épaisseur déclarée n'ayant pas d'effet sur la raideur, elle est choisie pour que le poids propre soit exact : la pesanteur exige une masse volumique sur tous ces éléments et la multiplie par l'épaisseur (lot 22).</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1. La membrane horizontale est un ordre de grandeur, issu de la flexion des plis, dont le coefficient de forme n'est pas établi. Une étude de sensibilité à ×10 et ÷10 est requise. Si la répartition tube/palplanche en dépend sensiblement, la décision doit être revue vers la géométrie réelle.</w:t>
      </w:r>
    </w:p>
    <w:p>
      <w:r>
        <w:rPr>
          <w:rFonts w:ascii="Arial" w:hAnsi="Arial" w:cs="Arial" w:eastAsia="Arial"/>
          <w:b w:val="0"/>
          <w:i w:val="0"/>
          <w:color w:val="000000"/>
          <w:sz w:val="20"/>
        </w:rPr>
        <w:t>2. Le cisaillement de membrane néglige le gauchissement du profil ; il est donc surestimé.</w:t>
      </w:r>
    </w:p>
    <w:p>
      <w:r>
        <w:rPr>
          <w:rFonts w:ascii="Arial" w:hAnsi="Arial" w:cs="Arial" w:eastAsia="Arial"/>
          <w:b w:val="0"/>
          <w:i w:val="0"/>
          <w:color w:val="000000"/>
          <w:sz w:val="20"/>
        </w:rPr>
        <w:t>3. La palplanche est représentée dans le plan des serrures : l'excentricité réelle du profil par rapport à ce plan n'est pas représentée.</w:t>
      </w:r>
    </w:p>
    <w:p>
      <w:r>
        <w:rPr>
          <w:rFonts w:ascii="Arial" w:hAnsi="Arial" w:cs="Arial" w:eastAsia="Arial"/>
          <w:b w:val="0"/>
          <w:i w:val="0"/>
          <w:color w:val="000000"/>
          <w:sz w:val="20"/>
        </w:rPr>
        <w:t>4. L'exactitude des efforts généralisés est établie en flexion uniaxiale sur quadrangles. Les autres composantes utilisées — membrane, flexion horizontale, torsion — relèvent de l'essai du lot 24.</w:t>
      </w:r>
    </w:p>
    <w:p>
      <w:r>
        <w:rPr>
          <w:rFonts w:ascii="Arial" w:hAnsi="Arial" w:cs="Arial" w:eastAsia="Arial"/>
          <w:b w:val="0"/>
          <w:i w:val="0"/>
          <w:color w:val="000000"/>
          <w:sz w:val="20"/>
        </w:rPr>
        <w:t>5. Le partage de nœuds surestime la continuité de flexion des serrures.</w:t>
      </w:r>
    </w:p>
    <w:p>
      <w:r>
        <w:rPr>
          <w:rFonts w:ascii="Arial" w:hAnsi="Arial" w:cs="Arial" w:eastAsia="Arial"/>
          <w:b w:val="0"/>
          <w:i w:val="0"/>
          <w:color w:val="000000"/>
          <w:sz w:val="20"/>
        </w:rPr>
        <w:t>6. Les réactions des nœuds de serrure et de la palplanche ne sont pas exploitables (lot 23).</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Coque isotrope d'épaisseur équivalente calée sur le module de flexion (décision v2). — motif : Ne reproduit ni l'inertie verticale ni l'orthotropie ; la raideur horizontale est fausse d'environ trois ordres de grandeur.</w:t>
      </w:r>
    </w:p>
    <w:p>
      <w:pPr>
        <w:ind w:left="340"/>
      </w:pPr>
      <w:r>
        <w:rPr>
          <w:rFonts w:ascii="Arial" w:hAnsi="Arial" w:cs="Arial" w:eastAsia="Arial"/>
          <w:b w:val="0"/>
          <w:i w:val="0"/>
          <w:color w:val="000000"/>
          <w:sz w:val="20"/>
        </w:rPr>
        <w:t>– Géométrie réelle du Z maillée en coques minces de 9,5 mm, en acier isotrope. — motif : Fidèle, sans restriction de post-traitement, mais alourdit sensiblement la branche maillage. C'est la variante de repli si l'essai du lot 24 ou l'étude de sensibilité invalident la représentation orthotrope.</w:t>
      </w:r>
    </w:p>
    <w:p>
      <w:pPr>
        <w:ind w:left="340"/>
      </w:pPr>
      <w:r>
        <w:rPr>
          <w:rFonts w:ascii="Arial" w:hAnsi="Arial" w:cs="Arial" w:eastAsia="Arial"/>
          <w:b w:val="0"/>
          <w:i w:val="0"/>
          <w:color w:val="000000"/>
          <w:sz w:val="20"/>
        </w:rPr>
        <w:t>– Loi orthotrope par modules et épaisseur communs. — motif : Ne permet pas d'imposer séparément les deux flexions (lot 20).</w:t>
      </w:r>
    </w:p>
    <w:p>
      <w:pPr>
        <w:ind w:left="340"/>
      </w:pPr>
      <w:r>
        <w:rPr>
          <w:rFonts w:ascii="Arial" w:hAnsi="Arial" w:cs="Arial" w:eastAsia="Arial"/>
          <w:b w:val="0"/>
          <w:i w:val="0"/>
          <w:color w:val="000000"/>
          <w:sz w:val="20"/>
        </w:rPr>
        <w:t>– Poids propre appliqué par force surfacique explicite, sans masse volumique (rédaction v4). — motif : Non exécutable : la pesanteur exige une masse volumique sur ces éléments. Une masse volumique nulle est acceptée en silence (lot 23), mais le poids disparaîtrait alors sans signal si la force explicite était omise.</w:t>
      </w:r>
    </w:p>
    <w:p>
      <w:pPr>
        <w:ind w:left="340"/>
      </w:pPr>
      <w:r>
        <w:rPr>
          <w:rFonts w:ascii="Arial" w:hAnsi="Arial" w:cs="Arial" w:eastAsia="Arial"/>
          <w:b w:val="0"/>
          <w:i w:val="0"/>
          <w:color w:val="000000"/>
          <w:sz w:val="20"/>
        </w:rPr>
        <w:t>– Homogénéisation en une plaque unique pour tubes et palplanches. — motif : Perd la répartition des efforts entre les deux profils.</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v5 de la décision 2 prise en séance de travail (2026-09-21)</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r>
        <w:rPr>
          <w:rFonts w:ascii="Arial" w:hAnsi="Arial" w:cs="Arial" w:eastAsia="Arial"/>
          <w:b/>
          <w:i w:val="0"/>
          <w:color w:val="000000"/>
          <w:sz w:val="20"/>
        </w:rPr>
        <w:t xml:space="preserve">Notes : </w:t>
      </w:r>
      <w:r>
        <w:rPr>
          <w:rFonts w:ascii="Arial" w:hAnsi="Arial" w:cs="Arial" w:eastAsia="Arial"/>
          <w:b w:val="0"/>
          <w:i w:val="0"/>
          <w:color w:val="000000"/>
          <w:sz w:val="20"/>
        </w:rPr>
        <w:t>Recommandation d'ingénieur (non tranchée par la documentation) : le choix entre représentation homogénéisée (une seule loi de plaque équivalente) et représentation distincte des deux profils est une décision de modélisation propre au projet -- aucun des documents retournés ne traite l'homogénéisation d'un combi-wall hétérogène.</w:t>
      </w:r>
    </w:p>
    <w:p>
      <w:r>
        <w:rPr>
          <w:rFonts w:ascii="Arial" w:hAnsi="Arial" w:cs="Arial" w:eastAsia="Arial"/>
          <w:b/>
          <w:i w:val="0"/>
          <w:color w:val="000000"/>
          <w:sz w:val="20"/>
        </w:rPr>
        <w:t>Choix de la modélisation de coque du tube entre les modélisations recevables (DKT ou COQUE_3D)</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 tube est modélisé en DKT, sur une surface facettisée représentant sa géométrie cylindrique. La discrétisation angulaire est fixée par la branche maillage, et figure dans les invariants de maillage déclarés par la fiche.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DKT et COQUE_3D sont tous deux recevables pour ce tube selon le constat Code_Aster du point 1 (U2.02.01, structure mince, h/R ≈ 1/44). DKT est retenu pour l'homogénéité avec la palplanche intercalaire, qui partage ses nœuds avec le tube sur les lignes de serrure : la représentation orthotrope envisagée pour la palplanche n'est admise qu'en DKT, DST ou Q4G, et DKT reste recevable si la géométrie réelle du profil est retenue à la place. La documentation officielle modélise elle-même un cylindre mince en facettes DKT (cas test SSLS502).</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facettisation remplace la courbure par des facettes planes. Aucun critère chiffré de discrétisation angulaire n'a été trouvé dans la documentation ; l'écart géométrique et son effet sur la raideur du tube dépendent du nombre de facettes retenu par la branche maillage.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Tube en COQUE_3D. — motif : N'apporte rien pour un tube mince. Et la compatibilité d'un maillage coïncident entre COQUE_3D et une palplanche en DKT n'est pas établie.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décision prise en séance de travail ; heure de decided_at conventionnelle (2026-09-21)</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r>
        <w:rPr>
          <w:rFonts w:ascii="Arial" w:hAnsi="Arial" w:cs="Arial" w:eastAsia="Arial"/>
          <w:b/>
          <w:i w:val="0"/>
          <w:color w:val="000000"/>
          <w:sz w:val="20"/>
        </w:rPr>
        <w:t xml:space="preserve">Notes : </w:t>
      </w:r>
      <w:r>
        <w:rPr>
          <w:rFonts w:ascii="Arial" w:hAnsi="Arial" w:cs="Arial" w:eastAsia="Arial"/>
          <w:b w:val="0"/>
          <w:i w:val="0"/>
          <w:color w:val="000000"/>
          <w:sz w:val="20"/>
        </w:rPr>
        <w:t>Cherché sous methode ("critère de facettisation d'une surface courbe par des plaques planes (discrétisation angulaire, rayon sur taille de maille), recherche lexicale dans U2.02.01 (toutes sections), R3.07.03, R3.07.04, U3.12.01, U3.12.03, U4.42.01, U4.44.01 ; lecture ciblée de V3.03.020, V3.03.502") : aucun critère chiffré trouvé ; seules mentions qualitatives : « aspect facettes », « raffiner le maillage dans le cas où la courbure est importante ». Déduction : Le catalogue de la version cible et U2.02.01 admettent DKT et COQUE_3D pour le tube et ne les départagent pas (entrée code_aster « Modélisations de coque recevables pour le tube » du même point) ; le choix est renvoyé à l'ingénieur.</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CA-001, CA-002, CA-003, CA-004, CA-017, CA-022, CA-023, CA-024, CA-025, CA-027</w:t>
      </w:r>
    </w:p>
    <w:p>
      <w:pPr>
        <w:pStyle w:val="Heading2"/>
      </w:pPr>
      <w:r>
        <w:rPr>
          <w:rFonts w:ascii="Arial" w:hAnsi="Arial" w:cs="Arial" w:eastAsia="Arial"/>
          <w:b/>
          <w:i w:val="0"/>
          <w:color w:val="000000"/>
          <w:sz w:val="20"/>
        </w:rPr>
        <w:t>4.3 Point 2</w:t>
      </w:r>
    </w:p>
    <w:p>
      <w:r>
        <w:rPr>
          <w:rFonts w:ascii="Arial" w:hAnsi="Arial" w:cs="Arial" w:eastAsia="Arial"/>
          <w:b/>
          <w:i w:val="0"/>
          <w:color w:val="000000"/>
          <w:sz w:val="20"/>
        </w:rPr>
        <w:t>Représentation d'un tirant d'ancrage géotechnique scellé dans le sol (choix d'élément, représentation du bulbe de scellement)</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Éléments de barre travaillant en effort normal, un tirant par tube, section brute de 75 mm de diamètre, inclinaison de 20° descendant vers l'arrière, tête à la cote +2,50 sur le tube. La barre est modélisée sur la longueur de calcul lf + lb/2 = 22,00 + 8,00/2 = 26,00 m le long de son axe, et son extrémité arrière, placée au milieu du scellement, est bloquée. La raideur axiale du tirant est ainsi égale à la raideur d'ancrage de la NF P 94-282, F.4.2 : KMA = Et·A / (lf + lb/2) ≈ 35,7 MN/m par tirant, avec Et = 210 000 MPa et A = 44,2 cm². Aucune précontrainte n'est appliquée : les tirants sont passifs.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Un tirant d'ancrage travaille en traction axiale ; un élément de barre en rend compte avec sa géométrie réelle et conserve la composante verticale de l'effort d'ancrage transmise à l'écran. La norme donne pour un tirant scellé une raideur qui compte la longueur libre et la moitié de la longueur scellée : modéliser la barre sur cette longueur, extrémité bloquée, reproduit exactement cette raideur sans introduire de ressort discret. La précontrainte est supprimée parce qu'elle n'a de sens qu'au sein d'un phasage — mise en tension à un stade d'excavation donné — que la décision du point 6 exclut : appliquée dans un état unique, elle se superposerait aux autres chargements sans séquence et l'effort final dans le tirant ne correspondrait à aucun état réel. Un tirant passif est cohérent avec un calcul en état unique.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raideur F.4.2 est une raideur conventionnelle : elle ignore l'interaction entre le scellement et le terrain et la déformabilité du massif d'ancrage. La section est prise brute ; la section utile nette de corrosion (F.4.2, NOTE 4) n'est pas appliquée dans ce cas de test. Sans précontrainte ni phasage, l'effort dans le tirant ne résulte que des chargements appliqués au modèle ; il ne se compare pas à l'effort d'un calcul géotechnique phasé.</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Barre sur la seule longueur libre de 22,00 m, extrémité bloquée (décision v2). — motif : Raideur EA/lf ≈ 42,2 MN/m, supérieure de 18 % à la raideur d'ancrage de la norme ; surestime la raideur de l'appui en tête.</w:t>
      </w:r>
    </w:p>
    <w:p>
      <w:pPr>
        <w:ind w:left="340"/>
      </w:pPr>
      <w:r>
        <w:rPr>
          <w:rFonts w:ascii="Arial" w:hAnsi="Arial" w:cs="Arial" w:eastAsia="Arial"/>
          <w:b w:val="0"/>
          <w:i w:val="0"/>
          <w:color w:val="000000"/>
          <w:sz w:val="20"/>
        </w:rPr>
        <w:t>– Barre de 22,00 m prolongée par un ressort discret de raideur EA/(lb/2) ≈ 232 MN/m. — motif : Raideur équivalente en série à la variante retenue, mais ajoute un type d'élément et une caractéristique discrète sans information supplémentaire.</w:t>
      </w:r>
    </w:p>
    <w:p>
      <w:pPr>
        <w:ind w:left="340"/>
      </w:pPr>
      <w:r>
        <w:rPr>
          <w:rFonts w:ascii="Arial" w:hAnsi="Arial" w:cs="Arial" w:eastAsia="Arial"/>
          <w:b w:val="0"/>
          <w:i w:val="0"/>
          <w:color w:val="000000"/>
          <w:sz w:val="20"/>
        </w:rPr>
        <w:t>– Précontrainte de 250 kN appliquée comme chargement dans un état unique. — motif : Sans phasage, l'état de mise en tension et l'état final ne sont pas séquencés ; l'effort obtenu dans le tirant n'a pas de signification physique.</w:t>
      </w:r>
    </w:p>
    <w:p>
      <w:pPr>
        <w:ind w:left="340"/>
      </w:pPr>
      <w:r>
        <w:rPr>
          <w:rFonts w:ascii="Arial" w:hAnsi="Arial" w:cs="Arial" w:eastAsia="Arial"/>
          <w:b w:val="0"/>
          <w:i w:val="0"/>
          <w:color w:val="000000"/>
          <w:sz w:val="20"/>
        </w:rPr>
        <w:t>– Ressort ponctuel équivalent en tête d'écran. — motif : Perd l'inclinaison du tirant et la composante verticale de l'effort d'ancrage.</w:t>
      </w:r>
    </w:p>
    <w:p>
      <w:pPr>
        <w:ind w:left="340"/>
      </w:pPr>
      <w:r>
        <w:rPr>
          <w:rFonts w:ascii="Arial" w:hAnsi="Arial" w:cs="Arial" w:eastAsia="Arial"/>
          <w:b w:val="0"/>
          <w:i w:val="0"/>
          <w:color w:val="000000"/>
          <w:sz w:val="20"/>
        </w:rPr>
        <w:t>– Modélisation explicite du bulbe de scellement. — motif : Exigerait de mailler le sol autour du bulbe, ce que la décision du point 4 exclut.</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v3 prise en séance de travail ; heure de decided_at conventionnelle (2026-09-21)</w:t>
      </w:r>
    </w:p>
    <w:p>
      <w:pPr>
        <w:ind w:left="340"/>
      </w:pPr>
      <w:r>
        <w:rPr>
          <w:rFonts w:ascii="Arial" w:hAnsi="Arial" w:cs="Arial" w:eastAsia="Arial"/>
          <w:b w:val="0"/>
          <w:i w:val="0"/>
          <w:color w:val="000000"/>
          <w:sz w:val="20"/>
        </w:rPr>
        <w:t>– norme — NF P 94-282 (mars 2009), Annexe F (informative), F.4.2 — raideur d'un tirant scellé KMA = Et·A/(lf + lb/2), et NOTE 4 (section utile)</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r>
        <w:rPr>
          <w:rFonts w:ascii="Arial" w:hAnsi="Arial" w:cs="Arial" w:eastAsia="Arial"/>
          <w:b/>
          <w:i w:val="0"/>
          <w:color w:val="000000"/>
          <w:sz w:val="20"/>
        </w:rPr>
        <w:t xml:space="preserve">Notes : </w:t>
      </w:r>
      <w:r>
        <w:rPr>
          <w:rFonts w:ascii="Arial" w:hAnsi="Arial" w:cs="Arial" w:eastAsia="Arial"/>
          <w:b w:val="0"/>
          <w:i w:val="0"/>
          <w:color w:val="000000"/>
          <w:sz w:val="20"/>
        </w:rPr>
        <w:t>Ce que la documentation ne tranche pas : les documents câbles trouvés dans le corpus (R7.01.02 « Modélisation des câbles de précontrainte », U2.03.06, DEFI_CABLE_BP, CALC_PRECONT) concernent la précontrainte de béton armé (câbles noyés, mise en tension BPEL/ETCC), pas un tirant d'ancrage géotechnique. Aucun document retourné (profils methode et syntaxe, requêtes « tirant d'ancrage géotechnique, scellement, bulbe », « tirant ancrage rideau de palplanches écran de soutènement butonnage étaiement ») ne traite spécifiquement ce cas. Recommandation d'ingénieur : le choix entre BARRE (traction seule), DIS_T (raideur axiale ponctuelle simplifiée) ou une modélisation câble, ainsi que la représentation ou non du bulbe de scellement, reste à documenter par l'ingénieur.</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CA-005, CA-006, CA-031</w:t>
      </w:r>
    </w:p>
    <w:p>
      <w:pPr>
        <w:pStyle w:val="Heading2"/>
      </w:pPr>
      <w:r>
        <w:rPr>
          <w:rFonts w:ascii="Arial" w:hAnsi="Arial" w:cs="Arial" w:eastAsia="Arial"/>
          <w:b/>
          <w:i w:val="0"/>
          <w:color w:val="000000"/>
          <w:sz w:val="20"/>
        </w:rPr>
        <w:t>4.4 Point 3</w:t>
      </w:r>
    </w:p>
    <w:p>
      <w:r>
        <w:rPr>
          <w:rFonts w:ascii="Arial" w:hAnsi="Arial" w:cs="Arial" w:eastAsia="Arial"/>
          <w:b/>
          <w:i w:val="0"/>
          <w:color w:val="000000"/>
          <w:sz w:val="20"/>
        </w:rPr>
        <w:t>Choix entre maillage coïncident (liaison rigide directe) et raccord par méthode variationnelle (LIAISON_ELEM/COQ_POU) pour la liaison poutre de couronnement - écran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Maillage coïncident, généré par la chaîne. La poutre de couronnement est représentée par un élément de poutre de Timoshenko sur son axe (Y = +0,34, Z = +3,30), avec une section rectangulaire de 2,50 m × 1,40 m. Elle est reliée à chaque tube par une liaison de corps solide entre l'anneau de tête du tube (+2,60) et le nœud de poutre au droit du tube. Dans chaque ensemble lié, un degré de liberté bloqué par une condition aux limites ne l'est que sur un seul nœud (lot 32).</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Les maillages de l'écran et de la poutre sont produits par la même chaîne, donc coïncidents par construction. La liaison de corps solide représente l'encastrement des tubes dans la poutre. L'élément de poutre fournit directement N, V, M et T, nécessaires au ferraillage selon l'EN 1992. La formulation de Timoshenko est retenue parce que, en flexion horizontale, la hauteur de la poutre (2,50 m) est du même ordre que la portée entre tubes (2,60 m) : la déformation d'effort tranchant n'y est pas négligeable.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 La liaison de corps solide est plus raide que l'encastrement réel sur 0,80 m : moments en tête de tube surestimés, déplacements de la poutre sous-estimés.</w:t>
      </w:r>
    </w:p>
    <w:p>
      <w:r>
        <w:rPr>
          <w:rFonts w:ascii="Arial" w:hAnsi="Arial" w:cs="Arial" w:eastAsia="Arial"/>
          <w:b w:val="0"/>
          <w:i w:val="0"/>
          <w:color w:val="000000"/>
          <w:sz w:val="20"/>
        </w:rPr>
        <w:t>- La poutre sur son axe ne représente pas les effets locaux (zone d'encastrement des tubes, ancrage du bollard, diffusion sous platine), qui relèvent de vérifications locales séparées.</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Raccord par méthode variationnelle entre maillages non coïncidents. — motif : Sans objet, les maillages étant coïncidents par construction ; le raccord coque-poutre documenté ne s'applique pas à une jonction en T (lot 31).</w:t>
      </w:r>
    </w:p>
    <w:p>
      <w:pPr>
        <w:ind w:left="340"/>
      </w:pPr>
      <w:r>
        <w:rPr>
          <w:rFonts w:ascii="Arial" w:hAnsi="Arial" w:cs="Arial" w:eastAsia="Arial"/>
          <w:b w:val="0"/>
          <w:i w:val="0"/>
          <w:color w:val="000000"/>
          <w:sz w:val="20"/>
        </w:rPr>
        <w:t>– Poutre en coques ou en éléments volumiques. — motif : Les efforts de ferraillage devraient être reconstitués par intégration de contraintes, et la liaison avec les tubes redeviendrait un raccord cinématique.</w:t>
      </w:r>
    </w:p>
    <w:p>
      <w:pPr>
        <w:ind w:left="340"/>
      </w:pPr>
      <w:r>
        <w:rPr>
          <w:rFonts w:ascii="Arial" w:hAnsi="Arial" w:cs="Arial" w:eastAsia="Arial"/>
          <w:b w:val="0"/>
          <w:i w:val="0"/>
          <w:color w:val="000000"/>
          <w:sz w:val="20"/>
        </w:rPr>
        <w:t>– Élément de poutre d'Euler-Bernoulli. — motif : Néglige la déformation d'effort tranchant d'une poutre courte.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arbitrage v6 en séance de travail (2026-09-25)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2026-09-25</w:t>
      </w:r>
    </w:p>
    <w:p>
      <w:r>
        <w:rPr>
          <w:rFonts w:ascii="Arial" w:hAnsi="Arial" w:cs="Arial" w:eastAsia="Arial"/>
          <w:b/>
          <w:i w:val="0"/>
          <w:color w:val="000000"/>
          <w:sz w:val="20"/>
        </w:rPr>
        <w:t xml:space="preserve">Notes : </w:t>
      </w:r>
      <w:r>
        <w:rPr>
          <w:rFonts w:ascii="Arial" w:hAnsi="Arial" w:cs="Arial" w:eastAsia="Arial"/>
          <w:b w:val="0"/>
          <w:i w:val="0"/>
          <w:color w:val="000000"/>
          <w:sz w:val="20"/>
        </w:rPr>
        <w:t>Déduction : si les maillages partagent des nœuds coïncidents en pied de couronnement, une liaison cinématique de type LIAISON_SOLIDE sur nœuds confondus est une alternative catalogue à LIAISON_ELEM(OPTION='COQ_POU') -- mais ce choix n'est pas discuté par R3.03.06/R3.03.03, qui documentent spécifiquement le raccord par méthode variationnelle faible entre maillages non coïncidents. Le catalogue AFFE_CHAR_MECA propose aussi, en mots-clés facteurs indépendants, LIAISON_MAIL, LIAISON_DDL, LIAISON_UNIF, sans qu'aucun document ne les mette en regard du cas coque-poutre spécifique. Recommandation d'ingénieur : le choix dépend du maillage retenu -- non tranché par la documentation indexée.</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CA-007, CA-008, CA-032, CA-036, CA-037</w:t>
      </w:r>
    </w:p>
    <w:p>
      <w:pPr>
        <w:pStyle w:val="Heading2"/>
      </w:pPr>
      <w:r>
        <w:rPr>
          <w:rFonts w:ascii="Arial" w:hAnsi="Arial" w:cs="Arial" w:eastAsia="Arial"/>
          <w:b/>
          <w:i w:val="0"/>
          <w:color w:val="000000"/>
          <w:sz w:val="20"/>
        </w:rPr>
        <w:t>4.5 Point 4</w:t>
      </w:r>
    </w:p>
    <w:p>
      <w:r>
        <w:rPr>
          <w:rFonts w:ascii="Arial" w:hAnsi="Arial" w:cs="Arial" w:eastAsia="Arial"/>
          <w:b/>
          <w:i w:val="0"/>
          <w:color w:val="000000"/>
          <w:sz w:val="20"/>
        </w:rPr>
        <w:t>Choix entre contact surfacique, ressorts discrets et éléments de joint pour représenter l'interaction sol-écran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 sol n'est pas maillé. La réaction du terrain de la fiche est représentée par des ressorts horizontaux linéaires, perpendiculaires au quai, **côté bassin uniquement**, de la cote de dragage −12,00 jusqu'au pied de chaque profil : −26,00 pour les tubes, −18,00 pour les palplanches intercalaires. Deux strates sont concernées : l'argile marneuse raide de −12,00 à −18,00, k_h = 35 MN/m³ ; la marne compacte de −18,00 à −26,00, k_h = 80 MN/m³. La raideur est rapportée à la surface projetée sur le plan de l'écran, et non à la surface développée des tubes. Au-dessus de la cote de dragage, aucun ressort : côté terre, l'action du terrain est introduite en totalité par le profil de poussée de la décision du point 5.</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La méthode aux coefficients de réaction de la NF P 94-282, Annexe F, représente l'écran comme une poutre sur appuis élastiques. Sa loi de réaction (F.1, Figure F.1.1) est bornée par la poussée et la butée limites ; seule sa branche élastique, de pente k_h, est retenue ici. Côté terre, le terrain est supposé à l'état de poussée sous l'effet des charges permanentes et cette action est appliquée en chargement : y ajouter des ressorts la compterait deux fois. Côté bassin, le terrain de la fiche est l'appui de l'écran et ses ressorts portent la butée mobilisée. L'ordre de grandeur des k_h du cas a été confronté à la formule F.3.1 avec l'inertie des tubes seule ramenée au mètre linéaire (Estr·Istr/B0 ≈ 1 405 MN·m²/m, palplanches négligées) : 24 à 42 MN/m³ pour l'argile selon α = 1 ou 2/3, ce qui encadre la valeur 35 ; 106 à 266 MN/m³ pour la marne selon α = 1 ou 1/2, au-dessus de la valeur 80 du cas, qui est donc plus souple. Les valeurs du cas sont conservées comme données de test : α n'est pas déterminable depuis les données du cas, le Tableau F.3.1 l'indexant sur le rapport EM/pl et la pression limite n'étant pas fournie. La fiche de 14 m dépasse 1,5·l0 (environ 5,3 m avec k_h = 35 MN/m³), la correction F.3.3 est sans objet ; la correction F.3.4 vise une fouille étroite entre deux écrans et ne concerne pas un quai.</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1. Les ressorts sont linéaires et ne plafonnent pas à la butée limite (Figure F.1.1) : le modèle peut mobiliser une réaction supérieure à ce que le terrain peut fournir. Contrôle de niveau D requis : à chaque cote de la fiche, la pression de réaction k_h·y reste inférieure à la butée limite fournie par le calcul géotechnique amont.</w:t>
      </w:r>
    </w:p>
    <w:p>
      <w:r>
        <w:rPr>
          <w:rFonts w:ascii="Arial" w:hAnsi="Arial" w:cs="Arial" w:eastAsia="Arial"/>
          <w:b w:val="0"/>
          <w:i w:val="0"/>
          <w:color w:val="000000"/>
          <w:sz w:val="20"/>
        </w:rPr>
        <w:t>2. Les ressorts travaillent dans les deux sens. Un déplacement de la fiche vers la terre produirait une traction sans signification physique. Contrôle de niveau D requis : réactions de même signe, en compression, sur toute la fiche, pour chaque combinaison ; l'accostage est le cas à surveiller.</w:t>
      </w:r>
    </w:p>
    <w:p>
      <w:r>
        <w:rPr>
          <w:rFonts w:ascii="Arial" w:hAnsi="Arial" w:cs="Arial" w:eastAsia="Arial"/>
          <w:b w:val="0"/>
          <w:i w:val="0"/>
          <w:color w:val="000000"/>
          <w:sz w:val="20"/>
        </w:rPr>
        <w:t>3. La pression initiale au repos côté bassin (K0·σ'v, F.2) n'est pas appliquée : la réaction part de zéro.</w:t>
      </w:r>
    </w:p>
    <w:p>
      <w:r>
        <w:rPr>
          <w:rFonts w:ascii="Arial" w:hAnsi="Arial" w:cs="Arial" w:eastAsia="Arial"/>
          <w:b w:val="0"/>
          <w:i w:val="0"/>
          <w:color w:val="000000"/>
          <w:sz w:val="20"/>
        </w:rPr>
        <w:t>4. Côté terre, aucun ressort : sous une charge qui pousse l'écran vers la terre au-dessus du dragage, la réaction du remblai n'est pas mobilisée ; le modèle est localement trop souple sous accostage.</w:t>
      </w:r>
    </w:p>
    <w:p>
      <w:r>
        <w:rPr>
          <w:rFonts w:ascii="Arial" w:hAnsi="Arial" w:cs="Arial" w:eastAsia="Arial"/>
          <w:b w:val="0"/>
          <w:i w:val="0"/>
          <w:color w:val="000000"/>
          <w:sz w:val="20"/>
        </w:rPr>
        <w:t>5. k_h dépend de la raideur de l'écran (F.3.1) ; les valeurs du cas ne sont pas recalées sur la raideur de l'écran modélisé.</w:t>
      </w:r>
    </w:p>
    <w:p>
      <w:r>
        <w:rPr>
          <w:rFonts w:ascii="Arial" w:hAnsi="Arial" w:cs="Arial" w:eastAsia="Arial"/>
          <w:b w:val="0"/>
          <w:i w:val="0"/>
          <w:color w:val="000000"/>
          <w:sz w:val="20"/>
        </w:rPr>
        <w:t>6. Sous −18,00, l'écran est discontinu : les tubes seuls, de diamètre projeté 1,42 m à l'entraxe de 2,60 m, reçoivent la réaction. L'Annexe F ne traite pas ce cas ; l'effet tridimensionnel du terrain entre tubes n'est pas représenté.</w:t>
      </w:r>
    </w:p>
    <w:p>
      <w:r>
        <w:rPr>
          <w:rFonts w:ascii="Arial" w:hAnsi="Arial" w:cs="Arial" w:eastAsia="Arial"/>
          <w:b w:val="0"/>
          <w:i w:val="0"/>
          <w:color w:val="000000"/>
          <w:sz w:val="20"/>
        </w:rPr>
        <w:t>7. L'équilibre poussée-butée et la fiche ne sont pas vérifiés par ce modèle ; ils relèvent du calcul géotechnique amont.</w:t>
      </w:r>
    </w:p>
    <w:p>
      <w:r>
        <w:rPr>
          <w:rFonts w:ascii="Arial" w:hAnsi="Arial" w:cs="Arial" w:eastAsia="Arial"/>
          <w:b w:val="0"/>
          <w:i w:val="0"/>
          <w:color w:val="000000"/>
          <w:sz w:val="20"/>
        </w:rPr>
        <w:t>La poussée est appliquée sur la seule moitié terre des tubes, et les ressorts sur la seule moitié bassin. La section du tube s'ovalise donc artificiellement, jusqu'à 3,5 mm d'écart entre génératrices en pied sous G. Les efforts circonférentiels (NYY, MYY) des tubes ne sont pas exploitables pour le dimensionnement. Seuls les efforts de flexion d'ensemble du tube, obtenus par intégration de NXX sur la section, le sont.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Ressorts sur les quatre strates, le long de toute la hauteur en contact avec le terrain (décision v2). — motif : Côté terre, double compte avec le profil de poussée appliqué en chargement.</w:t>
      </w:r>
    </w:p>
    <w:p>
      <w:pPr>
        <w:ind w:left="340"/>
      </w:pPr>
      <w:r>
        <w:rPr>
          <w:rFonts w:ascii="Arial" w:hAnsi="Arial" w:cs="Arial" w:eastAsia="Arial"/>
          <w:b w:val="0"/>
          <w:i w:val="0"/>
          <w:color w:val="000000"/>
          <w:sz w:val="20"/>
        </w:rPr>
        <w:t>– Ressorts non linéaires bornés par la poussée et la butée limites, des deux côtés de l'écran, conformément à la Figure F.1.1. — motif : Reproduit le calcul aux coefficients de réaction du logiciel géotechnique ; n'a de sens qu'avec le phasage (F.1, NOTE 4), exclu au point 6.</w:t>
      </w:r>
    </w:p>
    <w:p>
      <w:pPr>
        <w:ind w:left="340"/>
      </w:pPr>
      <w:r>
        <w:rPr>
          <w:rFonts w:ascii="Arial" w:hAnsi="Arial" w:cs="Arial" w:eastAsia="Arial"/>
          <w:b w:val="0"/>
          <w:i w:val="0"/>
          <w:color w:val="000000"/>
          <w:sz w:val="20"/>
        </w:rPr>
        <w:t>– Contact-frottement surfacique. — motif : Exige un massif de sol maillé.</w:t>
      </w:r>
    </w:p>
    <w:p>
      <w:pPr>
        <w:ind w:left="340"/>
      </w:pPr>
      <w:r>
        <w:rPr>
          <w:rFonts w:ascii="Arial" w:hAnsi="Arial" w:cs="Arial" w:eastAsia="Arial"/>
          <w:b w:val="0"/>
          <w:i w:val="0"/>
          <w:color w:val="000000"/>
          <w:sz w:val="20"/>
        </w:rPr>
        <w:t>– Éléments de joint. — motif : Même exigence de maillage du sol.</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v3 prise en séance de travail ; heure de decided_at conventionnelle (2026-09-21)</w:t>
      </w:r>
    </w:p>
    <w:p>
      <w:pPr>
        <w:ind w:left="340"/>
      </w:pPr>
      <w:r>
        <w:rPr>
          <w:rFonts w:ascii="Arial" w:hAnsi="Arial" w:cs="Arial" w:eastAsia="Arial"/>
          <w:b w:val="0"/>
          <w:i w:val="0"/>
          <w:color w:val="000000"/>
          <w:sz w:val="20"/>
        </w:rPr>
        <w:t>– norme — NF P 94-282 (mars 2009), Annexe F (informative), méthode aux coefficients de réaction : F.1 et Figure F.1.1 (loi de réaction), F.2 (K0 et valeurs limites), F.3 formule F.3.1 et Tableaux F.3.1 et F.3.2 (k_h), F.3 (2) et (3) formules F.3.3 et F.3.4</w:t>
      </w:r>
    </w:p>
    <w:p>
      <w:pPr>
        <w:ind w:left="340"/>
      </w:pPr>
      <w:r>
        <w:rPr>
          <w:rFonts w:ascii="Arial" w:hAnsi="Arial" w:cs="Arial" w:eastAsia="Arial"/>
          <w:b w:val="0"/>
          <w:i w:val="0"/>
          <w:color w:val="000000"/>
          <w:sz w:val="20"/>
        </w:rPr>
        <w:t>– décision de l'ingénieur — MM, cas de test QUAI-CW-TEST-01, décisions 14 à 16 prises à la relecture des résultats du lot 36 (énoncé du lot 37, étape 2) (2026-09-25)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2026-09-25</w:t>
      </w:r>
    </w:p>
    <w:p>
      <w:r>
        <w:rPr>
          <w:rFonts w:ascii="Arial" w:hAnsi="Arial" w:cs="Arial" w:eastAsia="Arial"/>
          <w:b/>
          <w:i w:val="0"/>
          <w:color w:val="000000"/>
          <w:sz w:val="20"/>
        </w:rPr>
        <w:t xml:space="preserve">Notes : </w:t>
      </w:r>
      <w:r>
        <w:rPr>
          <w:rFonts w:ascii="Arial" w:hAnsi="Arial" w:cs="Arial" w:eastAsia="Arial"/>
          <w:b w:val="0"/>
          <w:i w:val="0"/>
          <w:color w:val="000000"/>
          <w:sz w:val="20"/>
        </w:rPr>
        <w:t>Aucune comparaison documentée entre ces trois familles catalogue pour une interface sol-écran spécifiquement. Cherché sous methode (« butée des terres, contact frottement, interface sol-écran »). Recommandation d'ingénieur : le choix reste à motiver et documenter séparément.</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CA-009, CA-010, CA-011, CA-020, CA-034</w:t>
      </w:r>
    </w:p>
    <w:p>
      <w:pPr>
        <w:pStyle w:val="Heading2"/>
      </w:pPr>
      <w:r>
        <w:rPr>
          <w:rFonts w:ascii="Arial" w:hAnsi="Arial" w:cs="Arial" w:eastAsia="Arial"/>
          <w:b/>
          <w:i w:val="0"/>
          <w:color w:val="000000"/>
          <w:sz w:val="20"/>
        </w:rPr>
        <w:t>4.6 Point 5</w:t>
      </w:r>
    </w:p>
    <w:p>
      <w:r>
        <w:rPr>
          <w:rFonts w:ascii="Arial" w:hAnsi="Arial" w:cs="Arial" w:eastAsia="Arial"/>
          <w:b/>
          <w:i w:val="0"/>
          <w:color w:val="000000"/>
          <w:sz w:val="20"/>
        </w:rPr>
        <w:t>Calcul du profil de pression (coefficient de poussée des terres Ko/actif/passif, combinaison avec le niveau d'eau) pour un écran de soutènement</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Poussée des terres et pression d'eau appliquées en pression imposée, variable avec la profondeur, par la variante fonction de la commande de chargement mécanique. Profils calculés hors Code_Aster. Différentiel de nappe de 1,50 m en situation permanente, 3,50 m en situation accidentelle. La surcharge d'exploitation du terre-plein (Q1) n'est pas appliquée comme charge de surface dans le modèle : elle n'intervient que par l'incrément de poussée qu'elle produit, inclus dans le profil calculé en amont.</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 sol n'étant pas maillé, son action motrice ne peut être introduite qu'en chargement. Les profils de poussée et de pression d'eau, y compris l'effet de la surcharge de terre-plein, sont des résultats du calcul géotechnique amont ; les appliquer tels quels garantit la cohérence entre les deux calculs.</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Le profil de poussée est une donnée d'entrée que le modèle ne vérifie pas. Sa justification appartient à la note géotechnique.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Couplage hydromécanique avec pression interstitielle imposée. — motif : Suppose un sol maillé en modélisation poromécanique, exclu par la décision du point 4.</w:t>
      </w:r>
    </w:p>
    <w:p>
      <w:pPr>
        <w:ind w:left="340"/>
      </w:pPr>
      <w:r>
        <w:rPr>
          <w:rFonts w:ascii="Arial" w:hAnsi="Arial" w:cs="Arial" w:eastAsia="Arial"/>
          <w:b w:val="0"/>
          <w:i w:val="0"/>
          <w:color w:val="000000"/>
          <w:sz w:val="20"/>
        </w:rPr>
        <w:t>– Surcharge Q1 appliquée comme pression sur un terre-plein modélisé. — motif : Le terre-plein n'est pas modélisé ; la diffusion de la surcharge vers l'écran est un résultat géotechnique.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v3 prise en séance de travail ; heure de decided_at conventionnelle (2026-09-21)</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r>
        <w:rPr>
          <w:rFonts w:ascii="Arial" w:hAnsi="Arial" w:cs="Arial" w:eastAsia="Arial"/>
          <w:b/>
          <w:i w:val="0"/>
          <w:color w:val="000000"/>
          <w:sz w:val="20"/>
        </w:rPr>
        <w:t xml:space="preserve">Notes : </w:t>
      </w:r>
      <w:r>
        <w:rPr>
          <w:rFonts w:ascii="Arial" w:hAnsi="Arial" w:cs="Arial" w:eastAsia="Arial"/>
          <w:b w:val="0"/>
          <w:i w:val="0"/>
          <w:color w:val="000000"/>
          <w:sz w:val="20"/>
        </w:rPr>
        <w:t>Aucun document retourné (profils syntaxe et methode, requêtes « poussée des terres », « pression au repos K0 », « niveau d'eau », « pression hydrostatique répartie ») n'établit de commande ou de méthode Code_Aster dédiée à ce calcul -- donnée d'entrée à établir hors Code_Aster. Déduction : le mot-clé DDL_IMPO de AFFE_CHAR_MECA comporte un opérande PRES (parmi PRE1, PRE2), suggérant une voie d'imposition de pression interstitielle en modélisation poromécanique (*_HM), distincte de PRES_REP -- non confirmée par un document méthodologique pour ce cas. Recommandation d'ingénieur : distinguer explicitement le chargement mécanique de poussée (PRES_REP, fonction de Z) du couplage hydromécanique éventuel (DDL_IMPO/PRES sur *_HM) ; ce choix engage le type d'analyse (point 6) et n'est pas arbitré par la documentation trouvée.</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CA-012, CA-013, CA-028, CA-029</w:t>
      </w:r>
    </w:p>
    <w:p>
      <w:pPr>
        <w:pStyle w:val="Heading2"/>
      </w:pPr>
      <w:r>
        <w:rPr>
          <w:rFonts w:ascii="Arial" w:hAnsi="Arial" w:cs="Arial" w:eastAsia="Arial"/>
          <w:b/>
          <w:i w:val="0"/>
          <w:color w:val="000000"/>
          <w:sz w:val="20"/>
        </w:rPr>
        <w:t>4.7 Point 6</w:t>
      </w:r>
    </w:p>
    <w:p>
      <w:r>
        <w:rPr>
          <w:rFonts w:ascii="Arial" w:hAnsi="Arial" w:cs="Arial" w:eastAsia="Arial"/>
          <w:b/>
          <w:i w:val="0"/>
          <w:color w:val="000000"/>
          <w:sz w:val="20"/>
        </w:rPr>
        <w:t>Phasage construction/excavation/mise en tension des tirants pour un ouvrage de quai</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Aucun phasage. Tous les chargements sont appliqués sur la géométrie finale, en un seul état. Les tirants sont passifs (décision du point 2).</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L'objet du cas est d'exercer la chaîne de bout en bout. Un état final unique suffit à produire les grandeurs à contrôler — équilibre global, réactions, déplacements — et c'est la configuration où un écart de résultat est le plus facile à attribuer à sa cause. La suppression de la précontrainte retire la seule donnée du cas qui imposait un phasage.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Le phasage réel — excavation par étapes, pose des tirants à un stade intermédiaire — détermine les moments dans l'écran et l'effort dans les tirants sous charges permanentes. Ce modèle ne les représente pas : sous charges permanentes, ses résultats ne se comparent pas à ceux du calcul géotechnique phasé. Son usage légitime en projet est la détermination des effets des charges localisées, à superposer à l'état de base donné par le calcul géotechnique. Acceptable pour un test, pas pour justifier l'écran sous charges permanentes.</w:t>
      </w:r>
    </w:p>
    <w:p>
      <w:r>
        <w:rPr>
          <w:rFonts w:ascii="Arial" w:hAnsi="Arial" w:cs="Arial" w:eastAsia="Arial"/>
          <w:b w:val="0"/>
          <w:i w:val="0"/>
          <w:color w:val="000000"/>
          <w:sz w:val="20"/>
        </w:rPr>
        <w:t>Les contrôles du lot 35 montrent que, sous les cas G, EAU_P, EAU_A et Q1, la pression de réaction des ressorts dépasse la butée limite sur une large part de la fiche. Sous Q3 et A, elle reste inférieure à 10 % de la butée limite. Le modèle linéaire est donc représentatif pour les effets des charges localisées (Q3, A), qui sont son objet (décision 0). Les efforts sous charges de terre et d'eau sont à prendre dans le calcul géotechnique amont.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Phasage sous Code_Aster représentant excavation par étapes et mise en tension des tirants. — motif : Faisable, mais demande un calcul plus complexe hors de l'objet de ce cas de test ; réservé à un cas ultérieur dédié.</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v3 prise en séance de travail ; heure de decided_at conventionnelle (2026-09-21)</w:t>
      </w:r>
    </w:p>
    <w:p>
      <w:pPr>
        <w:ind w:left="340"/>
      </w:pPr>
      <w:r>
        <w:rPr>
          <w:rFonts w:ascii="Arial" w:hAnsi="Arial" w:cs="Arial" w:eastAsia="Arial"/>
          <w:b w:val="0"/>
          <w:i w:val="0"/>
          <w:color w:val="000000"/>
          <w:sz w:val="20"/>
        </w:rPr>
        <w:t>– décision de l'ingénieur — MM, cas de test QUAI-CW-TEST-01, décisions 14 à 16 prises à la relecture des résultats du lot 36 (énoncé du lot 37, étape 2) (2026-09-25)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2026-09-25</w:t>
      </w:r>
    </w:p>
    <w:p>
      <w:r>
        <w:rPr>
          <w:rFonts w:ascii="Arial" w:hAnsi="Arial" w:cs="Arial" w:eastAsia="Arial"/>
          <w:b/>
          <w:i w:val="0"/>
          <w:color w:val="000000"/>
          <w:sz w:val="20"/>
        </w:rPr>
        <w:t xml:space="preserve">Notes : </w:t>
      </w:r>
      <w:r>
        <w:rPr>
          <w:rFonts w:ascii="Arial" w:hAnsi="Arial" w:cs="Arial" w:eastAsia="Arial"/>
          <w:b w:val="0"/>
          <w:i w:val="0"/>
          <w:color w:val="000000"/>
          <w:sz w:val="20"/>
        </w:rPr>
        <w:t>Aucun document du corpus retourné ne traite spécifiquement ce phasage pour un ouvrage de quai (U2.04.06, trouvé sous ce thème, concerne le creusement de tunnel, non transposable tel quel). Le rattachement de ce phasage à STAT_NON_LINE (incréments de temps représentant les étapes) est une déduction d'ingénierie standard, non une lecture documentaire directe pour ce cas.</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CA-014, CA-015</w:t>
      </w:r>
    </w:p>
    <w:p>
      <w:pPr>
        <w:pStyle w:val="Heading2"/>
      </w:pPr>
      <w:r>
        <w:rPr>
          <w:rFonts w:ascii="Arial" w:hAnsi="Arial" w:cs="Arial" w:eastAsia="Arial"/>
          <w:b/>
          <w:i w:val="0"/>
          <w:color w:val="000000"/>
          <w:sz w:val="20"/>
        </w:rPr>
        <w:t>4.8 Point 7</w:t>
      </w:r>
    </w:p>
    <w:p>
      <w:r>
        <w:rPr>
          <w:rFonts w:ascii="Arial" w:hAnsi="Arial" w:cs="Arial" w:eastAsia="Arial"/>
          <w:b/>
          <w:i w:val="0"/>
          <w:color w:val="000000"/>
          <w:sz w:val="20"/>
        </w:rPr>
        <w:t>Position et blocages des limites latérales/inférieures d'un modèle de sol stratifié semi-infini</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 point tel que formulé devient sans objet du fait de la décision du point 4 : le sol n'étant pas maillé, il n'existe ni bord latéral ni fond de modèle. La décision porte sur l'étendue de la tranche et ses faces de coupe.</w:t>
      </w:r>
    </w:p>
    <w:p>
      <w:r>
        <w:rPr>
          <w:rFonts w:ascii="Arial" w:hAnsi="Arial" w:cs="Arial" w:eastAsia="Arial"/>
          <w:b w:val="0"/>
          <w:i w:val="0"/>
          <w:color w:val="000000"/>
          <w:sz w:val="20"/>
        </w:rPr>
        <w:t>La tranche représentative fait 20,80 m, soit huit entraxes de tube. Ses deux faces de coupe sont des plans de symétrie passant par l'axe des tubes 1 et 9. Les tubes 1 et 9 sont donc des demi-tubes. Leurs tirants, situés dans les plans de symétrie, ont une demi-section, et leurs ressorts de sol ne comptent que la largeur projetée située dans la tranche. La tranche comporte ainsi sept tubes entiers, deux demi-tubes et huit palplanches intercalaires. Le bollard d'amarrage et la défense d'accostage sont au droit du tube central, `TUBE_05`. Les conditions de symétrie s'appliquent aux deux faces de coupe. La composante hors plan de 15° de l'effort d'amarrage est supprimée pour ce cas de test.</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Bollards et défenses se répètent tous les huit tubes. La cellule répétitive de l'ouvrage va donc de l'axe d'un tube à l'axe du huitième suivant. Des tubes entiers aux deux faces compteraient deux fois le tube partagé avec la tranche voisine. Le demi-tube, la demi-section de tirant et la demi-largeur de ressort aux faces sont la traduction exacte de la symétrie.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symétrie impose un chargement symétrique. Tout cas de charge dissymétrique — amarrage oblique réel, accostage hors de l'axe du tube central — sort du domaine de validité et demanderait une tranche allongée. La symétrie des résultats par rapport à l'axe de `TUBE_05` est un contrôle de niveau D.</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Neuf tubes entiers entre les faces de coupe. — motif : Compte deux fois les tubes des faces ; la raideur et les charges de la tranche sont surestimées d'un tube.</w:t>
      </w:r>
    </w:p>
    <w:p>
      <w:pPr>
        <w:ind w:left="340"/>
      </w:pPr>
      <w:r>
        <w:rPr>
          <w:rFonts w:ascii="Arial" w:hAnsi="Arial" w:cs="Arial" w:eastAsia="Arial"/>
          <w:b w:val="0"/>
          <w:i w:val="0"/>
          <w:color w:val="000000"/>
          <w:sz w:val="20"/>
        </w:rPr>
        <w:t>– Demi-tranche de 10,40 m, avec symétrie supplémentaire dans l'axe de `TUBE_05`. — motif : Divise le modèle par deux, mais demande de répartir sur demi-tube les charges de bollard et de défense, et supprime le contrôle de symétrie des résultats.</w:t>
      </w:r>
    </w:p>
    <w:p>
      <w:pPr>
        <w:ind w:left="340"/>
      </w:pPr>
      <w:r>
        <w:rPr>
          <w:rFonts w:ascii="Arial" w:hAnsi="Arial" w:cs="Arial" w:eastAsia="Arial"/>
          <w:b w:val="0"/>
          <w:i w:val="0"/>
          <w:color w:val="000000"/>
          <w:sz w:val="20"/>
        </w:rPr>
        <w:t>– Tranche de 41,60 m, composante hors plan conservée. — motif : Plus fidèle, mais quadruple le modèle pour un cas de test.</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v4 prise en séance de travail ; heure de decided_at conventionnelle (2026-09-22)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2026-09-22</w:t>
      </w:r>
    </w:p>
    <w:p>
      <w:r>
        <w:rPr>
          <w:rFonts w:ascii="Arial" w:hAnsi="Arial" w:cs="Arial" w:eastAsia="Arial"/>
          <w:b/>
          <w:i w:val="0"/>
          <w:color w:val="000000"/>
          <w:sz w:val="20"/>
        </w:rPr>
        <w:t xml:space="preserve">Notes : </w:t>
      </w:r>
      <w:r>
        <w:rPr>
          <w:rFonts w:ascii="Arial" w:hAnsi="Arial" w:cs="Arial" w:eastAsia="Arial"/>
          <w:b w:val="0"/>
          <w:i w:val="0"/>
          <w:color w:val="000000"/>
          <w:sz w:val="20"/>
        </w:rPr>
        <w:t>Aucun document retourné (profils methode puis syntaxe, requêtes « bords latéraux », « symétrie », « fond de fouille », « distance des limites du modèle ») n'établit de critère Code_Aster pour dimensionner ces limites. U2.04.06 § Avant_de_s_attaquer_au_ficher_de_commande_Code_Aster_ existe mais son objet (creusement de tunnel) diffère du cas présent et son contenu détaillé n'a pas été extrait dans cette session -- non utilisable comme fondement ici. Recommandation d'ingénieur : reste un choix d'ingénieur à motiver et documenter séparément.</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CA-016, CA-030, CA-038</w:t>
      </w:r>
    </w:p>
    <w:p>
      <w:pPr>
        <w:pStyle w:val="Heading2"/>
      </w:pPr>
      <w:r>
        <w:rPr>
          <w:rFonts w:ascii="Arial" w:hAnsi="Arial" w:cs="Arial" w:eastAsia="Arial"/>
          <w:b/>
          <w:i w:val="0"/>
          <w:color w:val="000000"/>
          <w:sz w:val="20"/>
        </w:rPr>
        <w:t>4.9 Point 8</w:t>
      </w:r>
    </w:p>
    <w:p>
      <w:r>
        <w:rPr>
          <w:rFonts w:ascii="Arial" w:hAnsi="Arial" w:cs="Arial" w:eastAsia="Arial"/>
          <w:b/>
          <w:i w:val="0"/>
          <w:color w:val="000000"/>
          <w:sz w:val="20"/>
        </w:rPr>
        <w:t>Application des charges localisées d'amarrage et d'accostage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Les seules charges localisées du modèle sont l'amarrage (Q3) et l'accostage (A). Aucune charge de grue : la voie de grue est un ouvrage distinct, fondé sur pieux, sans interaction avec l'écran.</w:t>
      </w:r>
    </w:p>
    <w:p>
      <w:r>
        <w:rPr>
          <w:rFonts w:ascii="Arial" w:hAnsi="Arial" w:cs="Arial" w:eastAsia="Arial"/>
          <w:b w:val="0"/>
          <w:i w:val="0"/>
          <w:color w:val="000000"/>
          <w:sz w:val="20"/>
        </w:rPr>
        <w:t>*Amarrage.* Effort de 1 000 kN incliné de 30° au-dessus de l'horizontale, dans le plan perpendiculaire au quai, dirigé vers le bassin. Appliqué comme force nodale au nœud `BOLLARD`, sur l'axe de la poutre de couronnement (cote +3,30) au droit de `TUBE_05`, avec le moment de transport dû au décalage vertical de 0,70 m : M = 866 kN × 0,70 m ≈ 606 kN·m, d'axe parallèle au quai. Le bollard est supposé sur l'axe de la poutre en plan.</w:t>
      </w:r>
    </w:p>
    <w:p>
      <w:r>
        <w:rPr>
          <w:rFonts w:ascii="Arial" w:hAnsi="Arial" w:cs="Arial" w:eastAsia="Arial"/>
          <w:b w:val="0"/>
          <w:i w:val="0"/>
          <w:color w:val="000000"/>
          <w:sz w:val="20"/>
        </w:rPr>
        <w:t>*Accostage.* Effort horizontal de 800 kN, perpendiculaire au quai, dirigé vers la terre. La défense n'est pas modélisée. Sa réaction est répartie uniformément sur l'empreinte `DEFENSE`, formée des facettes de `TUBE_05` comprises entre +1,00 et +2,00 et à ±45° de la génératrice tournée vers le bassin. Cela correspond à une platine de fixation d'environ 1,00 m de large. La charge est une force surfacique de direction fixe dans le repère global. Son intensité est calculée par le générateur à partir de la surface développée réelle des mailles de l'empreinte : q = 800 kN / Σ A_mailles. La valeur est d'environ 717 kN/m² pour une empreinte cylindrique idéale de 1,115 m².</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La réaction de la défense est une donnée établie en amont par le choix de la défense ; seule compte, pour la structure, la façon dont elle entre dans l'écran. L'essai d'exécution du lot 21 établit que l'intensité d'une force surfacique sur coque se rapporte à la surface développée des mailles, avec un écart de 0,0001 % sur la résultante. Calculer l'intensité sur la surface développée des mailles effectivement générées garantit donc une résultante exacte de 800 kN, quel que soit le nombre de facettes. L'empreinte angulaire représente une platine plane sur un tube courbe, plutôt que la demi-circonférence entière. Pour l'amarrage, le moment de transport restitue l'excentricité du point d'application par rapport à l'axe de la poutre.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Les dimensions de l'empreinte sont inventées. Les contraintes locales du tube sous l'empreinte y sont sensibles et demandent un maillage raffiné dans cette zone. La répartition uniforme ne représente pas la distribution réelle de contact d'une platine. Le moment de transport suppose la section de la poutre indéformable. L'excentricité en plan du bollard n'est pas représentée.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Intensité rapportée à la surface projetée, 800 / (1,00 × 1,42) ≈ 563 kN/m² (décision v3). — motif : L'essai du lot 21 montre que la force surfacique sur coque se rapporte à la surface développée ; la résultante aurait été fausse.</w:t>
      </w:r>
    </w:p>
    <w:p>
      <w:pPr>
        <w:ind w:left="340"/>
      </w:pPr>
      <w:r>
        <w:rPr>
          <w:rFonts w:ascii="Arial" w:hAnsi="Arial" w:cs="Arial" w:eastAsia="Arial"/>
          <w:b w:val="0"/>
          <w:i w:val="0"/>
          <w:color w:val="000000"/>
          <w:sz w:val="20"/>
        </w:rPr>
        <w:t>– Empreinte sur toute la demi-circonférence tournée vers le bassin. — motif : Ne correspond à aucune platine réelle et étale la charge sur toute la largeur du tube.</w:t>
      </w:r>
    </w:p>
    <w:p>
      <w:pPr>
        <w:ind w:left="340"/>
      </w:pPr>
      <w:r>
        <w:rPr>
          <w:rFonts w:ascii="Arial" w:hAnsi="Arial" w:cs="Arial" w:eastAsia="Arial"/>
          <w:b w:val="0"/>
          <w:i w:val="0"/>
          <w:color w:val="000000"/>
          <w:sz w:val="20"/>
        </w:rPr>
        <w:t>– Défense modélisée en éléments de coque. — motif : Le comportement d'une défense en élastomère n'est pas celui d'une coque élastique, et sa réaction est déjà une donnée.</w:t>
      </w:r>
    </w:p>
    <w:p>
      <w:pPr>
        <w:ind w:left="340"/>
      </w:pPr>
      <w:r>
        <w:rPr>
          <w:rFonts w:ascii="Arial" w:hAnsi="Arial" w:cs="Arial" w:eastAsia="Arial"/>
          <w:b w:val="0"/>
          <w:i w:val="0"/>
          <w:color w:val="000000"/>
          <w:sz w:val="20"/>
        </w:rPr>
        <w:t>– Force ponctuelle nodale pour l'accostage. — motif : Singularité locale dans les coques.</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révision v4 prise en séance de travail ; heure de decided_at conventionnelle (2026-09-22)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2026-09-22</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CA-018, CA-019, CA-021, CA-026</w:t>
      </w:r>
    </w:p>
    <w:p>
      <w:pPr>
        <w:pStyle w:val="Heading2"/>
      </w:pPr>
      <w:r>
        <w:rPr>
          <w:rFonts w:ascii="Arial" w:hAnsi="Arial" w:cs="Arial" w:eastAsia="Arial"/>
          <w:b/>
          <w:i w:val="0"/>
          <w:color w:val="000000"/>
          <w:sz w:val="20"/>
        </w:rPr>
        <w:t>4.10 Point 9</w:t>
      </w:r>
    </w:p>
    <w:p>
      <w:r>
        <w:rPr>
          <w:rFonts w:ascii="Arial" w:hAnsi="Arial" w:cs="Arial" w:eastAsia="Arial"/>
          <w:b/>
          <w:i w:val="0"/>
          <w:color w:val="000000"/>
          <w:sz w:val="20"/>
        </w:rPr>
        <w:t>Repère global et origine du modèle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Repère global orthonormé direct :</w:t>
      </w:r>
    </w:p>
    <w:p>
      <w:r>
        <w:rPr>
          <w:rFonts w:ascii="Arial" w:hAnsi="Arial" w:cs="Arial" w:eastAsia="Arial"/>
          <w:b w:val="0"/>
          <w:i w:val="0"/>
          <w:color w:val="000000"/>
          <w:sz w:val="20"/>
        </w:rPr>
        <w:t>- X horizontal, le long du quai, de la face `SYM_G` vers la face `SYM_D` ;</w:t>
      </w:r>
    </w:p>
    <w:p>
      <w:r>
        <w:rPr>
          <w:rFonts w:ascii="Arial" w:hAnsi="Arial" w:cs="Arial" w:eastAsia="Arial"/>
          <w:b w:val="0"/>
          <w:i w:val="0"/>
          <w:color w:val="000000"/>
          <w:sz w:val="20"/>
        </w:rPr>
        <w:t>- Y horizontal, perpendiculaire au quai, positif vers la terre ;</w:t>
      </w:r>
    </w:p>
    <w:p>
      <w:r>
        <w:rPr>
          <w:rFonts w:ascii="Arial" w:hAnsi="Arial" w:cs="Arial" w:eastAsia="Arial"/>
          <w:b w:val="0"/>
          <w:i w:val="0"/>
          <w:color w:val="000000"/>
          <w:sz w:val="20"/>
        </w:rPr>
        <w:t>- Z vertical ascendant.</w:t>
      </w:r>
    </w:p>
    <w:p>
      <w:r>
        <w:rPr>
          <w:rFonts w:ascii="Arial" w:hAnsi="Arial" w:cs="Arial" w:eastAsia="Arial"/>
          <w:b w:val="0"/>
          <w:i w:val="0"/>
          <w:color w:val="000000"/>
          <w:sz w:val="20"/>
        </w:rPr>
        <w:t>Origine : X = 0 dans l'axe de `TUBE_05`, Y = 0 dans le plan des axes des tubes, Z = 0 à la cote 0,00 CM. Les cotes du cas de test sont donc directement les valeurs de Z. Les faces de coupe sont à X = −10,40 et X = +10,40. La palplanche intercalaire est dans le plan Y = 0 et rejoint chaque tube sur ses génératrices situées en Y = 0, à X = ±0,71 m de l'axe du tube. Unités du modèle : mètre, newton, pascal, kilogramme.</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Un repère unique, déclaré dans la fiche, est la condition pour que le maillage et le fichier de commandes soient générés de façon cohérente et relus sans ambiguïté. Placer l'origine sur l'axe de symétrie et à la cote 0 CM rend les coordonnées directement lisibles : les cotes deviennent Z, et la symétrie se contrôle par le signe de X. Placer la palplanche dans le plan des axes fait coïncider les lignes de serrure avec des génératrices du tube, donc avec des nœuds de sa facettisation.</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Le plan des serrures dans l'axe des tubes est une idéalisation : la position réelle des serrures dépend du type de connecteur. Les unités SI imposent des charges en N et des raideurs en N/m ou N·m, et non les MN utilisés dans les décisions ; la conversion est à la charge du générateur et doit être contrôlée.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Origine au pied de l'écran, sur la face `SYM_G`. — motif : Rend les cotes illisibles et masque la symétrie.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convention de repère prise en séance de travail (2026-09-21)</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pPr>
        <w:pStyle w:val="Heading2"/>
      </w:pPr>
      <w:r>
        <w:rPr>
          <w:rFonts w:ascii="Arial" w:hAnsi="Arial" w:cs="Arial" w:eastAsia="Arial"/>
          <w:b/>
          <w:i w:val="0"/>
          <w:color w:val="000000"/>
          <w:sz w:val="20"/>
        </w:rPr>
        <w:t>4.11 Point 10</w:t>
      </w:r>
    </w:p>
    <w:p>
      <w:r>
        <w:rPr>
          <w:rFonts w:ascii="Arial" w:hAnsi="Arial" w:cs="Arial" w:eastAsia="Arial"/>
          <w:b/>
          <w:i w:val="0"/>
          <w:color w:val="000000"/>
          <w:sz w:val="20"/>
        </w:rPr>
        <w:t>Détails de représentation géométrique et discrétisation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 Sujet | Retenu |</w:t>
      </w:r>
    </w:p>
    <w:p>
      <w:r>
        <w:rPr>
          <w:rFonts w:ascii="Arial" w:hAnsi="Arial" w:cs="Arial" w:eastAsia="Arial"/>
          <w:b w:val="0"/>
          <w:i w:val="0"/>
          <w:color w:val="000000"/>
          <w:sz w:val="20"/>
        </w:rPr>
        <w:t>|---|---|</w:t>
      </w:r>
    </w:p>
    <w:p>
      <w:r>
        <w:rPr>
          <w:rFonts w:ascii="Arial" w:hAnsi="Arial" w:cs="Arial" w:eastAsia="Arial"/>
          <w:b w:val="0"/>
          <w:i w:val="0"/>
          <w:color w:val="000000"/>
          <w:sz w:val="20"/>
        </w:rPr>
        <w:t>| Tête des tubes | Tubes maillés jusqu'à la sous-face de la poutre (+2,60). Anneau `TETE_TUBE_xx` à +2,60, relié par liaison de corps solide au nœud de l'axe de la poutre de même X. |</w:t>
      </w:r>
    </w:p>
    <w:p>
      <w:r>
        <w:rPr>
          <w:rFonts w:ascii="Arial" w:hAnsi="Arial" w:cs="Arial" w:eastAsia="Arial"/>
          <w:b w:val="0"/>
          <w:i w:val="0"/>
          <w:color w:val="000000"/>
          <w:sz w:val="20"/>
        </w:rPr>
        <w:t>| Tête des palplanches | Palplanches maillées jusqu'à +2,60, bord supérieur libre. |</w:t>
      </w:r>
    </w:p>
    <w:p>
      <w:r>
        <w:rPr>
          <w:rFonts w:ascii="Arial" w:hAnsi="Arial" w:cs="Arial" w:eastAsia="Arial"/>
          <w:b w:val="0"/>
          <w:i w:val="0"/>
          <w:color w:val="000000"/>
          <w:sz w:val="20"/>
        </w:rPr>
        <w:t>| Épaisseur de coque des tubes | 14 mm sur toute la circonférence, soit 16 mm moins 2 mm de corrosion. |</w:t>
      </w:r>
    </w:p>
    <w:p>
      <w:r>
        <w:rPr>
          <w:rFonts w:ascii="Arial" w:hAnsi="Arial" w:cs="Arial" w:eastAsia="Arial"/>
          <w:b w:val="0"/>
          <w:i w:val="0"/>
          <w:color w:val="000000"/>
          <w:sz w:val="20"/>
        </w:rPr>
        <w:t>| Accrochage des tirants | Nœud du tube sur la génératrice côté terre (Y = +0,71), à +2,50. Direction du tirant : dans le plan YZ, vers +Y, descendante de 20°. Extrémité `ANC_xx` à Y = +25,14, Z = −6,39. |</w:t>
      </w:r>
    </w:p>
    <w:p>
      <w:r>
        <w:rPr>
          <w:rFonts w:ascii="Arial" w:hAnsi="Arial" w:cs="Arial" w:eastAsia="Arial"/>
          <w:b w:val="0"/>
          <w:i w:val="0"/>
          <w:color w:val="000000"/>
          <w:sz w:val="20"/>
        </w:rPr>
        <w:t>| Surface de poussée | `ECRAN_POUSSEE` regroupe les facettes des tubes situées côté terre (Y ≥ 0) et les palplanches. Au-dessous de −18,00, seuls les tubes la reçoivent. |</w:t>
      </w:r>
    </w:p>
    <w:p>
      <w:r>
        <w:rPr>
          <w:rFonts w:ascii="Arial" w:hAnsi="Arial" w:cs="Arial" w:eastAsia="Arial"/>
          <w:b w:val="0"/>
          <w:i w:val="0"/>
          <w:color w:val="000000"/>
          <w:sz w:val="20"/>
        </w:rPr>
        <w:t>| Facettisation des tubes | 40 facettes sur la circonférence (9°). Des génératrices tombent donc exactement en Y = 0 (serrures) et à ±45° de la génératrice côté bassin (empreinte `DEFENSE`). |</w:t>
      </w:r>
    </w:p>
    <w:p>
      <w:r>
        <w:rPr>
          <w:rFonts w:ascii="Arial" w:hAnsi="Arial" w:cs="Arial" w:eastAsia="Arial"/>
          <w:b w:val="0"/>
          <w:i w:val="0"/>
          <w:color w:val="000000"/>
          <w:sz w:val="20"/>
        </w:rPr>
        <w:t>| Taille verticale des mailles | 0,25 m visé. Des nœuds sont imposés aux cotes −26,00 ; −18,00 ; −12,00 ; +1,00 ; +2,00 ; +2,50 ; +2,60. |</w:t>
      </w:r>
    </w:p>
    <w:p>
      <w:r>
        <w:rPr>
          <w:rFonts w:ascii="Arial" w:hAnsi="Arial" w:cs="Arial" w:eastAsia="Arial"/>
          <w:b w:val="0"/>
          <w:i w:val="0"/>
          <w:color w:val="000000"/>
          <w:sz w:val="20"/>
        </w:rPr>
        <w:t>| Palplanches, sens horizontal | 5 mailles par intervalle de 1,18 m. |</w:t>
      </w:r>
    </w:p>
    <w:p>
      <w:r>
        <w:rPr>
          <w:rFonts w:ascii="Arial" w:hAnsi="Arial" w:cs="Arial" w:eastAsia="Arial"/>
          <w:b w:val="0"/>
          <w:i w:val="0"/>
          <w:color w:val="000000"/>
          <w:sz w:val="20"/>
        </w:rPr>
        <w:t>| Poutre de couronnement | Éléments de poutre, 8 par entraxe, avec un nœud au droit de chaque tube (X = 0 compris, pour `BOLLARD`). |</w:t>
      </w:r>
    </w:p>
    <w:p>
      <w:r>
        <w:rPr>
          <w:rFonts w:ascii="Arial" w:hAnsi="Arial" w:cs="Arial" w:eastAsia="Arial"/>
          <w:b w:val="0"/>
          <w:i w:val="0"/>
          <w:color w:val="000000"/>
          <w:sz w:val="20"/>
        </w:rPr>
        <w:t>| Tirants | Un élément de barre par tirant. |</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 tube encastré dans le béton n'a pas de comportement de coque propre. Couper sa représentation à la sous-face de la poutre, et reporter l'encastrement par la liaison de corps solide de la décision du point 3, évite de mailler une coque fictive noyée dans la poutre. Une épaisseur uniforme de 14 mm applique la corrosion donnée par le cas de test sans découper le tube en deux demi-coques. Le nombre de facettes est choisi pour que les lignes géométriques imposées par les décisions — serrures et empreinte de défense — tombent sur des génératrices : les groupes sont alors exacts sans projection. Les cotes imposées portent les interfaces de strates, les limites de ressorts et les points d'application de charge.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 L'épaisseur uniforme de 14 mm sous-estime la raideur côté terre, où il n'y a pas de corrosion.</w:t>
      </w:r>
    </w:p>
    <w:p>
      <w:r>
        <w:rPr>
          <w:rFonts w:ascii="Arial" w:hAnsi="Arial" w:cs="Arial" w:eastAsia="Arial"/>
          <w:b w:val="0"/>
          <w:i w:val="0"/>
          <w:color w:val="000000"/>
          <w:sz w:val="20"/>
        </w:rPr>
        <w:t>- Le bord libre des palplanches en tête ignore leur encastrement réel dans la poutre.</w:t>
      </w:r>
    </w:p>
    <w:p>
      <w:r>
        <w:rPr>
          <w:rFonts w:ascii="Arial" w:hAnsi="Arial" w:cs="Arial" w:eastAsia="Arial"/>
          <w:b w:val="0"/>
          <w:i w:val="0"/>
          <w:color w:val="000000"/>
          <w:sz w:val="20"/>
        </w:rPr>
        <w:t>- L'accrochage du tirant en un seul nœud crée une singularité locale de contrainte : les contraintes du tube autour de ce nœud ne sont pas exploitables.</w:t>
      </w:r>
    </w:p>
    <w:p>
      <w:r>
        <w:rPr>
          <w:rFonts w:ascii="Arial" w:hAnsi="Arial" w:cs="Arial" w:eastAsia="Arial"/>
          <w:b w:val="0"/>
          <w:i w:val="0"/>
          <w:color w:val="000000"/>
          <w:sz w:val="20"/>
        </w:rPr>
        <w:t>- La taille de maille (0,25 m, 40 facettes) n'a fait l'objet d'aucune étude de convergence.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Tube maillé jusqu'à son sommet réel (+3,40) dans le volume de la poutre. — motif : Coque fictive noyée dans le béton, sans comportement propre.</w:t>
      </w:r>
    </w:p>
    <w:p>
      <w:pPr>
        <w:ind w:left="340"/>
      </w:pPr>
      <w:r>
        <w:rPr>
          <w:rFonts w:ascii="Arial" w:hAnsi="Arial" w:cs="Arial" w:eastAsia="Arial"/>
          <w:b w:val="0"/>
          <w:i w:val="0"/>
          <w:color w:val="000000"/>
          <w:sz w:val="20"/>
        </w:rPr>
        <w:t>– 16 mm côté terre et 14 mm côté bassin. — motif : Découpe le tube en deux groupes de coques pour un effet sans objet dans ce test.</w:t>
      </w:r>
    </w:p>
    <w:p>
      <w:pPr>
        <w:ind w:left="340"/>
      </w:pPr>
      <w:r>
        <w:rPr>
          <w:rFonts w:ascii="Arial" w:hAnsi="Arial" w:cs="Arial" w:eastAsia="Arial"/>
          <w:b w:val="0"/>
          <w:i w:val="0"/>
          <w:color w:val="000000"/>
          <w:sz w:val="20"/>
        </w:rPr>
        <w:t>– 36 facettes (10°). — motif : Ne place pas de génératrice à ±45°, limite de l'empreinte de défense.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données complémentaires prises en séance de travail (2026-09-21)</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2026-09-21</w:t>
      </w:r>
    </w:p>
    <w:p>
      <w:pPr>
        <w:pStyle w:val="Heading2"/>
      </w:pPr>
      <w:r>
        <w:rPr>
          <w:rFonts w:ascii="Arial" w:hAnsi="Arial" w:cs="Arial" w:eastAsia="Arial"/>
          <w:b/>
          <w:i w:val="0"/>
          <w:color w:val="000000"/>
          <w:sz w:val="20"/>
        </w:rPr>
        <w:t>4.12 Point 11</w:t>
      </w:r>
    </w:p>
    <w:p>
      <w:r>
        <w:rPr>
          <w:rFonts w:ascii="Arial" w:hAnsi="Arial" w:cs="Arial" w:eastAsia="Arial"/>
          <w:b/>
          <w:i w:val="0"/>
          <w:color w:val="000000"/>
          <w:sz w:val="20"/>
        </w:rPr>
        <w:t>Appui vertical de l'écran</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Le déplacement vertical est bloqué aux nœuds du pied des tubes, à la cote −26,00, qui forment le groupe de nœuds `PIED_TUBES`. Seul le déplacement vertical est bloqué : les déplacements horizontaux et les rotations du pied restent libres. Le pied des palplanches (−18,00) n'a pas d'appui vertical.</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Les ressorts de sol de la décision 5 sont horizontaux. Sans autre appui, le poids de l'écran et de la poutre, la composante verticale des tirants et celle de l'effort d'amarrage ne seraient repris que par la composante verticale des tirants inclinés. Ce mécanisme est artificiel, et proche d'un mode rigide. La reprise verticale réelle se fait par la pointe et le frottement latéral des tubes ; la représenter par un appui en pointe est la forme la plus simple qui place la réaction verticale au bon endroit.</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 Le frottement latéral n'est pas représenté : tout l'effort vertical descend jusqu'à la pointe, donc l'effort normal dans les tubes est surestimé en partie basse.</w:t>
      </w:r>
    </w:p>
    <w:p>
      <w:r>
        <w:rPr>
          <w:rFonts w:ascii="Arial" w:hAnsi="Arial" w:cs="Arial" w:eastAsia="Arial"/>
          <w:b w:val="0"/>
          <w:i w:val="0"/>
          <w:color w:val="000000"/>
          <w:sz w:val="20"/>
        </w:rPr>
        <w:t>- L'appui est rigide : le tassement de la pointe n'est pas représenté.</w:t>
      </w:r>
    </w:p>
    <w:p>
      <w:r>
        <w:rPr>
          <w:rFonts w:ascii="Arial" w:hAnsi="Arial" w:cs="Arial" w:eastAsia="Arial"/>
          <w:b w:val="0"/>
          <w:i w:val="0"/>
          <w:color w:val="000000"/>
          <w:sz w:val="20"/>
        </w:rPr>
        <w:t>- Les palplanches ne portent pas verticalement ; leur poids transite par les serrures vers les tubes.</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Aucun appui vertical. — motif : Reprise verticale par les seuls tirants ; mécanisme artificiel, voisin d'un mode rigide.</w:t>
      </w:r>
    </w:p>
    <w:p>
      <w:pPr>
        <w:ind w:left="340"/>
      </w:pPr>
      <w:r>
        <w:rPr>
          <w:rFonts w:ascii="Arial" w:hAnsi="Arial" w:cs="Arial" w:eastAsia="Arial"/>
          <w:b w:val="0"/>
          <w:i w:val="0"/>
          <w:color w:val="000000"/>
          <w:sz w:val="20"/>
        </w:rPr>
        <w:t>– Ressorts verticaux de frottement répartis le long de la fiche. — motif : Exige des raideurs de frottement absentes des données du cas.</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appui vertical décidé en séance de travail (2026-09-22)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2026-09-22</w:t>
      </w:r>
    </w:p>
    <w:p>
      <w:pPr>
        <w:pStyle w:val="Heading2"/>
      </w:pPr>
      <w:r>
        <w:rPr>
          <w:rFonts w:ascii="Arial" w:hAnsi="Arial" w:cs="Arial" w:eastAsia="Arial"/>
          <w:b/>
          <w:i w:val="0"/>
          <w:color w:val="000000"/>
          <w:sz w:val="20"/>
        </w:rPr>
        <w:t>4.13 Point 12</w:t>
      </w:r>
    </w:p>
    <w:p>
      <w:r>
        <w:rPr>
          <w:rFonts w:ascii="Arial" w:hAnsi="Arial" w:cs="Arial" w:eastAsia="Arial"/>
          <w:b/>
          <w:i w:val="0"/>
          <w:color w:val="000000"/>
          <w:sz w:val="20"/>
        </w:rPr>
        <w:t>Poussée et pression d'eau sur la hauteur de la poutre de couronnement</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Entre +2,60 et +4,00, les profils de poussée G et Q1 et les profils de pression d'eau sont intégrés sur la hauteur de la poutre de couronnement. Leur résultante, par mètre de quai, est appliquée comme une charge linéique répartie sur l'élément de poutre `POUTRE_COUR`, dirigée vers le bassin (−Y), sur toute la longueur de la tranche. Le moment de cette résultante par rapport à l'axe de la poutre (+3,30) est appliqué comme un moment linéique d'axe X.</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L'écran n'est maillé que jusqu'à +2,60 (décision 11). Le terrain pousse pourtant sur toute la hauteur jusqu'à l'arase (+4,00). Sans cette charge, la poussée sur la hauteur de la poutre est perdue, soit environ 119 kN pour G et 358 kN pour Q1 sur la tranche. La poutre étant représentée par son axe, une charge linéique équivalente, avec son moment de transport, est la représentation cohérente avec la décision du point 3.</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poutre étant un élément de poutre, la répartition de la poussée sur sa hauteur n'est pas représentée : seule sa résultante et son moment le sont.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Ignorer la poussée au-dessus de +2,60. — motif : Charge perdue, et équilibre faussé d'environ 0,5 % pour G et 5 % pour Q1.</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lacune relevée à la relecture du lot 32 (2026-09-24)</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2026-09-24</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CA-033, CA-035</w:t>
      </w:r>
    </w:p>
    <w:p>
      <w:pPr>
        <w:pStyle w:val="Heading2"/>
      </w:pPr>
      <w:r>
        <w:rPr>
          <w:rFonts w:ascii="Arial" w:hAnsi="Arial" w:cs="Arial" w:eastAsia="Arial"/>
          <w:b/>
          <w:i w:val="0"/>
          <w:color w:val="000000"/>
          <w:sz w:val="20"/>
        </w:rPr>
        <w:t>4.14 Point 13</w:t>
      </w:r>
    </w:p>
    <w:p>
      <w:r>
        <w:rPr>
          <w:rFonts w:ascii="Arial" w:hAnsi="Arial" w:cs="Arial" w:eastAsia="Arial"/>
          <w:b/>
          <w:i w:val="0"/>
          <w:color w:val="000000"/>
          <w:sz w:val="20"/>
        </w:rPr>
        <w:t>Combinaisons d'actions ELU et ELS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Combinaisons de l'EN 1990, avec les coefficients usuels.</w:t>
      </w:r>
    </w:p>
    <w:p>
      <w:r>
        <w:rPr>
          <w:rFonts w:ascii="Arial" w:hAnsi="Arial" w:cs="Arial" w:eastAsia="Arial"/>
          <w:b w:val="0"/>
          <w:i w:val="0"/>
          <w:color w:val="000000"/>
          <w:sz w:val="20"/>
        </w:rPr>
        <w:t>*Classement des actions.*</w:t>
      </w:r>
    </w:p>
    <w:p>
      <w:r>
        <w:rPr>
          <w:rFonts w:ascii="Arial" w:hAnsi="Arial" w:cs="Arial" w:eastAsia="Arial"/>
          <w:b w:val="0"/>
          <w:i w:val="0"/>
          <w:color w:val="000000"/>
          <w:sz w:val="20"/>
        </w:rPr>
        <w:t>- **Permanentes :**</w:t>
      </w:r>
    </w:p>
    <w:p>
      <w:r>
        <w:rPr>
          <w:rFonts w:ascii="Arial" w:hAnsi="Arial" w:cs="Arial" w:eastAsia="Arial"/>
          <w:b w:val="0"/>
          <w:i w:val="0"/>
          <w:color w:val="000000"/>
          <w:sz w:val="20"/>
        </w:rPr>
        <w:t>- G, poids propre et poussée des terres ;</w:t>
      </w:r>
    </w:p>
    <w:p>
      <w:r>
        <w:rPr>
          <w:rFonts w:ascii="Arial" w:hAnsi="Arial" w:cs="Arial" w:eastAsia="Arial"/>
          <w:b w:val="0"/>
          <w:i w:val="0"/>
          <w:color w:val="000000"/>
          <w:sz w:val="20"/>
        </w:rPr>
        <w:t>- EAU_P, pression d'eau différentielle permanente, traitée comme une action permanente avec G et affectée du même coefficient.</w:t>
      </w:r>
    </w:p>
    <w:p>
      <w:r>
        <w:rPr>
          <w:rFonts w:ascii="Arial" w:hAnsi="Arial" w:cs="Arial" w:eastAsia="Arial"/>
          <w:b w:val="0"/>
          <w:i w:val="0"/>
          <w:color w:val="000000"/>
          <w:sz w:val="20"/>
        </w:rPr>
        <w:t>- **Variables :**</w:t>
      </w:r>
    </w:p>
    <w:p>
      <w:r>
        <w:rPr>
          <w:rFonts w:ascii="Arial" w:hAnsi="Arial" w:cs="Arial" w:eastAsia="Arial"/>
          <w:b w:val="0"/>
          <w:i w:val="0"/>
          <w:color w:val="000000"/>
          <w:sz w:val="20"/>
        </w:rPr>
        <w:t>- Q1, surcharge de terre-plein : ψ0 = 0,7, ψ1 = 0,5, ψ2 = 0,3 ;</w:t>
      </w:r>
    </w:p>
    <w:p>
      <w:r>
        <w:rPr>
          <w:rFonts w:ascii="Arial" w:hAnsi="Arial" w:cs="Arial" w:eastAsia="Arial"/>
          <w:b w:val="0"/>
          <w:i w:val="0"/>
          <w:color w:val="000000"/>
          <w:sz w:val="20"/>
        </w:rPr>
        <w:t>- Q3, amarrage : ψ0 = 0,7, ψ1 = 0,5, ψ2 = 0.</w:t>
      </w:r>
    </w:p>
    <w:p>
      <w:r>
        <w:rPr>
          <w:rFonts w:ascii="Arial" w:hAnsi="Arial" w:cs="Arial" w:eastAsia="Arial"/>
          <w:b w:val="0"/>
          <w:i w:val="0"/>
          <w:color w:val="000000"/>
          <w:sz w:val="20"/>
        </w:rPr>
        <w:t>- **Accidentelle :** A, accostage, qui ne se cumule qu'avec EAU_A (nappe accidentelle) à la place d'EAU_P.</w:t>
      </w:r>
    </w:p>
    <w:p>
      <w:r>
        <w:rPr>
          <w:rFonts w:ascii="Arial" w:hAnsi="Arial" w:cs="Arial" w:eastAsia="Arial"/>
          <w:b w:val="0"/>
          <w:i w:val="0"/>
          <w:color w:val="000000"/>
          <w:sz w:val="20"/>
        </w:rPr>
        <w:t>*Coefficients partiels.* γG = 1,35 (défavorable) ou 1,00 (favorable), appliqué à G + EAU_P considérés comme un bloc ; γQ = 1,50.</w:t>
      </w:r>
    </w:p>
    <w:p>
      <w:r>
        <w:rPr>
          <w:rFonts w:ascii="Arial" w:hAnsi="Arial" w:cs="Arial" w:eastAsia="Arial"/>
          <w:b w:val="0"/>
          <w:i w:val="0"/>
          <w:color w:val="000000"/>
          <w:sz w:val="20"/>
        </w:rPr>
        <w:t>*Combinaisons*, avec Q1 et Q3 tour à tour en action dominante, et chaque action variable présente ou absente :</w:t>
      </w:r>
    </w:p>
    <w:p>
      <w:r>
        <w:rPr>
          <w:rFonts w:ascii="Arial" w:hAnsi="Arial" w:cs="Arial" w:eastAsia="Arial"/>
          <w:b w:val="0"/>
          <w:i w:val="0"/>
          <w:color w:val="000000"/>
          <w:sz w:val="20"/>
        </w:rPr>
        <w:t>- **ELU fondamentale :** γG (G + EAU_P) + 1,5 Q_dom + 1,5 ψ0 Q_acc ;</w:t>
      </w:r>
    </w:p>
    <w:p>
      <w:r>
        <w:rPr>
          <w:rFonts w:ascii="Arial" w:hAnsi="Arial" w:cs="Arial" w:eastAsia="Arial"/>
          <w:b w:val="0"/>
          <w:i w:val="0"/>
          <w:color w:val="000000"/>
          <w:sz w:val="20"/>
        </w:rPr>
        <w:t>- **ELU accidentelle :** (G + EAU_A) + A + 0,5 Q1, sans Q3 : amarrage et accostage ne sont pas simultanés.</w:t>
      </w:r>
    </w:p>
    <w:p>
      <w:r>
        <w:rPr>
          <w:rFonts w:ascii="Arial" w:hAnsi="Arial" w:cs="Arial" w:eastAsia="Arial"/>
          <w:b w:val="0"/>
          <w:i w:val="0"/>
          <w:color w:val="000000"/>
          <w:sz w:val="20"/>
        </w:rPr>
        <w:t>- **ELS caractéristique :** (G + EAU_P) + Q_dom + ψ0 Q_acc ;</w:t>
      </w:r>
    </w:p>
    <w:p>
      <w:r>
        <w:rPr>
          <w:rFonts w:ascii="Arial" w:hAnsi="Arial" w:cs="Arial" w:eastAsia="Arial"/>
          <w:b w:val="0"/>
          <w:i w:val="0"/>
          <w:color w:val="000000"/>
          <w:sz w:val="20"/>
        </w:rPr>
        <w:t>- **ELS fréquente :** (G + EAU_P) + ψ1 Q_dom + ψ2 Q_acc ;</w:t>
      </w:r>
    </w:p>
    <w:p>
      <w:r>
        <w:rPr>
          <w:rFonts w:ascii="Arial" w:hAnsi="Arial" w:cs="Arial" w:eastAsia="Arial"/>
          <w:b w:val="0"/>
          <w:i w:val="0"/>
          <w:color w:val="000000"/>
          <w:sz w:val="20"/>
        </w:rPr>
        <w:t>- **ELS quasi permanente :** (G + EAU_P) + ψ2 Q1 + ψ2 Q3.</w:t>
      </w:r>
    </w:p>
    <w:p>
      <w:r>
        <w:rPr>
          <w:rFonts w:ascii="Arial" w:hAnsi="Arial" w:cs="Arial" w:eastAsia="Arial"/>
          <w:b w:val="0"/>
          <w:i w:val="0"/>
          <w:color w:val="000000"/>
          <w:sz w:val="20"/>
        </w:rPr>
        <w:t>Le résultat est une enveloppe par famille de combinaisons, où chaque extremum d'effort est accompagné des efforts concomitants.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Ce sont les combinaisons usuelles de l'EN 1990 pour un ouvrage portuaire, avec les coefficients habituels, sans spécificité propre à ce cas de test. L'amarrage et l'accostage sont traités comme non simultanés, parce qu'un navire n'est pas amarré au poste qu'il est en train d'accoster. La pression d'eau permanente, liée au niveau de nappe, suit les actions permanentes.</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 Les coefficients ψ de Q1 et Q3 sont des valeurs usuelles non justifiées par un référentiel portuaire propre au projet.</w:t>
      </w:r>
    </w:p>
    <w:p>
      <w:r>
        <w:rPr>
          <w:rFonts w:ascii="Arial" w:hAnsi="Arial" w:cs="Arial" w:eastAsia="Arial"/>
          <w:b w:val="0"/>
          <w:i w:val="0"/>
          <w:color w:val="000000"/>
          <w:sz w:val="20"/>
        </w:rPr>
        <w:t>- Conformément à la décision 7 (D15), le modèle n'est représentatif que pour les effets des charges localisées. Les efforts des tubes et des palplanches sous G, EAU et Q1 relèvent du calcul géotechnique amont : leurs combinaisons issues de ce modèle ne sont pas des efforts de dimensionnement des tubes. Pour la poutre de couronnement, les charges de terre et d'eau uniformes ne produisent pas de flexion dans son plan (lot 37), et ses efforts sont dominés par Q3 et A.</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Amarrage (Q3) et accostage (A) simultanés. — motif : Un navire n'est pas amarré au poste qu'il est en train d'accoster ; les deux actions ne sont pas concomitantes.</w:t>
      </w:r>
    </w:p>
    <w:p>
      <w:pPr>
        <w:ind w:left="340"/>
      </w:pPr>
      <w:r>
        <w:rPr>
          <w:rFonts w:ascii="Arial" w:hAnsi="Arial" w:cs="Arial" w:eastAsia="Arial"/>
          <w:b w:val="0"/>
          <w:i w:val="0"/>
          <w:color w:val="000000"/>
          <w:sz w:val="20"/>
        </w:rPr>
        <w:t>– Pression d'eau permanente (EAU_P) traitée comme action variable. — motif : Elle résulte du niveau de nappe permanent et suit les actions permanentes ; elle est affectée du même coefficient que G.</w:t>
      </w:r>
    </w:p>
    <w:p>
      <w:pPr>
        <w:ind w:left="340"/>
      </w:pPr>
      <w:r>
        <w:rPr>
          <w:rFonts w:ascii="Arial" w:hAnsi="Arial" w:cs="Arial" w:eastAsia="Arial"/>
          <w:b w:val="0"/>
          <w:i w:val="0"/>
          <w:color w:val="000000"/>
          <w:sz w:val="20"/>
        </w:rPr>
        <w:t>– Accostage traité comme action variable en combinaison fondamentale (γQ = 1,5). — motif : L'effort de 800 kN est défini par le cas de test comme une situation accidentelle, associée à la nappe haute (§7, cas A).</w:t>
      </w:r>
    </w:p>
    <w:p>
      <w:pPr>
        <w:ind w:left="340"/>
      </w:pPr>
      <w:r>
        <w:rPr>
          <w:rFonts w:ascii="Arial" w:hAnsi="Arial" w:cs="Arial" w:eastAsia="Arial"/>
          <w:b w:val="0"/>
          <w:i w:val="0"/>
          <w:color w:val="000000"/>
          <w:sz w:val="20"/>
        </w:rPr>
        <w:t>– Coefficients γG distincts pour G et pour EAU_P. — motif : Les deux actions varient ensemble ; les traiter comme un seul bloc limite le nombre de combinaisons sans perte de pertinence pour un cas de test.</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arbitrage v6 en séance de travail (2026-09-25)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2026-09-25</w:t>
      </w:r>
    </w:p>
    <w:p>
      <w:pPr>
        <w:pStyle w:val="Heading2"/>
      </w:pPr>
      <w:r>
        <w:rPr>
          <w:rFonts w:ascii="Arial" w:hAnsi="Arial" w:cs="Arial" w:eastAsia="Arial"/>
          <w:b/>
          <w:i w:val="0"/>
          <w:color w:val="000000"/>
          <w:sz w:val="20"/>
        </w:rPr>
        <w:t>4.15 Point 14</w:t>
      </w:r>
    </w:p>
    <w:p>
      <w:r>
        <w:rPr>
          <w:rFonts w:ascii="Arial" w:hAnsi="Arial" w:cs="Arial" w:eastAsia="Arial"/>
          <w:b/>
          <w:i w:val="0"/>
          <w:color w:val="000000"/>
          <w:sz w:val="20"/>
        </w:rPr>
        <w:t>Durabilité, enrobage et maîtrise de la fissuration du béton armé</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 Béton C35/45, acier B500B (cas de test, §3).</w:t>
      </w:r>
    </w:p>
    <w:p>
      <w:r>
        <w:rPr>
          <w:rFonts w:ascii="Arial" w:hAnsi="Arial" w:cs="Arial" w:eastAsia="Arial"/>
          <w:b w:val="0"/>
          <w:i w:val="0"/>
          <w:color w:val="000000"/>
          <w:sz w:val="20"/>
        </w:rPr>
        <w:t>- Classe d'exposition XS3 ; durée d'utilisation de projet de 100 ans.</w:t>
      </w:r>
    </w:p>
    <w:p>
      <w:r>
        <w:rPr>
          <w:rFonts w:ascii="Arial" w:hAnsi="Arial" w:cs="Arial" w:eastAsia="Arial"/>
          <w:b w:val="0"/>
          <w:i w:val="0"/>
          <w:color w:val="000000"/>
          <w:sz w:val="20"/>
        </w:rPr>
        <w:t>- Enrobage nominal de 65 mm.</w:t>
      </w:r>
    </w:p>
    <w:p>
      <w:r>
        <w:rPr>
          <w:rFonts w:ascii="Arial" w:hAnsi="Arial" w:cs="Arial" w:eastAsia="Arial"/>
          <w:b w:val="0"/>
          <w:i w:val="0"/>
          <w:color w:val="000000"/>
          <w:sz w:val="20"/>
        </w:rPr>
        <w:t>- Maîtrise de la fissuration sous combinaison quasi permanente, avec une ouverture de fissure limite wk = 0,2 mm.</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La poutre de couronnement d'un quai est en zone de marnage et d'éclaboussures, d'où la classe XS3. La durée de 100 ans est celle d'un ouvrage portuaire. L'enrobage et l'ouverture de fissure limite sont les valeurs usuelles de MM pour ce type d'ouvrage.</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Ces valeurs s'appliquent à la seule poutre de couronnement, seul élément en béton armé du modèle. Les tubes et les palplanches en acier relèvent de l'EN 1993-5, hors de cette décision.</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Ouverture de fissure limite de 0,3 mm sous combinaison quasi permanente. — motif : Valeur recommandée de l'EN 1992-1-1 (tableau 7.1N) pour la classe XS3 ; MM retient 0,2 mm, plus sévère, pour un ouvrage maritime de durée d'utilisation de 100 ans.</w:t>
      </w:r>
    </w:p>
    <w:p>
      <w:pPr>
        <w:ind w:left="340"/>
      </w:pPr>
      <w:r>
        <w:rPr>
          <w:rFonts w:ascii="Arial" w:hAnsi="Arial" w:cs="Arial" w:eastAsia="Arial"/>
          <w:b w:val="0"/>
          <w:i w:val="0"/>
          <w:color w:val="000000"/>
          <w:sz w:val="20"/>
        </w:rPr>
        <w:t>– Enrobage déterminé par le calcul détaillé de cmin,dur selon l'EN 1992-1-1 (§4.4.1). — motif : MM retient directement sa valeur usuelle de 65 mm pour ce type d'ouvrage ; le calcul détaillé n'apporte rien à un cas de test.</w:t>
      </w:r>
    </w:p>
    <w:p>
      <w:pPr>
        <w:ind w:left="340"/>
      </w:pPr>
      <w:r>
        <w:rPr>
          <w:rFonts w:ascii="Arial" w:hAnsi="Arial" w:cs="Arial" w:eastAsia="Arial"/>
          <w:b w:val="0"/>
          <w:i w:val="0"/>
          <w:color w:val="000000"/>
          <w:sz w:val="20"/>
        </w:rPr>
        <w:t>– Maîtrise de la fissuration sous combinaison fréquente. — motif : MM retient la combinaison quasi permanente, usuelle pour la maîtrise de l'ouverture des fissures en béton armé.</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arbitrage v6 en séance de travail (2026-09-25)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2026-09-25</w:t>
      </w:r>
    </w:p>
    <w:p>
      <w:r>
        <w:rPr>
          <w:rFonts w:ascii="Arial" w:hAnsi="Arial" w:cs="Arial" w:eastAsia="Arial"/>
          <w:b/>
          <w:i w:val="0"/>
          <w:color w:val="000000"/>
          <w:sz w:val="20"/>
        </w:rPr>
        <w:t>Position de l'axe des armatures longitudinales dans les calculs de section (poutre de couronnement)</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Dans les calculs de section, la distance entre le parement et l'axe des armatures longitudinales est de 0,10 m sur toutes les faces. Ce sont les valeurs `C_SUP_*` et `C_INF_*` de `CALC_FERRAILLAGE`, ou ds et di du logiciel de MM. Le diamètre équivalent des armatures longitudinales est de 40 mm.</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L'enrobage nominal de 65 mm de D18 se mesure au nu de l'armature la plus proche du parement, c'est-à-dire l'étrier. L'axe des armatures longitudinales se trouve donc à environ 65 + diamètre de l'étrier + la moitié du diamètre longitudinal, soit environ 0,10 m. Le lot 38 avait pris 0,065 m comme distance à l'axe, ce qui surestime le bras de levier.</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La valeur est forfaitaire ; elle sera à ajuster au ferraillage réellement retenu.</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distance à l'axe égale à l'enrobage nominal, 0,065 m (lot 38). — motif : confond l'enrobage, mesuré au nu de l'étrier, avec la position de l'axe des barres longitudinales.</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décision D19 (énoncé du lot 39, étape 1 bis) (2026-09-28)</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2026-09-28</w:t>
      </w:r>
    </w:p>
    <w:p>
      <w:r>
        <w:rPr>
          <w:rFonts w:ascii="Arial" w:hAnsi="Arial" w:cs="Arial" w:eastAsia="Arial"/>
          <w:b/>
          <w:i w:val="0"/>
          <w:color w:val="000000"/>
          <w:sz w:val="20"/>
        </w:rPr>
        <w:t>Coefficients partiels des matériaux en situation accidentelle (ELU accidentelle)</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ELU accidentelle, γc = 1,2 et γs = 1,0.</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Valeurs du tableau 2.1N de l'EN 1992-1-1 pour les situations accidentelles. L'accostage est traité en combinaison accidentelle (D17).</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Combinaison ELU accidentelle uniquement.</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Conserver γc = 1,5 et γs = 1,15 en situation accidentelle. — motif : Ignore la distinction entre situations durables et accidentelles faite par l'EN 1992-1-1, et n'apporte qu'une marge non justifiée.</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décisions D20, D21 et module de l'acier (consigne du lot 45) (2026-10-02)</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Maîtrise de la fissuration de la poutre de couronnement (section minimale, contrainte de l'acier)</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As,min selon l'EN 1992-1-1, 7.3.2. Act est égale à la zone tendue complète de la section avant fissuration, soit b·h/2 en flexion. kc dépend de la sollicitation. k dépend de h : 0,65 pour h ≥ 800 mm. fct,eff = fctm. σs est tirée du tableau 7.2N, avec la correction 7.6N, pour φ = 40 mm et wk = 0,2 mm.</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Lecture littérale de 7.3.2, retenue par MM pour la poutre de couronnement.</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Lecture littérale de Act, par opposition à une aire effective hc,eff. Pour une pièce massive, elle est plus pénalisante : environ 68 cm² sur les faces AY et 91 cm² sur les faces AZ. Sur les faces AZ, φ*s sort du tableau 7.2N et σs est bornée à 160 MPa. MM confirmera la transcription complète du tableau 7.2N sur son exemplaire.</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Act limitée à une hauteur effective hc,eff autour des aciers. — motif : Non retenue par MM pour cet ouvrage, qui préfère la lecture littérale de 7.3.2.</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décisions D20, D21 et module de l'acier (consigne du lot 45) (2026-10-02)</w:t>
      </w:r>
    </w:p>
    <w:p>
      <w:pPr>
        <w:ind w:left="340"/>
      </w:pPr>
      <w:r>
        <w:rPr>
          <w:rFonts w:ascii="Arial" w:hAnsi="Arial" w:cs="Arial" w:eastAsia="Arial"/>
          <w:b w:val="0"/>
          <w:i w:val="0"/>
          <w:color w:val="000000"/>
          <w:sz w:val="20"/>
        </w:rPr>
        <w:t>– norme — NF EN 1992-1-1, 7.3.2, tableau 7.2N, expression 7.6N</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2026-10-02</w:t>
      </w:r>
    </w:p>
    <w:p>
      <w:r>
        <w:rPr>
          <w:rFonts w:ascii="Arial" w:hAnsi="Arial" w:cs="Arial" w:eastAsia="Arial"/>
          <w:b/>
          <w:i w:val="0"/>
          <w:color w:val="000000"/>
          <w:sz w:val="20"/>
        </w:rPr>
        <w:t>Module d'élasticité de l'acier de ferraillage (Es)</w:t>
      </w:r>
    </w:p>
    <w:p>
      <w:r>
        <w:rPr>
          <w:rFonts w:ascii="Arial" w:hAnsi="Arial" w:cs="Arial" w:eastAsia="Arial"/>
          <w:b/>
          <w:i w:val="0"/>
          <w:color w:val="000000"/>
          <w:sz w:val="20"/>
        </w:rPr>
        <w:t xml:space="preserve">Statut : </w:t>
      </w:r>
      <w:r>
        <w:rPr>
          <w:rFonts w:ascii="Arial" w:hAnsi="Arial" w:cs="Arial" w:eastAsia="Arial"/>
          <w:b w:val="0"/>
          <w:i w:val="0"/>
          <w:color w:val="000000"/>
          <w:sz w:val="20"/>
        </w:rPr>
        <w:t>décision tranchée</w:t>
      </w:r>
    </w:p>
    <w:p>
      <w:r>
        <w:rPr>
          <w:rFonts w:ascii="Arial" w:hAnsi="Arial" w:cs="Arial" w:eastAsia="Arial"/>
          <w:b/>
          <w:i w:val="0"/>
          <w:color w:val="000000"/>
          <w:sz w:val="20"/>
        </w:rPr>
        <w:t xml:space="preserve">Révision : </w:t>
      </w:r>
      <w:r>
        <w:rPr>
          <w:rFonts w:ascii="Arial" w:hAnsi="Arial" w:cs="Arial" w:eastAsia="Arial"/>
          <w:b w:val="0"/>
          <w:i w:val="0"/>
          <w:color w:val="000000"/>
          <w:sz w:val="20"/>
        </w:rPr>
        <w:t>en révision depuis le 2026-10-05 (Claude (session du lot 46)) : Décision de MM : Es = 200 GPa pour les armatures de béton armé de tous les projets. Le ferraillage du quai (lot 39, eys_pa = 2,1e11 Pa dans projet.yaml) porte encore 210 GPa : le quai n'est pas recalculé au lot 46, la décision reste en attente d'application et la génération reste bloquée jusqu'au prochain lot qui le recalcule.</w:t>
      </w:r>
    </w:p>
    <w:p>
      <w:r>
        <w:rPr>
          <w:rFonts w:ascii="Arial" w:hAnsi="Arial" w:cs="Arial" w:eastAsia="Arial"/>
          <w:b/>
          <w:i w:val="0"/>
          <w:color w:val="000000"/>
          <w:sz w:val="20"/>
        </w:rPr>
        <w:t xml:space="preserve">Option retenue : </w:t>
      </w:r>
      <w:r>
        <w:rPr>
          <w:rFonts w:ascii="Arial" w:hAnsi="Arial" w:cs="Arial" w:eastAsia="Arial"/>
          <w:b w:val="0"/>
          <w:i w:val="0"/>
          <w:color w:val="000000"/>
          <w:sz w:val="20"/>
        </w:rPr>
        <w:t>Module d'élasticité des armatures de béton armé, Es = 200 GPa, pour tous les projets.</w:t>
      </w:r>
    </w:p>
    <w:p>
      <w:r>
        <w:rPr>
          <w:rFonts w:ascii="Arial" w:hAnsi="Arial" w:cs="Arial" w:eastAsia="Arial"/>
          <w:b/>
          <w:i w:val="0"/>
          <w:color w:val="000000"/>
          <w:sz w:val="20"/>
        </w:rPr>
        <w:t xml:space="preserve">Justification : </w:t>
      </w:r>
      <w:r>
        <w:rPr>
          <w:rFonts w:ascii="Arial" w:hAnsi="Arial" w:cs="Arial" w:eastAsia="Arial"/>
          <w:b w:val="0"/>
          <w:i w:val="0"/>
          <w:color w:val="000000"/>
          <w:sz w:val="20"/>
        </w:rPr>
        <w:t>Valeur de calcul de l'EN 1992-1-1, 3.2.7(4). La valeur de 210 GPa est celle des aciers de construction (EN 1993-1-1, 3.2.6) et ne s'applique pas aux armatures.</w:t>
      </w:r>
    </w:p>
    <w:p>
      <w:r>
        <w:rPr>
          <w:rFonts w:ascii="Arial" w:hAnsi="Arial" w:cs="Arial" w:eastAsia="Arial"/>
          <w:b/>
          <w:i w:val="0"/>
          <w:color w:val="000000"/>
          <w:sz w:val="20"/>
        </w:rPr>
        <w:t xml:space="preserve">Domaine de validité : </w:t>
      </w:r>
      <w:r>
        <w:rPr>
          <w:rFonts w:ascii="Arial" w:hAnsi="Arial" w:cs="Arial" w:eastAsia="Arial"/>
          <w:b w:val="0"/>
          <w:i w:val="0"/>
          <w:color w:val="000000"/>
          <w:sz w:val="20"/>
        </w:rPr>
        <w:t>Armatures passives de béton armé. Hors domaine : acier de construction (tubes, palplanches, profilés), qui garde 210 GPa.</w:t>
      </w:r>
    </w:p>
    <w:p>
      <w:r>
        <w:rPr>
          <w:rFonts w:ascii="Arial" w:hAnsi="Arial" w:cs="Arial" w:eastAsia="Arial"/>
          <w:b/>
          <w:i w:val="0"/>
          <w:color w:val="000000"/>
          <w:sz w:val="20"/>
        </w:rPr>
        <w:t>Variantes écartées</w:t>
      </w:r>
    </w:p>
    <w:p>
      <w:pPr>
        <w:ind w:left="340"/>
      </w:pPr>
      <w:r>
        <w:rPr>
          <w:rFonts w:ascii="Arial" w:hAnsi="Arial" w:cs="Arial" w:eastAsia="Arial"/>
          <w:b w:val="0"/>
          <w:i w:val="0"/>
          <w:color w:val="000000"/>
          <w:sz w:val="20"/>
        </w:rPr>
        <w:t>– Es = 210 GPa pour les armatures. — motif : Valeur de l'EN 1993, non conforme à l'EN 1992-1-1.</w:t>
      </w:r>
    </w:p>
    <w:p>
      <w:r>
        <w:rPr>
          <w:rFonts w:ascii="Arial" w:hAnsi="Arial" w:cs="Arial" w:eastAsia="Arial"/>
          <w:b/>
          <w:i w:val="0"/>
          <w:color w:val="000000"/>
          <w:sz w:val="20"/>
        </w:rPr>
        <w:t>Sources</w:t>
      </w:r>
    </w:p>
    <w:p>
      <w:pPr>
        <w:ind w:left="340"/>
      </w:pPr>
      <w:r>
        <w:rPr>
          <w:rFonts w:ascii="Arial" w:hAnsi="Arial" w:cs="Arial" w:eastAsia="Arial"/>
          <w:b w:val="0"/>
          <w:i w:val="0"/>
          <w:color w:val="000000"/>
          <w:sz w:val="20"/>
        </w:rPr>
        <w:t>– décision de l'ingénieur — MM, cas de test QUAI-CW-TEST-01, module d'élasticité des armatures (consigne du lot 46, décision 1) (2026-10-05)</w:t>
      </w:r>
    </w:p>
    <w:p>
      <w:r>
        <w:rPr>
          <w:rFonts w:ascii="Arial" w:hAnsi="Arial" w:cs="Arial" w:eastAsia="Arial"/>
          <w:b/>
          <w:i w:val="0"/>
          <w:color w:val="000000"/>
          <w:sz w:val="20"/>
        </w:rPr>
        <w:t xml:space="preserve">Décideur et date : </w:t>
      </w:r>
      <w:r>
        <w:rPr>
          <w:rFonts w:ascii="Arial" w:hAnsi="Arial" w:cs="Arial" w:eastAsia="Arial"/>
          <w:b w:val="0"/>
          <w:i w:val="0"/>
          <w:color w:val="000000"/>
          <w:sz w:val="20"/>
        </w:rPr>
        <w:t>MM, le 2026-10-05</w:t>
      </w:r>
    </w:p>
    <w:p>
      <w:r>
        <w:rPr>
          <w:rFonts w:ascii="Arial" w:hAnsi="Arial" w:cs="Arial" w:eastAsia="Arial"/>
          <w:b/>
          <w:i w:val="0"/>
          <w:color w:val="000000"/>
          <w:sz w:val="20"/>
        </w:rPr>
        <w:t xml:space="preserve">Constats Code_Aster rattachés (section 5) : </w:t>
      </w:r>
      <w:r>
        <w:rPr>
          <w:rFonts w:ascii="Arial" w:hAnsi="Arial" w:cs="Arial" w:eastAsia="Arial"/>
          <w:b w:val="0"/>
          <w:i w:val="0"/>
          <w:color w:val="000000"/>
          <w:sz w:val="20"/>
        </w:rPr>
        <w:t>CA-039, CA-040, CA-041, CA-042, CA-043, CA-044, CA-045</w:t>
      </w:r>
    </w:p>
    <w:p>
      <w:pPr>
        <w:pStyle w:val="Heading1"/>
      </w:pPr>
      <w:r>
        <w:rPr>
          <w:rFonts w:ascii="Arial" w:hAnsi="Arial" w:cs="Arial" w:eastAsia="Arial"/>
          <w:b/>
          <w:i w:val="0"/>
          <w:color w:val="000000"/>
          <w:sz w:val="20"/>
        </w:rPr>
        <w:t>5. Constats Code_Aster cités</w:t>
      </w:r>
    </w:p>
    <w:p>
      <w:r>
        <w:rPr>
          <w:rFonts w:ascii="Arial" w:hAnsi="Arial" w:cs="Arial" w:eastAsia="Arial"/>
          <w:b/>
          <w:i w:val="0"/>
          <w:color w:val="000000"/>
          <w:sz w:val="20"/>
        </w:rPr>
        <w:t>Constats cités (45)</w:t>
      </w:r>
    </w:p>
    <w:tbl>
      <w:tblPr>
        <w:tblStyle w:val="TableGrid"/>
        <w:tblW w:type="auto" w:w="0"/>
        <w:jc w:val="center"/>
        <w:tblLayout w:type="fixed"/>
        <w:tblLook w:firstColumn="1" w:firstRow="1" w:lastColumn="0" w:lastRow="0" w:noHBand="0" w:noVBand="1" w:val="04A0"/>
      </w:tblPr>
      <w:tblGrid>
        <w:gridCol w:w="964"/>
        <w:gridCol w:w="723"/>
        <w:gridCol w:w="5060"/>
        <w:gridCol w:w="964"/>
        <w:gridCol w:w="843"/>
        <w:gridCol w:w="1084"/>
      </w:tblGrid>
      <w:tr>
        <w:trPr>
          <w:tblHeader w:val="true"/>
        </w:trPr>
        <w:tc>
          <w:tcPr>
            <w:tcW w:type="dxa" w:w="964"/>
            <w:shd w:val="clear" w:color="auto" w:fill="D9D9D9"/>
          </w:tcPr>
          <w:p>
            <w:pPr>
              <w:spacing w:after="20"/>
            </w:pPr>
            <w:r>
              <w:rPr>
                <w:rFonts w:ascii="Arial" w:hAnsi="Arial" w:cs="Arial" w:eastAsia="Arial"/>
                <w:b/>
                <w:i w:val="0"/>
                <w:color w:val="000000"/>
                <w:sz w:val="20"/>
              </w:rPr>
              <w:t>Constat</w:t>
            </w:r>
          </w:p>
        </w:tc>
        <w:tc>
          <w:tcPr>
            <w:tcW w:type="dxa" w:w="723"/>
            <w:shd w:val="clear" w:color="auto" w:fill="D9D9D9"/>
          </w:tcPr>
          <w:p>
            <w:pPr>
              <w:spacing w:after="20"/>
            </w:pPr>
            <w:r>
              <w:rPr>
                <w:rFonts w:ascii="Arial" w:hAnsi="Arial" w:cs="Arial" w:eastAsia="Arial"/>
                <w:b/>
                <w:i w:val="0"/>
                <w:color w:val="000000"/>
                <w:sz w:val="20"/>
              </w:rPr>
              <w:t>Point</w:t>
            </w:r>
          </w:p>
        </w:tc>
        <w:tc>
          <w:tcPr>
            <w:tcW w:type="dxa" w:w="5060"/>
            <w:shd w:val="clear" w:color="auto" w:fill="D9D9D9"/>
          </w:tcPr>
          <w:p>
            <w:pPr>
              <w:spacing w:after="20"/>
            </w:pPr>
            <w:r>
              <w:rPr>
                <w:rFonts w:ascii="Arial" w:hAnsi="Arial" w:cs="Arial" w:eastAsia="Arial"/>
                <w:b/>
                <w:i w:val="0"/>
                <w:color w:val="000000"/>
                <w:sz w:val="20"/>
              </w:rPr>
              <w:t>Énoncé</w:t>
            </w:r>
          </w:p>
        </w:tc>
        <w:tc>
          <w:tcPr>
            <w:tcW w:type="dxa" w:w="964"/>
            <w:shd w:val="clear" w:color="auto" w:fill="D9D9D9"/>
          </w:tcPr>
          <w:p>
            <w:pPr>
              <w:spacing w:after="20"/>
            </w:pPr>
            <w:r>
              <w:rPr>
                <w:rFonts w:ascii="Arial" w:hAnsi="Arial" w:cs="Arial" w:eastAsia="Arial"/>
                <w:b/>
                <w:i w:val="0"/>
                <w:color w:val="000000"/>
                <w:sz w:val="20"/>
              </w:rPr>
              <w:t>Version</w:t>
            </w:r>
          </w:p>
        </w:tc>
        <w:tc>
          <w:tcPr>
            <w:tcW w:type="dxa" w:w="843"/>
            <w:shd w:val="clear" w:color="auto" w:fill="D9D9D9"/>
          </w:tcPr>
          <w:p>
            <w:pPr>
              <w:spacing w:after="20"/>
            </w:pPr>
            <w:r>
              <w:rPr>
                <w:rFonts w:ascii="Arial" w:hAnsi="Arial" w:cs="Arial" w:eastAsia="Arial"/>
                <w:b/>
                <w:i w:val="0"/>
                <w:color w:val="000000"/>
                <w:sz w:val="20"/>
              </w:rPr>
              <w:t>Niveau</w:t>
            </w:r>
          </w:p>
        </w:tc>
        <w:tc>
          <w:tcPr>
            <w:tcW w:type="dxa" w:w="1084"/>
            <w:shd w:val="clear" w:color="auto" w:fill="D9D9D9"/>
          </w:tcPr>
          <w:p>
            <w:pPr>
              <w:spacing w:after="20"/>
            </w:pPr>
            <w:r>
              <w:rPr>
                <w:rFonts w:ascii="Arial" w:hAnsi="Arial" w:cs="Arial" w:eastAsia="Arial"/>
                <w:b/>
                <w:i w:val="0"/>
                <w:color w:val="000000"/>
                <w:sz w:val="20"/>
              </w:rPr>
              <w:t>Statut</w:t>
            </w:r>
          </w:p>
        </w:tc>
      </w:tr>
      <w:tr>
        <w:trPr>
          <w:cantSplit/>
        </w:trPr>
        <w:tc>
          <w:tcPr>
            <w:tcW w:type="dxa" w:w="964"/>
          </w:tcPr>
          <w:p>
            <w:pPr>
              <w:spacing w:after="20"/>
            </w:pPr>
            <w:r>
              <w:rPr>
                <w:rFonts w:ascii="Arial" w:hAnsi="Arial" w:cs="Arial" w:eastAsia="Arial"/>
                <w:b w:val="0"/>
                <w:i w:val="0"/>
                <w:color w:val="000000"/>
                <w:sz w:val="20"/>
              </w:rPr>
              <w:t>CA-001</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Le catalogue offre, pour un écran, des coques (COQUE_3D, DKT, DST, Q4G, DKTG, Q4GG), des poutres (POU_D_T, POU_D_E, POU_D_EM, POU_D_TG, POU_D_TGM), la barre BARRE et des massifs continus (3D, D_PLAN, AXIS), sans que le catalogue choisisse entre eux.</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CA-002</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Les modélisations de plaque DKT, DST, DKTG et Q4G supposent une épaisseur inférieure à environ un dixième de la longueur caractéristique.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CA-003</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COQUE_3D suit une cinématique générale de coque de type Naghdi-Reissner, tandis que POU_D_T, POU_D_E et BARRE ont chacune leurs propres degrés de liberté documentés.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CA-004</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Selon le tableau de U2.02.01, seules DKT et DST/Q4G acceptent un matériau orthotrope en statique linéaire, et seule COQUE_3D traite le non-linéaire géométrique.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CA-017</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Pour une coque courbe, U2.02.01 admet DKT sur facettes comme COQUE_3D sans les départager, et DKQ n'est pas une valeur de MODELISATION.</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CA-022</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FLEX_L et FLEX_T d'ELAS_COQUE sont des rigidités par unité de largeur, et L est l'axe x_l du repère utilisateur fixé par ANGL_REP ou VECTEUR.</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CA-023</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Piège : sous ELAS_COQUE, REAC_NODA, FORC_NODA et SIEF_ELGA sont calculés avec une rigidité de flexion MEMB × EPAIS²/12 et sont faux dès que FLEX_L ou FLEX_T en diffère.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CA-024</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Piège : sous PESANTEUR, RHO d'ELAS_COQUE agit comme une masse volumique multipliée par EPAIS, et RHO = 0 annule le poids de ces éléments sans alarme.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CA-025</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Sous ELAS_COQUE (DKT), les efforts généralisés EFGE_ELNO et EFGE_NOEU sont exacts et indépendants de EPAIS et de CISA_L/CISA_T : ce sont eux qu'il faut lire.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CA-027</w:t>
            </w:r>
          </w:p>
        </w:tc>
        <w:tc>
          <w:tcPr>
            <w:tcW w:type="dxa" w:w="723"/>
          </w:tcPr>
          <w:p>
            <w:pPr>
              <w:spacing w:after="20"/>
            </w:pPr>
            <w:r>
              <w:rPr>
                <w:rFonts w:ascii="Arial" w:hAnsi="Arial" w:cs="Arial" w:eastAsia="Arial"/>
                <w:b w:val="0"/>
                <w:i w:val="0"/>
                <w:color w:val="000000"/>
                <w:sz w:val="20"/>
              </w:rPr>
              <w:t>1</w:t>
            </w:r>
          </w:p>
        </w:tc>
        <w:tc>
          <w:tcPr>
            <w:tcW w:type="dxa" w:w="5060"/>
          </w:tcPr>
          <w:p>
            <w:pPr>
              <w:spacing w:after="20"/>
            </w:pPr>
            <w:r>
              <w:rPr>
                <w:rFonts w:ascii="Arial" w:hAnsi="Arial" w:cs="Arial" w:eastAsia="Arial"/>
                <w:b w:val="0"/>
                <w:i w:val="0"/>
                <w:color w:val="000000"/>
                <w:sz w:val="20"/>
              </w:rPr>
              <w:t>Pour une coque dans le plan vertical XZ, VECTEUR = (0, 0, 1) place l'axe L d'ELAS_COQUE selon Z, et ANGL_REP = (0, −90) lui est équivalent.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CA-005</w:t>
            </w:r>
          </w:p>
        </w:tc>
        <w:tc>
          <w:tcPr>
            <w:tcW w:type="dxa" w:w="723"/>
          </w:tcPr>
          <w:p>
            <w:pPr>
              <w:spacing w:after="20"/>
            </w:pPr>
            <w:r>
              <w:rPr>
                <w:rFonts w:ascii="Arial" w:hAnsi="Arial" w:cs="Arial" w:eastAsia="Arial"/>
                <w:b w:val="0"/>
                <w:i w:val="0"/>
                <w:color w:val="000000"/>
                <w:sz w:val="20"/>
              </w:rPr>
              <w:t>2</w:t>
            </w:r>
          </w:p>
        </w:tc>
        <w:tc>
          <w:tcPr>
            <w:tcW w:type="dxa" w:w="5060"/>
          </w:tcPr>
          <w:p>
            <w:pPr>
              <w:spacing w:after="20"/>
            </w:pPr>
            <w:r>
              <w:rPr>
                <w:rFonts w:ascii="Arial" w:hAnsi="Arial" w:cs="Arial" w:eastAsia="Arial"/>
                <w:b w:val="0"/>
                <w:i w:val="0"/>
                <w:color w:val="000000"/>
                <w:sz w:val="20"/>
              </w:rPr>
              <w:t>Un tirant à deux nœuds peut être représenté au catalogue par BARRE, CABLE, CABLE_GAINE, DIS_T ou DIS_TR.</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CA-006</w:t>
            </w:r>
          </w:p>
        </w:tc>
        <w:tc>
          <w:tcPr>
            <w:tcW w:type="dxa" w:w="723"/>
          </w:tcPr>
          <w:p>
            <w:pPr>
              <w:spacing w:after="20"/>
            </w:pPr>
            <w:r>
              <w:rPr>
                <w:rFonts w:ascii="Arial" w:hAnsi="Arial" w:cs="Arial" w:eastAsia="Arial"/>
                <w:b w:val="0"/>
                <w:i w:val="0"/>
                <w:color w:val="000000"/>
                <w:sz w:val="20"/>
              </w:rPr>
              <w:t>2</w:t>
            </w:r>
          </w:p>
        </w:tc>
        <w:tc>
          <w:tcPr>
            <w:tcW w:type="dxa" w:w="5060"/>
          </w:tcPr>
          <w:p>
            <w:pPr>
              <w:spacing w:after="20"/>
            </w:pPr>
            <w:r>
              <w:rPr>
                <w:rFonts w:ascii="Arial" w:hAnsi="Arial" w:cs="Arial" w:eastAsia="Arial"/>
                <w:b w:val="0"/>
                <w:i w:val="0"/>
                <w:color w:val="000000"/>
                <w:sz w:val="20"/>
              </w:rPr>
              <w:t>BARRE ne transmet que l'effort normal, et DIS_T/DIS_TR sont des raideurs ponctuelles portées par des mailles POI1 ou SEG2.</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CA-031</w:t>
            </w:r>
          </w:p>
        </w:tc>
        <w:tc>
          <w:tcPr>
            <w:tcW w:type="dxa" w:w="723"/>
          </w:tcPr>
          <w:p>
            <w:pPr>
              <w:spacing w:after="20"/>
            </w:pPr>
            <w:r>
              <w:rPr>
                <w:rFonts w:ascii="Arial" w:hAnsi="Arial" w:cs="Arial" w:eastAsia="Arial"/>
                <w:b w:val="0"/>
                <w:i w:val="0"/>
                <w:color w:val="000000"/>
                <w:sz w:val="20"/>
              </w:rPr>
              <w:t>2</w:t>
            </w:r>
          </w:p>
        </w:tc>
        <w:tc>
          <w:tcPr>
            <w:tcW w:type="dxa" w:w="5060"/>
          </w:tcPr>
          <w:p>
            <w:pPr>
              <w:spacing w:after="20"/>
            </w:pPr>
            <w:r>
              <w:rPr>
                <w:rFonts w:ascii="Arial" w:hAnsi="Arial" w:cs="Arial" w:eastAsia="Arial"/>
                <w:b w:val="0"/>
                <w:i w:val="0"/>
                <w:color w:val="000000"/>
                <w:sz w:val="20"/>
              </w:rPr>
              <w:t>Un tirant BARRE ne porte que DX, DY et DZ au nœud commun avec la coque et n'y transmet aucune rotation.</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CA-007</w:t>
            </w:r>
          </w:p>
        </w:tc>
        <w:tc>
          <w:tcPr>
            <w:tcW w:type="dxa" w:w="723"/>
          </w:tcPr>
          <w:p>
            <w:pPr>
              <w:spacing w:after="20"/>
            </w:pPr>
            <w:r>
              <w:rPr>
                <w:rFonts w:ascii="Arial" w:hAnsi="Arial" w:cs="Arial" w:eastAsia="Arial"/>
                <w:b w:val="0"/>
                <w:i w:val="0"/>
                <w:color w:val="000000"/>
                <w:sz w:val="20"/>
              </w:rPr>
              <w:t>3</w:t>
            </w:r>
          </w:p>
        </w:tc>
        <w:tc>
          <w:tcPr>
            <w:tcW w:type="dxa" w:w="5060"/>
          </w:tcPr>
          <w:p>
            <w:pPr>
              <w:spacing w:after="20"/>
            </w:pPr>
            <w:r>
              <w:rPr>
                <w:rFonts w:ascii="Arial" w:hAnsi="Arial" w:cs="Arial" w:eastAsia="Arial"/>
                <w:b w:val="0"/>
                <w:i w:val="0"/>
                <w:color w:val="000000"/>
                <w:sz w:val="20"/>
              </w:rPr>
              <w:t>Les modélisations de poutre offertes par AFFE_MODELE sont POU_D_T, POU_D_E, POU_D_EM, POU_D_TG et POU_D_TGM.</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CA-008</w:t>
            </w:r>
          </w:p>
        </w:tc>
        <w:tc>
          <w:tcPr>
            <w:tcW w:type="dxa" w:w="723"/>
          </w:tcPr>
          <w:p>
            <w:pPr>
              <w:spacing w:after="20"/>
            </w:pPr>
            <w:r>
              <w:rPr>
                <w:rFonts w:ascii="Arial" w:hAnsi="Arial" w:cs="Arial" w:eastAsia="Arial"/>
                <w:b w:val="0"/>
                <w:i w:val="0"/>
                <w:color w:val="000000"/>
                <w:sz w:val="20"/>
              </w:rPr>
              <w:t>3</w:t>
            </w:r>
          </w:p>
        </w:tc>
        <w:tc>
          <w:tcPr>
            <w:tcW w:type="dxa" w:w="5060"/>
          </w:tcPr>
          <w:p>
            <w:pPr>
              <w:spacing w:after="20"/>
            </w:pPr>
            <w:r>
              <w:rPr>
                <w:rFonts w:ascii="Arial" w:hAnsi="Arial" w:cs="Arial" w:eastAsia="Arial"/>
                <w:b w:val="0"/>
                <w:i w:val="0"/>
                <w:color w:val="000000"/>
                <w:sz w:val="20"/>
              </w:rPr>
              <w:t>LIAISON_SOLIDE accepte dans une même occurrence plusieurs groupes de nœuds (anneau de coque et nœud de poutre), qui forment alors un seul corps rigide, une occurrence par jonction.</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CA-032</w:t>
            </w:r>
          </w:p>
        </w:tc>
        <w:tc>
          <w:tcPr>
            <w:tcW w:type="dxa" w:w="723"/>
          </w:tcPr>
          <w:p>
            <w:pPr>
              <w:spacing w:after="20"/>
            </w:pPr>
            <w:r>
              <w:rPr>
                <w:rFonts w:ascii="Arial" w:hAnsi="Arial" w:cs="Arial" w:eastAsia="Arial"/>
                <w:b w:val="0"/>
                <w:i w:val="0"/>
                <w:color w:val="000000"/>
                <w:sz w:val="20"/>
              </w:rPr>
              <w:t>3</w:t>
            </w:r>
          </w:p>
        </w:tc>
        <w:tc>
          <w:tcPr>
            <w:tcW w:type="dxa" w:w="5060"/>
          </w:tcPr>
          <w:p>
            <w:pPr>
              <w:spacing w:after="20"/>
            </w:pPr>
            <w:r>
              <w:rPr>
                <w:rFonts w:ascii="Arial" w:hAnsi="Arial" w:cs="Arial" w:eastAsia="Arial"/>
                <w:b w:val="0"/>
                <w:i w:val="0"/>
                <w:color w:val="000000"/>
                <w:sz w:val="20"/>
              </w:rPr>
              <w:t>Piège : LIAISON_SOLIDE entre un anneau DKT et un nœud de poutre dualise la rotation DRZ des coques, qui n'a qu'une raideur fictive, ce qui peut produire un pivot nul (&lt;F&gt; &lt;FACTOR_11&gt;).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CA-036</w:t>
            </w:r>
          </w:p>
        </w:tc>
        <w:tc>
          <w:tcPr>
            <w:tcW w:type="dxa" w:w="723"/>
          </w:tcPr>
          <w:p>
            <w:pPr>
              <w:spacing w:after="20"/>
            </w:pPr>
            <w:r>
              <w:rPr>
                <w:rFonts w:ascii="Arial" w:hAnsi="Arial" w:cs="Arial" w:eastAsia="Arial"/>
                <w:b w:val="0"/>
                <w:i w:val="0"/>
                <w:color w:val="000000"/>
                <w:sz w:val="20"/>
              </w:rPr>
              <w:t>3</w:t>
            </w:r>
          </w:p>
        </w:tc>
        <w:tc>
          <w:tcPr>
            <w:tcW w:type="dxa" w:w="5060"/>
          </w:tcPr>
          <w:p>
            <w:pPr>
              <w:spacing w:after="20"/>
            </w:pPr>
            <w:r>
              <w:rPr>
                <w:rFonts w:ascii="Arial" w:hAnsi="Arial" w:cs="Arial" w:eastAsia="Arial"/>
                <w:b w:val="0"/>
                <w:i w:val="0"/>
                <w:color w:val="000000"/>
                <w:sz w:val="20"/>
              </w:rPr>
              <w:t>Piège : aux nœuds liés par LIAISON_SOLIDE, REAC_NODA porte des composantes non bloquées non nulles, si bien qu'un bilan d'équilibre ne doit sommer que les composantes réellement bloquées.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CA-037</w:t>
            </w:r>
          </w:p>
        </w:tc>
        <w:tc>
          <w:tcPr>
            <w:tcW w:type="dxa" w:w="723"/>
          </w:tcPr>
          <w:p>
            <w:pPr>
              <w:spacing w:after="20"/>
            </w:pPr>
            <w:r>
              <w:rPr>
                <w:rFonts w:ascii="Arial" w:hAnsi="Arial" w:cs="Arial" w:eastAsia="Arial"/>
                <w:b w:val="0"/>
                <w:i w:val="0"/>
                <w:color w:val="000000"/>
                <w:sz w:val="20"/>
              </w:rPr>
              <w:t>3</w:t>
            </w:r>
          </w:p>
        </w:tc>
        <w:tc>
          <w:tcPr>
            <w:tcW w:type="dxa" w:w="5060"/>
          </w:tcPr>
          <w:p>
            <w:pPr>
              <w:spacing w:after="20"/>
            </w:pPr>
            <w:r>
              <w:rPr>
                <w:rFonts w:ascii="Arial" w:hAnsi="Arial" w:cs="Arial" w:eastAsia="Arial"/>
                <w:b w:val="0"/>
                <w:i w:val="0"/>
                <w:color w:val="000000"/>
                <w:sz w:val="20"/>
              </w:rPr>
              <w:t>La poutre de Timoshenko s'appelle POU_D_T dans AFFE_MODELE et a la même maille support et les mêmes six degrés de liberté que POU_D_E.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CA-009</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Un sol stratifié se modélise en massif continu 3D, D_PLAN ou AXIS en mécanique pure, ou par les variantes HM et THM en couplage hydromécanique.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CA-010</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Le contact-frottement de Code_Aster ne détecte aucune interface : les surfaces de contact sont définies à la main par l'utilisateur.</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CA-011</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À la place d'un contact surfacique, une interface sol-écran peut être représentée par des ressorts discrets (DIS_CHOC, DIS_CONTACT) ou par des éléments de joint (3D_JOINT, PLAN_JOINT).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CA-020</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Des raideurs nodales propres à chaque nœud s'affectent par la chaîne CREA_POI1, DIS_T et DISCRET/K_T_D_N, en regroupant les nœuds de même raideur par classe plutôt qu'une occurrence par nœud.</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CA-034</w:t>
            </w:r>
          </w:p>
        </w:tc>
        <w:tc>
          <w:tcPr>
            <w:tcW w:type="dxa" w:w="723"/>
          </w:tcPr>
          <w:p>
            <w:pPr>
              <w:spacing w:after="20"/>
            </w:pPr>
            <w:r>
              <w:rPr>
                <w:rFonts w:ascii="Arial" w:hAnsi="Arial" w:cs="Arial" w:eastAsia="Arial"/>
                <w:b w:val="0"/>
                <w:i w:val="0"/>
                <w:color w:val="000000"/>
                <w:sz w:val="20"/>
              </w:rPr>
              <w:t>4</w:t>
            </w:r>
          </w:p>
        </w:tc>
        <w:tc>
          <w:tcPr>
            <w:tcW w:type="dxa" w:w="5060"/>
          </w:tcPr>
          <w:p>
            <w:pPr>
              <w:spacing w:after="20"/>
            </w:pPr>
            <w:r>
              <w:rPr>
                <w:rFonts w:ascii="Arial" w:hAnsi="Arial" w:cs="Arial" w:eastAsia="Arial"/>
                <w:b w:val="0"/>
                <w:i w:val="0"/>
                <w:color w:val="000000"/>
                <w:sz w:val="20"/>
              </w:rPr>
              <w:t>Piège : CREA_POI1 ne crée qu'une maille par nœud, si bien qu'un nœud commun à deux classes de raideur ne garde que la dernière DISCRET écrite ; il faut une classe commune de raideur sommée.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CA-012</w:t>
            </w:r>
          </w:p>
        </w:tc>
        <w:tc>
          <w:tcPr>
            <w:tcW w:type="dxa" w:w="723"/>
          </w:tcPr>
          <w:p>
            <w:pPr>
              <w:spacing w:after="20"/>
            </w:pPr>
            <w:r>
              <w:rPr>
                <w:rFonts w:ascii="Arial" w:hAnsi="Arial" w:cs="Arial" w:eastAsia="Arial"/>
                <w:b w:val="0"/>
                <w:i w:val="0"/>
                <w:color w:val="000000"/>
                <w:sz w:val="20"/>
              </w:rPr>
              <w:t>5</w:t>
            </w:r>
          </w:p>
        </w:tc>
        <w:tc>
          <w:tcPr>
            <w:tcW w:type="dxa" w:w="5060"/>
          </w:tcPr>
          <w:p>
            <w:pPr>
              <w:spacing w:after="20"/>
            </w:pPr>
            <w:r>
              <w:rPr>
                <w:rFonts w:ascii="Arial" w:hAnsi="Arial" w:cs="Arial" w:eastAsia="Arial"/>
                <w:b w:val="0"/>
                <w:i w:val="0"/>
                <w:color w:val="000000"/>
                <w:sz w:val="20"/>
              </w:rPr>
              <w:t>Une pression fonction de Z sur des coques DKT s'écrit par AFFE_CHAR_MECA_F/FORCE_COQUE/PRES avec une FORMULE, jamais par PRES_REP, qui ne cite pas DKT et refuse les fonctions sur COQUE_3D.</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CA-013</w:t>
            </w:r>
          </w:p>
        </w:tc>
        <w:tc>
          <w:tcPr>
            <w:tcW w:type="dxa" w:w="723"/>
          </w:tcPr>
          <w:p>
            <w:pPr>
              <w:spacing w:after="20"/>
            </w:pPr>
            <w:r>
              <w:rPr>
                <w:rFonts w:ascii="Arial" w:hAnsi="Arial" w:cs="Arial" w:eastAsia="Arial"/>
                <w:b w:val="0"/>
                <w:i w:val="0"/>
                <w:color w:val="000000"/>
                <w:sz w:val="20"/>
              </w:rPr>
              <w:t>5</w:t>
            </w:r>
          </w:p>
        </w:tc>
        <w:tc>
          <w:tcPr>
            <w:tcW w:type="dxa" w:w="5060"/>
          </w:tcPr>
          <w:p>
            <w:pPr>
              <w:spacing w:after="20"/>
            </w:pPr>
            <w:r>
              <w:rPr>
                <w:rFonts w:ascii="Arial" w:hAnsi="Arial" w:cs="Arial" w:eastAsia="Arial"/>
                <w:b w:val="0"/>
                <w:i w:val="0"/>
                <w:color w:val="000000"/>
                <w:sz w:val="20"/>
              </w:rPr>
              <w:t>Piège : DEFI_CHAR_SOL produit une charge sismique pour la dynamique et n'est pas un outil de poussée statique des terres.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CA-028</w:t>
            </w:r>
          </w:p>
        </w:tc>
        <w:tc>
          <w:tcPr>
            <w:tcW w:type="dxa" w:w="723"/>
          </w:tcPr>
          <w:p>
            <w:pPr>
              <w:spacing w:after="20"/>
            </w:pPr>
            <w:r>
              <w:rPr>
                <w:rFonts w:ascii="Arial" w:hAnsi="Arial" w:cs="Arial" w:eastAsia="Arial"/>
                <w:b w:val="0"/>
                <w:i w:val="0"/>
                <w:color w:val="000000"/>
                <w:sz w:val="20"/>
              </w:rPr>
              <w:t>5</w:t>
            </w:r>
          </w:p>
        </w:tc>
        <w:tc>
          <w:tcPr>
            <w:tcW w:type="dxa" w:w="5060"/>
          </w:tcPr>
          <w:p>
            <w:pPr>
              <w:spacing w:after="20"/>
            </w:pPr>
            <w:r>
              <w:rPr>
                <w:rFonts w:ascii="Arial" w:hAnsi="Arial" w:cs="Arial" w:eastAsia="Arial"/>
                <w:b w:val="0"/>
                <w:i w:val="0"/>
                <w:color w:val="000000"/>
                <w:sz w:val="20"/>
              </w:rPr>
              <w:t>Pour qu'une pression positive agisse du bon côté, les normales de coque s'orientent par MODI_MAILLAGE/ORIE_NORM_COQUE avant l'affectation de la charge.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CA-029</w:t>
            </w:r>
          </w:p>
        </w:tc>
        <w:tc>
          <w:tcPr>
            <w:tcW w:type="dxa" w:w="723"/>
          </w:tcPr>
          <w:p>
            <w:pPr>
              <w:spacing w:after="20"/>
            </w:pPr>
            <w:r>
              <w:rPr>
                <w:rFonts w:ascii="Arial" w:hAnsi="Arial" w:cs="Arial" w:eastAsia="Arial"/>
                <w:b w:val="0"/>
                <w:i w:val="0"/>
                <w:color w:val="000000"/>
                <w:sz w:val="20"/>
              </w:rPr>
              <w:t>5</w:t>
            </w:r>
          </w:p>
        </w:tc>
        <w:tc>
          <w:tcPr>
            <w:tcW w:type="dxa" w:w="5060"/>
          </w:tcPr>
          <w:p>
            <w:pPr>
              <w:spacing w:after="20"/>
            </w:pPr>
            <w:r>
              <w:rPr>
                <w:rFonts w:ascii="Arial" w:hAnsi="Arial" w:cs="Arial" w:eastAsia="Arial"/>
                <w:b w:val="0"/>
                <w:i w:val="0"/>
                <w:color w:val="000000"/>
                <w:sz w:val="20"/>
              </w:rPr>
              <w:t>Piège : Code_Aster évalue la fonction de FORCE_COQUE/PRES aux nœuds, si bien qu'une marche de pression écrite en rampe déborde d'une demi-maille et doit être appliquée couche par couche.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CA-014</w:t>
            </w:r>
          </w:p>
        </w:tc>
        <w:tc>
          <w:tcPr>
            <w:tcW w:type="dxa" w:w="723"/>
          </w:tcPr>
          <w:p>
            <w:pPr>
              <w:spacing w:after="20"/>
            </w:pPr>
            <w:r>
              <w:rPr>
                <w:rFonts w:ascii="Arial" w:hAnsi="Arial" w:cs="Arial" w:eastAsia="Arial"/>
                <w:b w:val="0"/>
                <w:i w:val="0"/>
                <w:color w:val="000000"/>
                <w:sz w:val="20"/>
              </w:rPr>
              <w:t>6</w:t>
            </w:r>
          </w:p>
        </w:tc>
        <w:tc>
          <w:tcPr>
            <w:tcW w:type="dxa" w:w="5060"/>
          </w:tcPr>
          <w:p>
            <w:pPr>
              <w:spacing w:after="20"/>
            </w:pPr>
            <w:r>
              <w:rPr>
                <w:rFonts w:ascii="Arial" w:hAnsi="Arial" w:cs="Arial" w:eastAsia="Arial"/>
                <w:b w:val="0"/>
                <w:i w:val="0"/>
                <w:color w:val="000000"/>
                <w:sz w:val="20"/>
              </w:rPr>
              <w:t>Les calculs non linéaires passent par STAT_NON_LINE ou DYNA_NON_LINE, et U4.51.11 donne le domaine d'application de chaque comportement.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A</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CA-015</w:t>
            </w:r>
          </w:p>
        </w:tc>
        <w:tc>
          <w:tcPr>
            <w:tcW w:type="dxa" w:w="723"/>
          </w:tcPr>
          <w:p>
            <w:pPr>
              <w:spacing w:after="20"/>
            </w:pPr>
            <w:r>
              <w:rPr>
                <w:rFonts w:ascii="Arial" w:hAnsi="Arial" w:cs="Arial" w:eastAsia="Arial"/>
                <w:b w:val="0"/>
                <w:i w:val="0"/>
                <w:color w:val="000000"/>
                <w:sz w:val="20"/>
              </w:rPr>
              <w:t>6</w:t>
            </w:r>
          </w:p>
        </w:tc>
        <w:tc>
          <w:tcPr>
            <w:tcW w:type="dxa" w:w="5060"/>
          </w:tcPr>
          <w:p>
            <w:pPr>
              <w:spacing w:after="20"/>
            </w:pPr>
            <w:r>
              <w:rPr>
                <w:rFonts w:ascii="Arial" w:hAnsi="Arial" w:cs="Arial" w:eastAsia="Arial"/>
                <w:b w:val="0"/>
                <w:i w:val="0"/>
                <w:color w:val="000000"/>
                <w:sz w:val="20"/>
              </w:rPr>
              <w:t>Le catalogue offre plusieurs lois de sol, de roche et de joint (MOHR_COULOMB, DRUCK_PRAGER, CAM_CLAY, MCC, HOEK_BROWN, HUJEUX et d'autres), chacune documentée par sa notice R.</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CA-016</w:t>
            </w:r>
          </w:p>
        </w:tc>
        <w:tc>
          <w:tcPr>
            <w:tcW w:type="dxa" w:w="723"/>
          </w:tcPr>
          <w:p>
            <w:pPr>
              <w:spacing w:after="20"/>
            </w:pPr>
            <w:r>
              <w:rPr>
                <w:rFonts w:ascii="Arial" w:hAnsi="Arial" w:cs="Arial" w:eastAsia="Arial"/>
                <w:b w:val="0"/>
                <w:i w:val="0"/>
                <w:color w:val="000000"/>
                <w:sz w:val="20"/>
              </w:rPr>
              <w:t>7</w:t>
            </w:r>
          </w:p>
        </w:tc>
        <w:tc>
          <w:tcPr>
            <w:tcW w:type="dxa" w:w="5060"/>
          </w:tcPr>
          <w:p>
            <w:pPr>
              <w:spacing w:after="20"/>
            </w:pPr>
            <w:r>
              <w:rPr>
                <w:rFonts w:ascii="Arial" w:hAnsi="Arial" w:cs="Arial" w:eastAsia="Arial"/>
                <w:b w:val="0"/>
                <w:i w:val="0"/>
                <w:color w:val="000000"/>
                <w:sz w:val="20"/>
              </w:rPr>
              <w:t>Le blocage par degré de liberté se fait par AFFE_CHAR_MECA/DDL_IMPO sur DX à DRZ, les nœuds étant désignés par GROUP_NO, GROUP_MA ou TOUT.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CA-030</w:t>
            </w:r>
          </w:p>
        </w:tc>
        <w:tc>
          <w:tcPr>
            <w:tcW w:type="dxa" w:w="723"/>
          </w:tcPr>
          <w:p>
            <w:pPr>
              <w:spacing w:after="20"/>
            </w:pPr>
            <w:r>
              <w:rPr>
                <w:rFonts w:ascii="Arial" w:hAnsi="Arial" w:cs="Arial" w:eastAsia="Arial"/>
                <w:b w:val="0"/>
                <w:i w:val="0"/>
                <w:color w:val="000000"/>
                <w:sz w:val="20"/>
              </w:rPr>
              <w:t>7</w:t>
            </w:r>
          </w:p>
        </w:tc>
        <w:tc>
          <w:tcPr>
            <w:tcW w:type="dxa" w:w="5060"/>
          </w:tcPr>
          <w:p>
            <w:pPr>
              <w:spacing w:after="20"/>
            </w:pPr>
            <w:r>
              <w:rPr>
                <w:rFonts w:ascii="Arial" w:hAnsi="Arial" w:cs="Arial" w:eastAsia="Arial"/>
                <w:b w:val="0"/>
                <w:i w:val="0"/>
                <w:color w:val="000000"/>
                <w:sz w:val="20"/>
              </w:rPr>
              <w:t>La symétrie par rapport à un plan X = constante bloque DX, DRY et DRZ, de la même façon pour les nœuds de coque DKT et de poutre POU_D_E.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CA-038</w:t>
            </w:r>
          </w:p>
        </w:tc>
        <w:tc>
          <w:tcPr>
            <w:tcW w:type="dxa" w:w="723"/>
          </w:tcPr>
          <w:p>
            <w:pPr>
              <w:spacing w:after="20"/>
            </w:pPr>
            <w:r>
              <w:rPr>
                <w:rFonts w:ascii="Arial" w:hAnsi="Arial" w:cs="Arial" w:eastAsia="Arial"/>
                <w:b w:val="0"/>
                <w:i w:val="0"/>
                <w:color w:val="000000"/>
                <w:sz w:val="20"/>
              </w:rPr>
              <w:t>7</w:t>
            </w:r>
          </w:p>
        </w:tc>
        <w:tc>
          <w:tcPr>
            <w:tcW w:type="dxa" w:w="5060"/>
          </w:tcPr>
          <w:p>
            <w:pPr>
              <w:spacing w:after="20"/>
            </w:pPr>
            <w:r>
              <w:rPr>
                <w:rFonts w:ascii="Arial" w:hAnsi="Arial" w:cs="Arial" w:eastAsia="Arial"/>
                <w:b w:val="0"/>
                <w:i w:val="0"/>
                <w:color w:val="000000"/>
                <w:sz w:val="20"/>
              </w:rPr>
              <w:t>POU_D_T a exactement les six degrés de liberté de POU_D_E, donc la même condition de symétrie DX = DRY = DRZ = 0 s'applique.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CA-018</w:t>
            </w:r>
          </w:p>
        </w:tc>
        <w:tc>
          <w:tcPr>
            <w:tcW w:type="dxa" w:w="723"/>
          </w:tcPr>
          <w:p>
            <w:pPr>
              <w:spacing w:after="20"/>
            </w:pPr>
            <w:r>
              <w:rPr>
                <w:rFonts w:ascii="Arial" w:hAnsi="Arial" w:cs="Arial" w:eastAsia="Arial"/>
                <w:b w:val="0"/>
                <w:i w:val="0"/>
                <w:color w:val="000000"/>
                <w:sz w:val="20"/>
              </w:rPr>
              <w:t>8</w:t>
            </w:r>
          </w:p>
        </w:tc>
        <w:tc>
          <w:tcPr>
            <w:tcW w:type="dxa" w:w="5060"/>
          </w:tcPr>
          <w:p>
            <w:pPr>
              <w:spacing w:after="20"/>
            </w:pPr>
            <w:r>
              <w:rPr>
                <w:rFonts w:ascii="Arial" w:hAnsi="Arial" w:cs="Arial" w:eastAsia="Arial"/>
                <w:b w:val="0"/>
                <w:i w:val="0"/>
                <w:color w:val="000000"/>
                <w:sz w:val="20"/>
              </w:rPr>
              <w:t>Une force surfacique de direction fixe sur des coques courbes s'applique par FORCE_COQUE avec FX, FY et FZ en repère global, et non par la composante PRES.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CA-019</w:t>
            </w:r>
          </w:p>
        </w:tc>
        <w:tc>
          <w:tcPr>
            <w:tcW w:type="dxa" w:w="723"/>
          </w:tcPr>
          <w:p>
            <w:pPr>
              <w:spacing w:after="20"/>
            </w:pPr>
            <w:r>
              <w:rPr>
                <w:rFonts w:ascii="Arial" w:hAnsi="Arial" w:cs="Arial" w:eastAsia="Arial"/>
                <w:b w:val="0"/>
                <w:i w:val="0"/>
                <w:color w:val="000000"/>
                <w:sz w:val="20"/>
              </w:rPr>
              <w:t>8</w:t>
            </w:r>
          </w:p>
        </w:tc>
        <w:tc>
          <w:tcPr>
            <w:tcW w:type="dxa" w:w="5060"/>
          </w:tcPr>
          <w:p>
            <w:pPr>
              <w:spacing w:after="20"/>
            </w:pPr>
            <w:r>
              <w:rPr>
                <w:rFonts w:ascii="Arial" w:hAnsi="Arial" w:cs="Arial" w:eastAsia="Arial"/>
                <w:b w:val="0"/>
                <w:i w:val="0"/>
                <w:color w:val="000000"/>
                <w:sz w:val="20"/>
              </w:rPr>
              <w:t>Une force et un moment nodaux sur un nœud de poutre s'appliquent par FORCE_NODALE avec FX à MZ, en repère global par défaut.</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CA-021</w:t>
            </w:r>
          </w:p>
        </w:tc>
        <w:tc>
          <w:tcPr>
            <w:tcW w:type="dxa" w:w="723"/>
          </w:tcPr>
          <w:p>
            <w:pPr>
              <w:spacing w:after="20"/>
            </w:pPr>
            <w:r>
              <w:rPr>
                <w:rFonts w:ascii="Arial" w:hAnsi="Arial" w:cs="Arial" w:eastAsia="Arial"/>
                <w:b w:val="0"/>
                <w:i w:val="0"/>
                <w:color w:val="000000"/>
                <w:sz w:val="20"/>
              </w:rPr>
              <w:t>8</w:t>
            </w:r>
          </w:p>
        </w:tc>
        <w:tc>
          <w:tcPr>
            <w:tcW w:type="dxa" w:w="5060"/>
          </w:tcPr>
          <w:p>
            <w:pPr>
              <w:spacing w:after="20"/>
            </w:pPr>
            <w:r>
              <w:rPr>
                <w:rFonts w:ascii="Arial" w:hAnsi="Arial" w:cs="Arial" w:eastAsia="Arial"/>
                <w:b w:val="0"/>
                <w:i w:val="0"/>
                <w:color w:val="000000"/>
                <w:sz w:val="20"/>
              </w:rPr>
              <w:t>Piège : l'intensité de FORCE_COQUE se rapporte à la surface développée des mailles et non à leur surface projetée.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CA-026</w:t>
            </w:r>
          </w:p>
        </w:tc>
        <w:tc>
          <w:tcPr>
            <w:tcW w:type="dxa" w:w="723"/>
          </w:tcPr>
          <w:p>
            <w:pPr>
              <w:spacing w:after="20"/>
            </w:pPr>
            <w:r>
              <w:rPr>
                <w:rFonts w:ascii="Arial" w:hAnsi="Arial" w:cs="Arial" w:eastAsia="Arial"/>
                <w:b w:val="0"/>
                <w:i w:val="0"/>
                <w:color w:val="000000"/>
                <w:sz w:val="20"/>
              </w:rPr>
              <w:t>8</w:t>
            </w:r>
          </w:p>
        </w:tc>
        <w:tc>
          <w:tcPr>
            <w:tcW w:type="dxa" w:w="5060"/>
          </w:tcPr>
          <w:p>
            <w:pPr>
              <w:spacing w:after="20"/>
            </w:pPr>
            <w:r>
              <w:rPr>
                <w:rFonts w:ascii="Arial" w:hAnsi="Arial" w:cs="Arial" w:eastAsia="Arial"/>
                <w:b w:val="0"/>
                <w:i w:val="0"/>
                <w:color w:val="000000"/>
                <w:sz w:val="20"/>
              </w:rPr>
              <w:t>Piège : l'équilibre d'un modèle ELAS_COQUE se contrôle par les forces des ressorts ou par REAC_NODA aux seuls appuis sans élément ELAS_COQUE, la somme de REAC_NODA sur tous les nœuds étant juste sans rien discriminer.</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CA-033</w:t>
            </w:r>
          </w:p>
        </w:tc>
        <w:tc>
          <w:tcPr>
            <w:tcW w:type="dxa" w:w="723"/>
          </w:tcPr>
          <w:p>
            <w:pPr>
              <w:spacing w:after="20"/>
            </w:pPr>
            <w:r>
              <w:rPr>
                <w:rFonts w:ascii="Arial" w:hAnsi="Arial" w:cs="Arial" w:eastAsia="Arial"/>
                <w:b w:val="0"/>
                <w:i w:val="0"/>
                <w:color w:val="000000"/>
                <w:sz w:val="20"/>
              </w:rPr>
              <w:t>12</w:t>
            </w:r>
          </w:p>
        </w:tc>
        <w:tc>
          <w:tcPr>
            <w:tcW w:type="dxa" w:w="5060"/>
          </w:tcPr>
          <w:p>
            <w:pPr>
              <w:spacing w:after="20"/>
            </w:pPr>
            <w:r>
              <w:rPr>
                <w:rFonts w:ascii="Arial" w:hAnsi="Arial" w:cs="Arial" w:eastAsia="Arial"/>
                <w:b w:val="0"/>
                <w:i w:val="0"/>
                <w:color w:val="000000"/>
                <w:sz w:val="20"/>
              </w:rPr>
              <w:t>Une charge et un moment linéiques sur une poutre s'écrivent dans une seule occurrence de FORCE_POUTRE (FY et MX en repère global), comme dans le cas test ssll119a.</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CA-035</w:t>
            </w:r>
          </w:p>
        </w:tc>
        <w:tc>
          <w:tcPr>
            <w:tcW w:type="dxa" w:w="723"/>
          </w:tcPr>
          <w:p>
            <w:pPr>
              <w:spacing w:after="20"/>
            </w:pPr>
            <w:r>
              <w:rPr>
                <w:rFonts w:ascii="Arial" w:hAnsi="Arial" w:cs="Arial" w:eastAsia="Arial"/>
                <w:b w:val="0"/>
                <w:i w:val="0"/>
                <w:color w:val="000000"/>
                <w:sz w:val="20"/>
              </w:rPr>
              <w:t>12</w:t>
            </w:r>
          </w:p>
        </w:tc>
        <w:tc>
          <w:tcPr>
            <w:tcW w:type="dxa" w:w="5060"/>
          </w:tcPr>
          <w:p>
            <w:pPr>
              <w:spacing w:after="20"/>
            </w:pPr>
            <w:r>
              <w:rPr>
                <w:rFonts w:ascii="Arial" w:hAnsi="Arial" w:cs="Arial" w:eastAsia="Arial"/>
                <w:b w:val="0"/>
                <w:i w:val="0"/>
                <w:color w:val="000000"/>
                <w:sz w:val="20"/>
              </w:rPr>
              <w:t>Piège : une charge répartie FORCE_POUTRE sur une poutre continue liée par plusieurs LIAISON_SOLIDE arrête tout CALC_CHAMP ultérieur (&lt;F&gt; &lt;CALCULEL2_92&gt;) ; il faut des forces nodales tributaires.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D</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CA-039</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17.4, CALC_FERRAILLAGE et COMBINAISON_FERRAILLAGE traitent le 1D, alors que VERI_FERRAILLAGE est limité au 2D et aux types ELU et ELS.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B</w:t>
            </w:r>
          </w:p>
        </w:tc>
        <w:tc>
          <w:tcPr>
            <w:tcW w:type="dxa" w:w="1084"/>
          </w:tcPr>
          <w:p>
            <w:pPr>
              <w:spacing w:after="20"/>
            </w:pPr>
            <w:r>
              <w:rPr>
                <w:rFonts w:ascii="Arial" w:hAnsi="Arial" w:cs="Arial" w:eastAsia="Arial"/>
                <w:b w:val="0"/>
                <w:i w:val="0"/>
                <w:color w:val="000000"/>
                <w:sz w:val="20"/>
              </w:rPr>
              <w:t>observé</w:t>
            </w:r>
          </w:p>
        </w:tc>
      </w:tr>
      <w:tr>
        <w:trPr>
          <w:cantSplit/>
        </w:trPr>
        <w:tc>
          <w:tcPr>
            <w:tcW w:type="dxa" w:w="964"/>
          </w:tcPr>
          <w:p>
            <w:pPr>
              <w:spacing w:after="20"/>
            </w:pPr>
            <w:r>
              <w:rPr>
                <w:rFonts w:ascii="Arial" w:hAnsi="Arial" w:cs="Arial" w:eastAsia="Arial"/>
                <w:b w:val="0"/>
                <w:i w:val="0"/>
                <w:color w:val="000000"/>
                <w:sz w:val="20"/>
              </w:rPr>
              <w:t>CA-040</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1D, MFZ &gt; 0 tend la face AYS et MFY &gt; 0 la face AZS de CALC_FERRAILLAGE, et un couple intérieur au domaine du béton seul donne une aire nulle.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CA-041</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Piège : FERR_MIN='EC2' n'est juste qu'en UNITE_CONTRAINTE='MPa', s'applique aux quatre faces même sans effort, et FERR_MIN_FISS est refusé pour les poutres.</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CA-042</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Piège : sous MFY et MFZ simultanés, CALC_FERRAILLAGE ne fait pas une vraie flexion déviée mais majore les aires de 10 % par itération jusqu'à vérifier l'inéquation de Bresler.</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CA-043</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1D, AST est une seule densité de cadres (θ = 21,8°, maximum des deux directions) qui intègre la torsion, sans armature longitudinale de torsion ni critère de bielle en sortie.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CA-044</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Piège : à l'ELS, les aires 1D de CALC_FERRAILLAGE s'écartent de 0,25 % à 16 % du calcul par pivot acier de R7.04.05, pour une cause non établie.</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r>
        <w:trPr>
          <w:cantSplit/>
        </w:trPr>
        <w:tc>
          <w:tcPr>
            <w:tcW w:type="dxa" w:w="964"/>
          </w:tcPr>
          <w:p>
            <w:pPr>
              <w:spacing w:after="20"/>
            </w:pPr>
            <w:r>
              <w:rPr>
                <w:rFonts w:ascii="Arial" w:hAnsi="Arial" w:cs="Arial" w:eastAsia="Arial"/>
                <w:b w:val="0"/>
                <w:i w:val="0"/>
                <w:color w:val="000000"/>
                <w:sz w:val="20"/>
              </w:rPr>
              <w:t>CA-045</w:t>
            </w:r>
          </w:p>
        </w:tc>
        <w:tc>
          <w:tcPr>
            <w:tcW w:type="dxa" w:w="723"/>
          </w:tcPr>
          <w:p>
            <w:pPr>
              <w:spacing w:after="20"/>
            </w:pPr>
            <w:r>
              <w:rPr>
                <w:rFonts w:ascii="Arial" w:hAnsi="Arial" w:cs="Arial" w:eastAsia="Arial"/>
                <w:b w:val="0"/>
                <w:i w:val="0"/>
                <w:color w:val="000000"/>
                <w:sz w:val="20"/>
              </w:rPr>
              <w:t>14</w:t>
            </w:r>
          </w:p>
        </w:tc>
        <w:tc>
          <w:tcPr>
            <w:tcW w:type="dxa" w:w="5060"/>
          </w:tcPr>
          <w:p>
            <w:pPr>
              <w:spacing w:after="20"/>
            </w:pPr>
            <w:r>
              <w:rPr>
                <w:rFonts w:ascii="Arial" w:hAnsi="Arial" w:cs="Arial" w:eastAsia="Arial"/>
                <w:b w:val="0"/>
                <w:i w:val="0"/>
                <w:color w:val="000000"/>
                <w:sz w:val="20"/>
              </w:rPr>
              <w:t>En 2D (Capra-Maury), MXX &gt; 0 tend la face supérieure, et avec MXY les densités diffèrent de l'approximation de Wood-Armer, avec un ajout non expliqué dans un cas dégénéré.</w:t>
            </w:r>
          </w:p>
        </w:tc>
        <w:tc>
          <w:tcPr>
            <w:tcW w:type="dxa" w:w="964"/>
          </w:tcPr>
          <w:p>
            <w:pPr>
              <w:spacing w:after="20"/>
            </w:pPr>
            <w:r>
              <w:rPr>
                <w:rFonts w:ascii="Arial" w:hAnsi="Arial" w:cs="Arial" w:eastAsia="Arial"/>
                <w:b w:val="0"/>
                <w:i w:val="0"/>
                <w:color w:val="000000"/>
                <w:sz w:val="20"/>
              </w:rPr>
              <w:t>17.4.0</w:t>
            </w:r>
          </w:p>
        </w:tc>
        <w:tc>
          <w:tcPr>
            <w:tcW w:type="dxa" w:w="843"/>
          </w:tcPr>
          <w:p>
            <w:pPr>
              <w:spacing w:after="20"/>
            </w:pPr>
            <w:r>
              <w:rPr>
                <w:rFonts w:ascii="Arial" w:hAnsi="Arial" w:cs="Arial" w:eastAsia="Arial"/>
                <w:b w:val="0"/>
                <w:i w:val="0"/>
                <w:color w:val="000000"/>
                <w:sz w:val="20"/>
              </w:rPr>
              <w:t>C</w:t>
            </w:r>
          </w:p>
        </w:tc>
        <w:tc>
          <w:tcPr>
            <w:tcW w:type="dxa" w:w="1084"/>
          </w:tcPr>
          <w:p>
            <w:pPr>
              <w:spacing w:after="20"/>
            </w:pPr>
            <w:r>
              <w:rPr>
                <w:rFonts w:ascii="Arial" w:hAnsi="Arial" w:cs="Arial" w:eastAsia="Arial"/>
                <w:b w:val="0"/>
                <w:i w:val="0"/>
                <w:color w:val="000000"/>
                <w:sz w:val="20"/>
              </w:rPr>
              <w:t>établi</w:t>
            </w:r>
          </w:p>
        </w:tc>
      </w:tr>
    </w:tbl>
    <w:p>
      <w:pPr>
        <w:spacing w:after="40"/>
      </w:pPr>
    </w:p>
    <w:p>
      <w:pPr>
        <w:pStyle w:val="Heading1"/>
      </w:pPr>
      <w:r>
        <w:rPr>
          <w:rFonts w:ascii="Arial" w:hAnsi="Arial" w:cs="Arial" w:eastAsia="Arial"/>
          <w:b/>
          <w:i w:val="0"/>
          <w:color w:val="000000"/>
          <w:sz w:val="20"/>
        </w:rPr>
        <w:t>6. Combinaisons et coefficients</w:t>
      </w:r>
    </w:p>
    <w:p>
      <w:r>
        <w:rPr>
          <w:rFonts w:ascii="Arial" w:hAnsi="Arial" w:cs="Arial" w:eastAsia="Arial"/>
          <w:b/>
          <w:i w:val="0"/>
          <w:color w:val="000000"/>
          <w:sz w:val="20"/>
        </w:rPr>
        <w:t>Coefficients partiels</w:t>
      </w:r>
    </w:p>
    <w:tbl>
      <w:tblPr>
        <w:tblStyle w:val="TableGrid"/>
        <w:tblW w:type="auto" w:w="0"/>
        <w:jc w:val="center"/>
        <w:tblLayout w:type="fixed"/>
        <w:tblLook w:firstColumn="1" w:firstRow="1" w:lastColumn="0" w:lastRow="0" w:noHBand="0" w:noVBand="1" w:val="04A0"/>
      </w:tblPr>
      <w:tblGrid>
        <w:gridCol w:w="2835"/>
        <w:gridCol w:w="1701"/>
        <w:gridCol w:w="5102"/>
      </w:tblGrid>
      <w:tr>
        <w:trPr>
          <w:tblHeader w:val="true"/>
        </w:trPr>
        <w:tc>
          <w:tcPr>
            <w:tcW w:type="dxa" w:w="2835"/>
            <w:shd w:val="clear" w:color="auto" w:fill="D9D9D9"/>
          </w:tcPr>
          <w:p>
            <w:pPr>
              <w:spacing w:after="20"/>
            </w:pPr>
            <w:r>
              <w:rPr>
                <w:rFonts w:ascii="Arial" w:hAnsi="Arial" w:cs="Arial" w:eastAsia="Arial"/>
                <w:b/>
                <w:i w:val="0"/>
                <w:color w:val="000000"/>
                <w:sz w:val="20"/>
              </w:rPr>
              <w:t>Coefficient</w:t>
            </w:r>
          </w:p>
        </w:tc>
        <w:tc>
          <w:tcPr>
            <w:tcW w:type="dxa" w:w="1701"/>
            <w:shd w:val="clear" w:color="auto" w:fill="D9D9D9"/>
          </w:tcPr>
          <w:p>
            <w:pPr>
              <w:spacing w:after="20"/>
            </w:pPr>
            <w:r>
              <w:rPr>
                <w:rFonts w:ascii="Arial" w:hAnsi="Arial" w:cs="Arial" w:eastAsia="Arial"/>
                <w:b/>
                <w:i w:val="0"/>
                <w:color w:val="000000"/>
                <w:sz w:val="20"/>
              </w:rPr>
              <w:t>Valeur</w:t>
            </w:r>
          </w:p>
        </w:tc>
        <w:tc>
          <w:tcPr>
            <w:tcW w:type="dxa" w:w="5102"/>
            <w:shd w:val="clear" w:color="auto" w:fill="D9D9D9"/>
          </w:tcPr>
          <w:p>
            <w:pPr>
              <w:spacing w:after="20"/>
            </w:pPr>
            <w:r>
              <w:rPr>
                <w:rFonts w:ascii="Arial" w:hAnsi="Arial" w:cs="Arial" w:eastAsia="Arial"/>
                <w:b/>
                <w:i w:val="0"/>
                <w:color w:val="000000"/>
                <w:sz w:val="20"/>
              </w:rPr>
              <w:t>Source</w:t>
            </w:r>
          </w:p>
        </w:tc>
      </w:tr>
      <w:tr>
        <w:trPr>
          <w:cantSplit/>
        </w:trPr>
        <w:tc>
          <w:tcPr>
            <w:tcW w:type="dxa" w:w="2835"/>
          </w:tcPr>
          <w:p>
            <w:pPr>
              <w:spacing w:after="20"/>
            </w:pPr>
            <w:r>
              <w:rPr>
                <w:rFonts w:ascii="Arial" w:hAnsi="Arial" w:cs="Arial" w:eastAsia="Arial"/>
                <w:b w:val="0"/>
                <w:i w:val="0"/>
                <w:color w:val="000000"/>
                <w:sz w:val="20"/>
              </w:rPr>
              <w:t>γG défavorable</w:t>
            </w:r>
          </w:p>
        </w:tc>
        <w:tc>
          <w:tcPr>
            <w:tcW w:type="dxa" w:w="1701"/>
          </w:tcPr>
          <w:p>
            <w:pPr>
              <w:spacing w:after="20"/>
            </w:pPr>
            <w:r>
              <w:rPr>
                <w:rFonts w:ascii="Arial" w:hAnsi="Arial" w:cs="Arial" w:eastAsia="Arial"/>
                <w:b w:val="0"/>
                <w:i w:val="0"/>
                <w:color w:val="000000"/>
                <w:sz w:val="20"/>
              </w:rPr>
              <w:t>1,35</w:t>
            </w:r>
          </w:p>
        </w:tc>
        <w:tc>
          <w:tcPr>
            <w:tcW w:type="dxa" w:w="5102"/>
          </w:tcPr>
          <w:p>
            <w:pPr>
              <w:spacing w:after="20"/>
            </w:pPr>
            <w:r>
              <w:rPr>
                <w:rFonts w:ascii="Arial" w:hAnsi="Arial" w:cs="Arial" w:eastAsia="Arial"/>
                <w:b w:val="0"/>
                <w:i w:val="0"/>
                <w:color w:val="000000"/>
                <w:sz w:val="20"/>
              </w:rPr>
              <w:t>donnée combinaisons.gamma_g_defavorable</w:t>
            </w:r>
          </w:p>
        </w:tc>
      </w:tr>
      <w:tr>
        <w:trPr>
          <w:cantSplit/>
        </w:trPr>
        <w:tc>
          <w:tcPr>
            <w:tcW w:type="dxa" w:w="2835"/>
          </w:tcPr>
          <w:p>
            <w:pPr>
              <w:spacing w:after="20"/>
            </w:pPr>
            <w:r>
              <w:rPr>
                <w:rFonts w:ascii="Arial" w:hAnsi="Arial" w:cs="Arial" w:eastAsia="Arial"/>
                <w:b w:val="0"/>
                <w:i w:val="0"/>
                <w:color w:val="000000"/>
                <w:sz w:val="20"/>
              </w:rPr>
              <w:t>γG favorable</w:t>
            </w:r>
          </w:p>
        </w:tc>
        <w:tc>
          <w:tcPr>
            <w:tcW w:type="dxa" w:w="1701"/>
          </w:tcPr>
          <w:p>
            <w:pPr>
              <w:spacing w:after="20"/>
            </w:pPr>
            <w:r>
              <w:rPr>
                <w:rFonts w:ascii="Arial" w:hAnsi="Arial" w:cs="Arial" w:eastAsia="Arial"/>
                <w:b w:val="0"/>
                <w:i w:val="0"/>
                <w:color w:val="000000"/>
                <w:sz w:val="20"/>
              </w:rPr>
              <w:t>1,0</w:t>
            </w:r>
          </w:p>
        </w:tc>
        <w:tc>
          <w:tcPr>
            <w:tcW w:type="dxa" w:w="5102"/>
          </w:tcPr>
          <w:p>
            <w:pPr>
              <w:spacing w:after="20"/>
            </w:pPr>
            <w:r>
              <w:rPr>
                <w:rFonts w:ascii="Arial" w:hAnsi="Arial" w:cs="Arial" w:eastAsia="Arial"/>
                <w:b w:val="0"/>
                <w:i w:val="0"/>
                <w:color w:val="000000"/>
                <w:sz w:val="20"/>
              </w:rPr>
              <w:t>donnée combinaisons.gamma_g_favorable</w:t>
            </w:r>
          </w:p>
        </w:tc>
      </w:tr>
      <w:tr>
        <w:trPr>
          <w:cantSplit/>
        </w:trPr>
        <w:tc>
          <w:tcPr>
            <w:tcW w:type="dxa" w:w="2835"/>
          </w:tcPr>
          <w:p>
            <w:pPr>
              <w:spacing w:after="20"/>
            </w:pPr>
            <w:r>
              <w:rPr>
                <w:rFonts w:ascii="Arial" w:hAnsi="Arial" w:cs="Arial" w:eastAsia="Arial"/>
                <w:b w:val="0"/>
                <w:i w:val="0"/>
                <w:color w:val="000000"/>
                <w:sz w:val="20"/>
              </w:rPr>
              <w:t>γQ</w:t>
            </w:r>
          </w:p>
        </w:tc>
        <w:tc>
          <w:tcPr>
            <w:tcW w:type="dxa" w:w="1701"/>
          </w:tcPr>
          <w:p>
            <w:pPr>
              <w:spacing w:after="20"/>
            </w:pPr>
            <w:r>
              <w:rPr>
                <w:rFonts w:ascii="Arial" w:hAnsi="Arial" w:cs="Arial" w:eastAsia="Arial"/>
                <w:b w:val="0"/>
                <w:i w:val="0"/>
                <w:color w:val="000000"/>
                <w:sz w:val="20"/>
              </w:rPr>
              <w:t>1,5</w:t>
            </w:r>
          </w:p>
        </w:tc>
        <w:tc>
          <w:tcPr>
            <w:tcW w:type="dxa" w:w="5102"/>
          </w:tcPr>
          <w:p>
            <w:pPr>
              <w:spacing w:after="20"/>
            </w:pPr>
            <w:r>
              <w:rPr>
                <w:rFonts w:ascii="Arial" w:hAnsi="Arial" w:cs="Arial" w:eastAsia="Arial"/>
                <w:b w:val="0"/>
                <w:i w:val="0"/>
                <w:color w:val="000000"/>
                <w:sz w:val="20"/>
              </w:rPr>
              <w:t>donnée combinaisons.gamma_q</w:t>
            </w:r>
          </w:p>
        </w:tc>
      </w:tr>
    </w:tbl>
    <w:p>
      <w:pPr>
        <w:spacing w:after="40"/>
      </w:pPr>
    </w:p>
    <w:p>
      <w:r>
        <w:rPr>
          <w:rFonts w:ascii="Arial" w:hAnsi="Arial" w:cs="Arial" w:eastAsia="Arial"/>
          <w:b/>
          <w:i w:val="0"/>
          <w:color w:val="000000"/>
          <w:sz w:val="20"/>
        </w:rPr>
        <w:t>Coefficients de combinaison</w:t>
      </w:r>
    </w:p>
    <w:tbl>
      <w:tblPr>
        <w:tblStyle w:val="TableGrid"/>
        <w:tblW w:type="auto" w:w="0"/>
        <w:jc w:val="center"/>
        <w:tblLayout w:type="fixed"/>
        <w:tblLook w:firstColumn="1" w:firstRow="1" w:lastColumn="0" w:lastRow="0" w:noHBand="0" w:noVBand="1" w:val="04A0"/>
      </w:tblPr>
      <w:tblGrid>
        <w:gridCol w:w="2268"/>
        <w:gridCol w:w="1134"/>
        <w:gridCol w:w="1134"/>
        <w:gridCol w:w="1134"/>
        <w:gridCol w:w="3969"/>
      </w:tblGrid>
      <w:tr>
        <w:trPr>
          <w:tblHeader w:val="true"/>
        </w:trPr>
        <w:tc>
          <w:tcPr>
            <w:tcW w:type="dxa" w:w="2268"/>
            <w:shd w:val="clear" w:color="auto" w:fill="D9D9D9"/>
          </w:tcPr>
          <w:p>
            <w:pPr>
              <w:spacing w:after="20"/>
            </w:pPr>
            <w:r>
              <w:rPr>
                <w:rFonts w:ascii="Arial" w:hAnsi="Arial" w:cs="Arial" w:eastAsia="Arial"/>
                <w:b/>
                <w:i w:val="0"/>
                <w:color w:val="000000"/>
                <w:sz w:val="20"/>
              </w:rPr>
              <w:t>Action variable</w:t>
            </w:r>
          </w:p>
        </w:tc>
        <w:tc>
          <w:tcPr>
            <w:tcW w:type="dxa" w:w="1134"/>
            <w:shd w:val="clear" w:color="auto" w:fill="D9D9D9"/>
          </w:tcPr>
          <w:p>
            <w:pPr>
              <w:spacing w:after="20"/>
            </w:pPr>
            <w:r>
              <w:rPr>
                <w:rFonts w:ascii="Arial" w:hAnsi="Arial" w:cs="Arial" w:eastAsia="Arial"/>
                <w:b/>
                <w:i w:val="0"/>
                <w:color w:val="000000"/>
                <w:sz w:val="20"/>
              </w:rPr>
              <w:t>ψ0</w:t>
            </w:r>
          </w:p>
        </w:tc>
        <w:tc>
          <w:tcPr>
            <w:tcW w:type="dxa" w:w="1134"/>
            <w:shd w:val="clear" w:color="auto" w:fill="D9D9D9"/>
          </w:tcPr>
          <w:p>
            <w:pPr>
              <w:spacing w:after="20"/>
            </w:pPr>
            <w:r>
              <w:rPr>
                <w:rFonts w:ascii="Arial" w:hAnsi="Arial" w:cs="Arial" w:eastAsia="Arial"/>
                <w:b/>
                <w:i w:val="0"/>
                <w:color w:val="000000"/>
                <w:sz w:val="20"/>
              </w:rPr>
              <w:t>ψ1</w:t>
            </w:r>
          </w:p>
        </w:tc>
        <w:tc>
          <w:tcPr>
            <w:tcW w:type="dxa" w:w="1134"/>
            <w:shd w:val="clear" w:color="auto" w:fill="D9D9D9"/>
          </w:tcPr>
          <w:p>
            <w:pPr>
              <w:spacing w:after="20"/>
            </w:pPr>
            <w:r>
              <w:rPr>
                <w:rFonts w:ascii="Arial" w:hAnsi="Arial" w:cs="Arial" w:eastAsia="Arial"/>
                <w:b/>
                <w:i w:val="0"/>
                <w:color w:val="000000"/>
                <w:sz w:val="20"/>
              </w:rPr>
              <w:t>ψ2</w:t>
            </w:r>
          </w:p>
        </w:tc>
        <w:tc>
          <w:tcPr>
            <w:tcW w:type="dxa" w:w="3969"/>
            <w:shd w:val="clear" w:color="auto" w:fill="D9D9D9"/>
          </w:tcPr>
          <w:p>
            <w:pPr>
              <w:spacing w:after="20"/>
            </w:pPr>
            <w:r>
              <w:rPr>
                <w:rFonts w:ascii="Arial" w:hAnsi="Arial" w:cs="Arial" w:eastAsia="Arial"/>
                <w:b/>
                <w:i w:val="0"/>
                <w:color w:val="000000"/>
                <w:sz w:val="20"/>
              </w:rPr>
              <w:t>Source</w:t>
            </w:r>
          </w:p>
        </w:tc>
      </w:tr>
      <w:tr>
        <w:trPr>
          <w:cantSplit/>
        </w:trPr>
        <w:tc>
          <w:tcPr>
            <w:tcW w:type="dxa" w:w="2268"/>
          </w:tcPr>
          <w:p>
            <w:pPr>
              <w:spacing w:after="20"/>
            </w:pPr>
            <w:r>
              <w:rPr>
                <w:rFonts w:ascii="Arial" w:hAnsi="Arial" w:cs="Arial" w:eastAsia="Arial"/>
                <w:b w:val="0"/>
                <w:i w:val="0"/>
                <w:color w:val="000000"/>
                <w:sz w:val="20"/>
              </w:rPr>
              <w:t>Q1</w:t>
            </w:r>
          </w:p>
        </w:tc>
        <w:tc>
          <w:tcPr>
            <w:tcW w:type="dxa" w:w="1134"/>
          </w:tcPr>
          <w:p>
            <w:pPr>
              <w:spacing w:after="20"/>
            </w:pPr>
            <w:r>
              <w:rPr>
                <w:rFonts w:ascii="Arial" w:hAnsi="Arial" w:cs="Arial" w:eastAsia="Arial"/>
                <w:b w:val="0"/>
                <w:i w:val="0"/>
                <w:color w:val="000000"/>
                <w:sz w:val="20"/>
              </w:rPr>
              <w:t>0,7</w:t>
            </w:r>
          </w:p>
        </w:tc>
        <w:tc>
          <w:tcPr>
            <w:tcW w:type="dxa" w:w="1134"/>
          </w:tcPr>
          <w:p>
            <w:pPr>
              <w:spacing w:after="20"/>
            </w:pPr>
            <w:r>
              <w:rPr>
                <w:rFonts w:ascii="Arial" w:hAnsi="Arial" w:cs="Arial" w:eastAsia="Arial"/>
                <w:b w:val="0"/>
                <w:i w:val="0"/>
                <w:color w:val="000000"/>
                <w:sz w:val="20"/>
              </w:rPr>
              <w:t>0,5</w:t>
            </w:r>
          </w:p>
        </w:tc>
        <w:tc>
          <w:tcPr>
            <w:tcW w:type="dxa" w:w="1134"/>
          </w:tcPr>
          <w:p>
            <w:pPr>
              <w:spacing w:after="20"/>
            </w:pPr>
            <w:r>
              <w:rPr>
                <w:rFonts w:ascii="Arial" w:hAnsi="Arial" w:cs="Arial" w:eastAsia="Arial"/>
                <w:b w:val="0"/>
                <w:i w:val="0"/>
                <w:color w:val="000000"/>
                <w:sz w:val="20"/>
              </w:rPr>
              <w:t>0,3</w:t>
            </w:r>
          </w:p>
        </w:tc>
        <w:tc>
          <w:tcPr>
            <w:tcW w:type="dxa" w:w="3969"/>
          </w:tcPr>
          <w:p>
            <w:pPr>
              <w:spacing w:after="20"/>
            </w:pPr>
            <w:r>
              <w:rPr>
                <w:rFonts w:ascii="Arial" w:hAnsi="Arial" w:cs="Arial" w:eastAsia="Arial"/>
                <w:b w:val="0"/>
                <w:i w:val="0"/>
                <w:color w:val="000000"/>
                <w:sz w:val="20"/>
              </w:rPr>
              <w:t>donnée combinaisons.q1_psi0</w:t>
            </w:r>
          </w:p>
        </w:tc>
      </w:tr>
      <w:tr>
        <w:trPr>
          <w:cantSplit/>
        </w:trPr>
        <w:tc>
          <w:tcPr>
            <w:tcW w:type="dxa" w:w="2268"/>
          </w:tcPr>
          <w:p>
            <w:pPr>
              <w:spacing w:after="20"/>
            </w:pPr>
            <w:r>
              <w:rPr>
                <w:rFonts w:ascii="Arial" w:hAnsi="Arial" w:cs="Arial" w:eastAsia="Arial"/>
                <w:b w:val="0"/>
                <w:i w:val="0"/>
                <w:color w:val="000000"/>
                <w:sz w:val="20"/>
              </w:rPr>
              <w:t>Q3</w:t>
            </w:r>
          </w:p>
        </w:tc>
        <w:tc>
          <w:tcPr>
            <w:tcW w:type="dxa" w:w="1134"/>
          </w:tcPr>
          <w:p>
            <w:pPr>
              <w:spacing w:after="20"/>
            </w:pPr>
            <w:r>
              <w:rPr>
                <w:rFonts w:ascii="Arial" w:hAnsi="Arial" w:cs="Arial" w:eastAsia="Arial"/>
                <w:b w:val="0"/>
                <w:i w:val="0"/>
                <w:color w:val="000000"/>
                <w:sz w:val="20"/>
              </w:rPr>
              <w:t>0,7</w:t>
            </w:r>
          </w:p>
        </w:tc>
        <w:tc>
          <w:tcPr>
            <w:tcW w:type="dxa" w:w="1134"/>
          </w:tcPr>
          <w:p>
            <w:pPr>
              <w:spacing w:after="20"/>
            </w:pPr>
            <w:r>
              <w:rPr>
                <w:rFonts w:ascii="Arial" w:hAnsi="Arial" w:cs="Arial" w:eastAsia="Arial"/>
                <w:b w:val="0"/>
                <w:i w:val="0"/>
                <w:color w:val="000000"/>
                <w:sz w:val="20"/>
              </w:rPr>
              <w:t>0,5</w:t>
            </w:r>
          </w:p>
        </w:tc>
        <w:tc>
          <w:tcPr>
            <w:tcW w:type="dxa" w:w="1134"/>
          </w:tcPr>
          <w:p>
            <w:pPr>
              <w:spacing w:after="20"/>
            </w:pPr>
            <w:r>
              <w:rPr>
                <w:rFonts w:ascii="Arial" w:hAnsi="Arial" w:cs="Arial" w:eastAsia="Arial"/>
                <w:b w:val="0"/>
                <w:i w:val="0"/>
                <w:color w:val="000000"/>
                <w:sz w:val="20"/>
              </w:rPr>
              <w:t>0,0</w:t>
            </w:r>
          </w:p>
        </w:tc>
        <w:tc>
          <w:tcPr>
            <w:tcW w:type="dxa" w:w="3969"/>
          </w:tcPr>
          <w:p>
            <w:pPr>
              <w:spacing w:after="20"/>
            </w:pPr>
            <w:r>
              <w:rPr>
                <w:rFonts w:ascii="Arial" w:hAnsi="Arial" w:cs="Arial" w:eastAsia="Arial"/>
                <w:b w:val="0"/>
                <w:i w:val="0"/>
                <w:color w:val="000000"/>
                <w:sz w:val="20"/>
              </w:rPr>
              <w:t>donnée combinaisons.q3_psi0</w:t>
            </w:r>
          </w:p>
        </w:tc>
      </w:tr>
    </w:tbl>
    <w:p>
      <w:pPr>
        <w:spacing w:after="40"/>
      </w:pPr>
    </w:p>
    <w:p>
      <w:r>
        <w:rPr>
          <w:rFonts w:ascii="Arial" w:hAnsi="Arial" w:cs="Arial" w:eastAsia="Arial"/>
          <w:b/>
          <w:i w:val="0"/>
          <w:color w:val="000000"/>
          <w:sz w:val="20"/>
        </w:rPr>
        <w:t xml:space="preserve">Actions permanentes : </w:t>
      </w:r>
      <w:r>
        <w:rPr>
          <w:rFonts w:ascii="Arial" w:hAnsi="Arial" w:cs="Arial" w:eastAsia="Arial"/>
          <w:b w:val="0"/>
          <w:i w:val="0"/>
          <w:color w:val="000000"/>
          <w:sz w:val="20"/>
        </w:rPr>
        <w:t>G, EAU_P</w:t>
      </w:r>
    </w:p>
    <w:p>
      <w:r>
        <w:rPr>
          <w:rFonts w:ascii="Arial" w:hAnsi="Arial" w:cs="Arial" w:eastAsia="Arial"/>
          <w:b/>
          <w:i w:val="0"/>
          <w:color w:val="000000"/>
          <w:sz w:val="20"/>
        </w:rPr>
        <w:t xml:space="preserve">Coefficient des actions d'accompagnement en ELS fréquent : </w:t>
      </w:r>
      <w:r>
        <w:rPr>
          <w:rFonts w:ascii="Arial" w:hAnsi="Arial" w:cs="Arial" w:eastAsia="Arial"/>
          <w:b w:val="0"/>
          <w:i w:val="0"/>
          <w:color w:val="000000"/>
          <w:sz w:val="20"/>
        </w:rPr>
        <w:t>ψ0</w:t>
      </w:r>
    </w:p>
    <w:p>
      <w:r>
        <w:rPr>
          <w:rFonts w:ascii="Arial" w:hAnsi="Arial" w:cs="Arial" w:eastAsia="Arial"/>
          <w:b/>
          <w:i w:val="0"/>
          <w:color w:val="000000"/>
          <w:sz w:val="20"/>
        </w:rPr>
        <w:t>Combinaisons (18)</w:t>
      </w:r>
    </w:p>
    <w:tbl>
      <w:tblPr>
        <w:tblStyle w:val="TableGrid"/>
        <w:tblW w:type="auto" w:w="0"/>
        <w:jc w:val="center"/>
        <w:tblLayout w:type="fixed"/>
        <w:tblLook w:firstColumn="1" w:firstRow="1" w:lastColumn="0" w:lastRow="0" w:noHBand="0" w:noVBand="1" w:val="04A0"/>
      </w:tblPr>
      <w:tblGrid>
        <w:gridCol w:w="3118"/>
        <w:gridCol w:w="1984"/>
        <w:gridCol w:w="4535"/>
      </w:tblGrid>
      <w:tr>
        <w:trPr>
          <w:tblHeader w:val="true"/>
        </w:trPr>
        <w:tc>
          <w:tcPr>
            <w:tcW w:type="dxa" w:w="3118"/>
            <w:shd w:val="clear" w:color="auto" w:fill="D9D9D9"/>
          </w:tcPr>
          <w:p>
            <w:pPr>
              <w:spacing w:after="20"/>
            </w:pPr>
            <w:r>
              <w:rPr>
                <w:rFonts w:ascii="Arial" w:hAnsi="Arial" w:cs="Arial" w:eastAsia="Arial"/>
                <w:b/>
                <w:i w:val="0"/>
                <w:color w:val="000000"/>
                <w:sz w:val="20"/>
              </w:rPr>
              <w:t>Combinaison</w:t>
            </w:r>
          </w:p>
        </w:tc>
        <w:tc>
          <w:tcPr>
            <w:tcW w:type="dxa" w:w="1984"/>
            <w:shd w:val="clear" w:color="auto" w:fill="D9D9D9"/>
          </w:tcPr>
          <w:p>
            <w:pPr>
              <w:spacing w:after="20"/>
            </w:pPr>
            <w:r>
              <w:rPr>
                <w:rFonts w:ascii="Arial" w:hAnsi="Arial" w:cs="Arial" w:eastAsia="Arial"/>
                <w:b/>
                <w:i w:val="0"/>
                <w:color w:val="000000"/>
                <w:sz w:val="20"/>
              </w:rPr>
              <w:t>Famille</w:t>
            </w:r>
          </w:p>
        </w:tc>
        <w:tc>
          <w:tcPr>
            <w:tcW w:type="dxa" w:w="4535"/>
            <w:shd w:val="clear" w:color="auto" w:fill="D9D9D9"/>
          </w:tcPr>
          <w:p>
            <w:pPr>
              <w:spacing w:after="20"/>
            </w:pPr>
            <w:r>
              <w:rPr>
                <w:rFonts w:ascii="Arial" w:hAnsi="Arial" w:cs="Arial" w:eastAsia="Arial"/>
                <w:b/>
                <w:i w:val="0"/>
                <w:color w:val="000000"/>
                <w:sz w:val="20"/>
              </w:rPr>
              <w:t>Coefficients par cas</w:t>
            </w:r>
          </w:p>
        </w:tc>
      </w:tr>
      <w:tr>
        <w:trPr>
          <w:cantSplit/>
        </w:trPr>
        <w:tc>
          <w:tcPr>
            <w:tcW w:type="dxa" w:w="3118"/>
          </w:tcPr>
          <w:p>
            <w:pPr>
              <w:spacing w:after="20"/>
            </w:pPr>
            <w:r>
              <w:rPr>
                <w:rFonts w:ascii="Arial" w:hAnsi="Arial" w:cs="Arial" w:eastAsia="Arial"/>
                <w:b w:val="0"/>
                <w:i w:val="0"/>
                <w:color w:val="000000"/>
                <w:sz w:val="20"/>
              </w:rPr>
              <w:t>ELU_FOND_Q1_DOM_Q3_ACC_G_defav</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1,35 ; EAU_P × 1,35 ; Q1 × 1,5 ; Q3 × 1,0499999999999998</w:t>
            </w:r>
          </w:p>
        </w:tc>
      </w:tr>
      <w:tr>
        <w:trPr>
          <w:cantSplit/>
        </w:trPr>
        <w:tc>
          <w:tcPr>
            <w:tcW w:type="dxa" w:w="3118"/>
          </w:tcPr>
          <w:p>
            <w:pPr>
              <w:spacing w:after="20"/>
            </w:pPr>
            <w:r>
              <w:rPr>
                <w:rFonts w:ascii="Arial" w:hAnsi="Arial" w:cs="Arial" w:eastAsia="Arial"/>
                <w:b w:val="0"/>
                <w:i w:val="0"/>
                <w:color w:val="000000"/>
                <w:sz w:val="20"/>
              </w:rPr>
              <w:t>ELU_FOND_Q1_DOM_G_defav</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1,35 ; EAU_P × 1,35 ; Q1 × 1,5</w:t>
            </w:r>
          </w:p>
        </w:tc>
      </w:tr>
      <w:tr>
        <w:trPr>
          <w:cantSplit/>
        </w:trPr>
        <w:tc>
          <w:tcPr>
            <w:tcW w:type="dxa" w:w="3118"/>
          </w:tcPr>
          <w:p>
            <w:pPr>
              <w:spacing w:after="20"/>
            </w:pPr>
            <w:r>
              <w:rPr>
                <w:rFonts w:ascii="Arial" w:hAnsi="Arial" w:cs="Arial" w:eastAsia="Arial"/>
                <w:b w:val="0"/>
                <w:i w:val="0"/>
                <w:color w:val="000000"/>
                <w:sz w:val="20"/>
              </w:rPr>
              <w:t>ELU_FOND_Q1_DOM_Q3_ACC_G_favo</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1,0 ; EAU_P × 1,0 ; Q1 × 1,5 ; Q3 × 1,0499999999999998</w:t>
            </w:r>
          </w:p>
        </w:tc>
      </w:tr>
      <w:tr>
        <w:trPr>
          <w:cantSplit/>
        </w:trPr>
        <w:tc>
          <w:tcPr>
            <w:tcW w:type="dxa" w:w="3118"/>
          </w:tcPr>
          <w:p>
            <w:pPr>
              <w:spacing w:after="20"/>
            </w:pPr>
            <w:r>
              <w:rPr>
                <w:rFonts w:ascii="Arial" w:hAnsi="Arial" w:cs="Arial" w:eastAsia="Arial"/>
                <w:b w:val="0"/>
                <w:i w:val="0"/>
                <w:color w:val="000000"/>
                <w:sz w:val="20"/>
              </w:rPr>
              <w:t>ELU_FOND_Q1_DOM_G_favo</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1,0 ; EAU_P × 1,0 ; Q1 × 1,5</w:t>
            </w:r>
          </w:p>
        </w:tc>
      </w:tr>
      <w:tr>
        <w:trPr>
          <w:cantSplit/>
        </w:trPr>
        <w:tc>
          <w:tcPr>
            <w:tcW w:type="dxa" w:w="3118"/>
          </w:tcPr>
          <w:p>
            <w:pPr>
              <w:spacing w:after="20"/>
            </w:pPr>
            <w:r>
              <w:rPr>
                <w:rFonts w:ascii="Arial" w:hAnsi="Arial" w:cs="Arial" w:eastAsia="Arial"/>
                <w:b w:val="0"/>
                <w:i w:val="0"/>
                <w:color w:val="000000"/>
                <w:sz w:val="20"/>
              </w:rPr>
              <w:t>ELU_FOND_Q3_DOM_Q1_ACC_G_defav</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1,35 ; EAU_P × 1,35 ; Q3 × 1,5 ; Q1 × 1,0499999999999998</w:t>
            </w:r>
          </w:p>
        </w:tc>
      </w:tr>
      <w:tr>
        <w:trPr>
          <w:cantSplit/>
        </w:trPr>
        <w:tc>
          <w:tcPr>
            <w:tcW w:type="dxa" w:w="3118"/>
          </w:tcPr>
          <w:p>
            <w:pPr>
              <w:spacing w:after="20"/>
            </w:pPr>
            <w:r>
              <w:rPr>
                <w:rFonts w:ascii="Arial" w:hAnsi="Arial" w:cs="Arial" w:eastAsia="Arial"/>
                <w:b w:val="0"/>
                <w:i w:val="0"/>
                <w:color w:val="000000"/>
                <w:sz w:val="20"/>
              </w:rPr>
              <w:t>ELU_FOND_Q3_DOM_G_defav</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1,35 ; EAU_P × 1,35 ; Q3 × 1,5</w:t>
            </w:r>
          </w:p>
        </w:tc>
      </w:tr>
      <w:tr>
        <w:trPr>
          <w:cantSplit/>
        </w:trPr>
        <w:tc>
          <w:tcPr>
            <w:tcW w:type="dxa" w:w="3118"/>
          </w:tcPr>
          <w:p>
            <w:pPr>
              <w:spacing w:after="20"/>
            </w:pPr>
            <w:r>
              <w:rPr>
                <w:rFonts w:ascii="Arial" w:hAnsi="Arial" w:cs="Arial" w:eastAsia="Arial"/>
                <w:b w:val="0"/>
                <w:i w:val="0"/>
                <w:color w:val="000000"/>
                <w:sz w:val="20"/>
              </w:rPr>
              <w:t>ELU_FOND_Q3_DOM_Q1_ACC_G_favo</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1,0 ; EAU_P × 1,0 ; Q3 × 1,5 ; Q1 × 1,0499999999999998</w:t>
            </w:r>
          </w:p>
        </w:tc>
      </w:tr>
      <w:tr>
        <w:trPr>
          <w:cantSplit/>
        </w:trPr>
        <w:tc>
          <w:tcPr>
            <w:tcW w:type="dxa" w:w="3118"/>
          </w:tcPr>
          <w:p>
            <w:pPr>
              <w:spacing w:after="20"/>
            </w:pPr>
            <w:r>
              <w:rPr>
                <w:rFonts w:ascii="Arial" w:hAnsi="Arial" w:cs="Arial" w:eastAsia="Arial"/>
                <w:b w:val="0"/>
                <w:i w:val="0"/>
                <w:color w:val="000000"/>
                <w:sz w:val="20"/>
              </w:rPr>
              <w:t>ELU_FOND_Q3_DOM_G_favo</w:t>
            </w:r>
          </w:p>
        </w:tc>
        <w:tc>
          <w:tcPr>
            <w:tcW w:type="dxa" w:w="1984"/>
          </w:tcPr>
          <w:p>
            <w:pPr>
              <w:spacing w:after="20"/>
            </w:pPr>
            <w:r>
              <w:rPr>
                <w:rFonts w:ascii="Arial" w:hAnsi="Arial" w:cs="Arial" w:eastAsia="Arial"/>
                <w:b w:val="0"/>
                <w:i w:val="0"/>
                <w:color w:val="000000"/>
                <w:sz w:val="20"/>
              </w:rPr>
              <w:t>ELU fondamentale</w:t>
            </w:r>
          </w:p>
        </w:tc>
        <w:tc>
          <w:tcPr>
            <w:tcW w:type="dxa" w:w="4535"/>
          </w:tcPr>
          <w:p>
            <w:pPr>
              <w:spacing w:after="20"/>
            </w:pPr>
            <w:r>
              <w:rPr>
                <w:rFonts w:ascii="Arial" w:hAnsi="Arial" w:cs="Arial" w:eastAsia="Arial"/>
                <w:b w:val="0"/>
                <w:i w:val="0"/>
                <w:color w:val="000000"/>
                <w:sz w:val="20"/>
              </w:rPr>
              <w:t>G × 1,0 ; EAU_P × 1,0 ; Q3 × 1,5</w:t>
            </w:r>
          </w:p>
        </w:tc>
      </w:tr>
      <w:tr>
        <w:trPr>
          <w:cantSplit/>
        </w:trPr>
        <w:tc>
          <w:tcPr>
            <w:tcW w:type="dxa" w:w="3118"/>
          </w:tcPr>
          <w:p>
            <w:pPr>
              <w:spacing w:after="20"/>
            </w:pPr>
            <w:r>
              <w:rPr>
                <w:rFonts w:ascii="Arial" w:hAnsi="Arial" w:cs="Arial" w:eastAsia="Arial"/>
                <w:b w:val="0"/>
                <w:i w:val="0"/>
                <w:color w:val="000000"/>
                <w:sz w:val="20"/>
              </w:rPr>
              <w:t>ELU_ACCIDENTELLE</w:t>
            </w:r>
          </w:p>
        </w:tc>
        <w:tc>
          <w:tcPr>
            <w:tcW w:type="dxa" w:w="1984"/>
          </w:tcPr>
          <w:p>
            <w:pPr>
              <w:spacing w:after="20"/>
            </w:pPr>
            <w:r>
              <w:rPr>
                <w:rFonts w:ascii="Arial" w:hAnsi="Arial" w:cs="Arial" w:eastAsia="Arial"/>
                <w:b w:val="0"/>
                <w:i w:val="0"/>
                <w:color w:val="000000"/>
                <w:sz w:val="20"/>
              </w:rPr>
              <w:t>ELU accidentelle</w:t>
            </w:r>
          </w:p>
        </w:tc>
        <w:tc>
          <w:tcPr>
            <w:tcW w:type="dxa" w:w="4535"/>
          </w:tcPr>
          <w:p>
            <w:pPr>
              <w:spacing w:after="20"/>
            </w:pPr>
            <w:r>
              <w:rPr>
                <w:rFonts w:ascii="Arial" w:hAnsi="Arial" w:cs="Arial" w:eastAsia="Arial"/>
                <w:b w:val="0"/>
                <w:i w:val="0"/>
                <w:color w:val="000000"/>
                <w:sz w:val="20"/>
              </w:rPr>
              <w:t>G × 1,0 ; EAU_A × 1,0 ; A × 1,0 ; Q1 × 0,5</w:t>
            </w:r>
          </w:p>
        </w:tc>
      </w:tr>
      <w:tr>
        <w:trPr>
          <w:cantSplit/>
        </w:trPr>
        <w:tc>
          <w:tcPr>
            <w:tcW w:type="dxa" w:w="3118"/>
          </w:tcPr>
          <w:p>
            <w:pPr>
              <w:spacing w:after="20"/>
            </w:pPr>
            <w:r>
              <w:rPr>
                <w:rFonts w:ascii="Arial" w:hAnsi="Arial" w:cs="Arial" w:eastAsia="Arial"/>
                <w:b w:val="0"/>
                <w:i w:val="0"/>
                <w:color w:val="000000"/>
                <w:sz w:val="20"/>
              </w:rPr>
              <w:t>ELS_CARA_Q1_DOM_Q3_ACC</w:t>
            </w:r>
          </w:p>
        </w:tc>
        <w:tc>
          <w:tcPr>
            <w:tcW w:type="dxa" w:w="1984"/>
          </w:tcPr>
          <w:p>
            <w:pPr>
              <w:spacing w:after="20"/>
            </w:pPr>
            <w:r>
              <w:rPr>
                <w:rFonts w:ascii="Arial" w:hAnsi="Arial" w:cs="Arial" w:eastAsia="Arial"/>
                <w:b w:val="0"/>
                <w:i w:val="0"/>
                <w:color w:val="000000"/>
                <w:sz w:val="20"/>
              </w:rPr>
              <w:t>ELS caractéristique</w:t>
            </w:r>
          </w:p>
        </w:tc>
        <w:tc>
          <w:tcPr>
            <w:tcW w:type="dxa" w:w="4535"/>
          </w:tcPr>
          <w:p>
            <w:pPr>
              <w:spacing w:after="20"/>
            </w:pPr>
            <w:r>
              <w:rPr>
                <w:rFonts w:ascii="Arial" w:hAnsi="Arial" w:cs="Arial" w:eastAsia="Arial"/>
                <w:b w:val="0"/>
                <w:i w:val="0"/>
                <w:color w:val="000000"/>
                <w:sz w:val="20"/>
              </w:rPr>
              <w:t>G × 1,0 ; EAU_P × 1,0 ; Q1 × 1,0 ; Q3 × 0,7</w:t>
            </w:r>
          </w:p>
        </w:tc>
      </w:tr>
      <w:tr>
        <w:trPr>
          <w:cantSplit/>
        </w:trPr>
        <w:tc>
          <w:tcPr>
            <w:tcW w:type="dxa" w:w="3118"/>
          </w:tcPr>
          <w:p>
            <w:pPr>
              <w:spacing w:after="20"/>
            </w:pPr>
            <w:r>
              <w:rPr>
                <w:rFonts w:ascii="Arial" w:hAnsi="Arial" w:cs="Arial" w:eastAsia="Arial"/>
                <w:b w:val="0"/>
                <w:i w:val="0"/>
                <w:color w:val="000000"/>
                <w:sz w:val="20"/>
              </w:rPr>
              <w:t>ELS_CARA_Q1_DOM</w:t>
            </w:r>
          </w:p>
        </w:tc>
        <w:tc>
          <w:tcPr>
            <w:tcW w:type="dxa" w:w="1984"/>
          </w:tcPr>
          <w:p>
            <w:pPr>
              <w:spacing w:after="20"/>
            </w:pPr>
            <w:r>
              <w:rPr>
                <w:rFonts w:ascii="Arial" w:hAnsi="Arial" w:cs="Arial" w:eastAsia="Arial"/>
                <w:b w:val="0"/>
                <w:i w:val="0"/>
                <w:color w:val="000000"/>
                <w:sz w:val="20"/>
              </w:rPr>
              <w:t>ELS caractéristique</w:t>
            </w:r>
          </w:p>
        </w:tc>
        <w:tc>
          <w:tcPr>
            <w:tcW w:type="dxa" w:w="4535"/>
          </w:tcPr>
          <w:p>
            <w:pPr>
              <w:spacing w:after="20"/>
            </w:pPr>
            <w:r>
              <w:rPr>
                <w:rFonts w:ascii="Arial" w:hAnsi="Arial" w:cs="Arial" w:eastAsia="Arial"/>
                <w:b w:val="0"/>
                <w:i w:val="0"/>
                <w:color w:val="000000"/>
                <w:sz w:val="20"/>
              </w:rPr>
              <w:t>G × 1,0 ; EAU_P × 1,0 ; Q1 × 1,0</w:t>
            </w:r>
          </w:p>
        </w:tc>
      </w:tr>
      <w:tr>
        <w:trPr>
          <w:cantSplit/>
        </w:trPr>
        <w:tc>
          <w:tcPr>
            <w:tcW w:type="dxa" w:w="3118"/>
          </w:tcPr>
          <w:p>
            <w:pPr>
              <w:spacing w:after="20"/>
            </w:pPr>
            <w:r>
              <w:rPr>
                <w:rFonts w:ascii="Arial" w:hAnsi="Arial" w:cs="Arial" w:eastAsia="Arial"/>
                <w:b w:val="0"/>
                <w:i w:val="0"/>
                <w:color w:val="000000"/>
                <w:sz w:val="20"/>
              </w:rPr>
              <w:t>ELS_CARA_Q3_DOM_Q1_ACC</w:t>
            </w:r>
          </w:p>
        </w:tc>
        <w:tc>
          <w:tcPr>
            <w:tcW w:type="dxa" w:w="1984"/>
          </w:tcPr>
          <w:p>
            <w:pPr>
              <w:spacing w:after="20"/>
            </w:pPr>
            <w:r>
              <w:rPr>
                <w:rFonts w:ascii="Arial" w:hAnsi="Arial" w:cs="Arial" w:eastAsia="Arial"/>
                <w:b w:val="0"/>
                <w:i w:val="0"/>
                <w:color w:val="000000"/>
                <w:sz w:val="20"/>
              </w:rPr>
              <w:t>ELS caractéristique</w:t>
            </w:r>
          </w:p>
        </w:tc>
        <w:tc>
          <w:tcPr>
            <w:tcW w:type="dxa" w:w="4535"/>
          </w:tcPr>
          <w:p>
            <w:pPr>
              <w:spacing w:after="20"/>
            </w:pPr>
            <w:r>
              <w:rPr>
                <w:rFonts w:ascii="Arial" w:hAnsi="Arial" w:cs="Arial" w:eastAsia="Arial"/>
                <w:b w:val="0"/>
                <w:i w:val="0"/>
                <w:color w:val="000000"/>
                <w:sz w:val="20"/>
              </w:rPr>
              <w:t>G × 1,0 ; EAU_P × 1,0 ; Q3 × 1,0 ; Q1 × 0,7</w:t>
            </w:r>
          </w:p>
        </w:tc>
      </w:tr>
      <w:tr>
        <w:trPr>
          <w:cantSplit/>
        </w:trPr>
        <w:tc>
          <w:tcPr>
            <w:tcW w:type="dxa" w:w="3118"/>
          </w:tcPr>
          <w:p>
            <w:pPr>
              <w:spacing w:after="20"/>
            </w:pPr>
            <w:r>
              <w:rPr>
                <w:rFonts w:ascii="Arial" w:hAnsi="Arial" w:cs="Arial" w:eastAsia="Arial"/>
                <w:b w:val="0"/>
                <w:i w:val="0"/>
                <w:color w:val="000000"/>
                <w:sz w:val="20"/>
              </w:rPr>
              <w:t>ELS_CARA_Q3_DOM</w:t>
            </w:r>
          </w:p>
        </w:tc>
        <w:tc>
          <w:tcPr>
            <w:tcW w:type="dxa" w:w="1984"/>
          </w:tcPr>
          <w:p>
            <w:pPr>
              <w:spacing w:after="20"/>
            </w:pPr>
            <w:r>
              <w:rPr>
                <w:rFonts w:ascii="Arial" w:hAnsi="Arial" w:cs="Arial" w:eastAsia="Arial"/>
                <w:b w:val="0"/>
                <w:i w:val="0"/>
                <w:color w:val="000000"/>
                <w:sz w:val="20"/>
              </w:rPr>
              <w:t>ELS caractéristique</w:t>
            </w:r>
          </w:p>
        </w:tc>
        <w:tc>
          <w:tcPr>
            <w:tcW w:type="dxa" w:w="4535"/>
          </w:tcPr>
          <w:p>
            <w:pPr>
              <w:spacing w:after="20"/>
            </w:pPr>
            <w:r>
              <w:rPr>
                <w:rFonts w:ascii="Arial" w:hAnsi="Arial" w:cs="Arial" w:eastAsia="Arial"/>
                <w:b w:val="0"/>
                <w:i w:val="0"/>
                <w:color w:val="000000"/>
                <w:sz w:val="20"/>
              </w:rPr>
              <w:t>G × 1,0 ; EAU_P × 1,0 ; Q3 × 1,0</w:t>
            </w:r>
          </w:p>
        </w:tc>
      </w:tr>
      <w:tr>
        <w:trPr>
          <w:cantSplit/>
        </w:trPr>
        <w:tc>
          <w:tcPr>
            <w:tcW w:type="dxa" w:w="3118"/>
          </w:tcPr>
          <w:p>
            <w:pPr>
              <w:spacing w:after="20"/>
            </w:pPr>
            <w:r>
              <w:rPr>
                <w:rFonts w:ascii="Arial" w:hAnsi="Arial" w:cs="Arial" w:eastAsia="Arial"/>
                <w:b w:val="0"/>
                <w:i w:val="0"/>
                <w:color w:val="000000"/>
                <w:sz w:val="20"/>
              </w:rPr>
              <w:t>ELS_FREQ_Q1_DOM_Q3_ACC</w:t>
            </w:r>
          </w:p>
        </w:tc>
        <w:tc>
          <w:tcPr>
            <w:tcW w:type="dxa" w:w="1984"/>
          </w:tcPr>
          <w:p>
            <w:pPr>
              <w:spacing w:after="20"/>
            </w:pPr>
            <w:r>
              <w:rPr>
                <w:rFonts w:ascii="Arial" w:hAnsi="Arial" w:cs="Arial" w:eastAsia="Arial"/>
                <w:b w:val="0"/>
                <w:i w:val="0"/>
                <w:color w:val="000000"/>
                <w:sz w:val="20"/>
              </w:rPr>
              <w:t>ELS fréquente</w:t>
            </w:r>
          </w:p>
        </w:tc>
        <w:tc>
          <w:tcPr>
            <w:tcW w:type="dxa" w:w="4535"/>
          </w:tcPr>
          <w:p>
            <w:pPr>
              <w:spacing w:after="20"/>
            </w:pPr>
            <w:r>
              <w:rPr>
                <w:rFonts w:ascii="Arial" w:hAnsi="Arial" w:cs="Arial" w:eastAsia="Arial"/>
                <w:b w:val="0"/>
                <w:i w:val="0"/>
                <w:color w:val="000000"/>
                <w:sz w:val="20"/>
              </w:rPr>
              <w:t>G × 1,0 ; EAU_P × 1,0 ; Q1 × 0,5 ; Q3 × 0,7</w:t>
            </w:r>
          </w:p>
        </w:tc>
      </w:tr>
      <w:tr>
        <w:trPr>
          <w:cantSplit/>
        </w:trPr>
        <w:tc>
          <w:tcPr>
            <w:tcW w:type="dxa" w:w="3118"/>
          </w:tcPr>
          <w:p>
            <w:pPr>
              <w:spacing w:after="20"/>
            </w:pPr>
            <w:r>
              <w:rPr>
                <w:rFonts w:ascii="Arial" w:hAnsi="Arial" w:cs="Arial" w:eastAsia="Arial"/>
                <w:b w:val="0"/>
                <w:i w:val="0"/>
                <w:color w:val="000000"/>
                <w:sz w:val="20"/>
              </w:rPr>
              <w:t>ELS_FREQ_Q1_DOM</w:t>
            </w:r>
          </w:p>
        </w:tc>
        <w:tc>
          <w:tcPr>
            <w:tcW w:type="dxa" w:w="1984"/>
          </w:tcPr>
          <w:p>
            <w:pPr>
              <w:spacing w:after="20"/>
            </w:pPr>
            <w:r>
              <w:rPr>
                <w:rFonts w:ascii="Arial" w:hAnsi="Arial" w:cs="Arial" w:eastAsia="Arial"/>
                <w:b w:val="0"/>
                <w:i w:val="0"/>
                <w:color w:val="000000"/>
                <w:sz w:val="20"/>
              </w:rPr>
              <w:t>ELS fréquente</w:t>
            </w:r>
          </w:p>
        </w:tc>
        <w:tc>
          <w:tcPr>
            <w:tcW w:type="dxa" w:w="4535"/>
          </w:tcPr>
          <w:p>
            <w:pPr>
              <w:spacing w:after="20"/>
            </w:pPr>
            <w:r>
              <w:rPr>
                <w:rFonts w:ascii="Arial" w:hAnsi="Arial" w:cs="Arial" w:eastAsia="Arial"/>
                <w:b w:val="0"/>
                <w:i w:val="0"/>
                <w:color w:val="000000"/>
                <w:sz w:val="20"/>
              </w:rPr>
              <w:t>G × 1,0 ; EAU_P × 1,0 ; Q1 × 0,5</w:t>
            </w:r>
          </w:p>
        </w:tc>
      </w:tr>
      <w:tr>
        <w:trPr>
          <w:cantSplit/>
        </w:trPr>
        <w:tc>
          <w:tcPr>
            <w:tcW w:type="dxa" w:w="3118"/>
          </w:tcPr>
          <w:p>
            <w:pPr>
              <w:spacing w:after="20"/>
            </w:pPr>
            <w:r>
              <w:rPr>
                <w:rFonts w:ascii="Arial" w:hAnsi="Arial" w:cs="Arial" w:eastAsia="Arial"/>
                <w:b w:val="0"/>
                <w:i w:val="0"/>
                <w:color w:val="000000"/>
                <w:sz w:val="20"/>
              </w:rPr>
              <w:t>ELS_FREQ_Q3_DOM_Q1_ACC</w:t>
            </w:r>
          </w:p>
        </w:tc>
        <w:tc>
          <w:tcPr>
            <w:tcW w:type="dxa" w:w="1984"/>
          </w:tcPr>
          <w:p>
            <w:pPr>
              <w:spacing w:after="20"/>
            </w:pPr>
            <w:r>
              <w:rPr>
                <w:rFonts w:ascii="Arial" w:hAnsi="Arial" w:cs="Arial" w:eastAsia="Arial"/>
                <w:b w:val="0"/>
                <w:i w:val="0"/>
                <w:color w:val="000000"/>
                <w:sz w:val="20"/>
              </w:rPr>
              <w:t>ELS fréquente</w:t>
            </w:r>
          </w:p>
        </w:tc>
        <w:tc>
          <w:tcPr>
            <w:tcW w:type="dxa" w:w="4535"/>
          </w:tcPr>
          <w:p>
            <w:pPr>
              <w:spacing w:after="20"/>
            </w:pPr>
            <w:r>
              <w:rPr>
                <w:rFonts w:ascii="Arial" w:hAnsi="Arial" w:cs="Arial" w:eastAsia="Arial"/>
                <w:b w:val="0"/>
                <w:i w:val="0"/>
                <w:color w:val="000000"/>
                <w:sz w:val="20"/>
              </w:rPr>
              <w:t>G × 1,0 ; EAU_P × 1,0 ; Q3 × 0,5 ; Q1 × 0,7</w:t>
            </w:r>
          </w:p>
        </w:tc>
      </w:tr>
      <w:tr>
        <w:trPr>
          <w:cantSplit/>
        </w:trPr>
        <w:tc>
          <w:tcPr>
            <w:tcW w:type="dxa" w:w="3118"/>
          </w:tcPr>
          <w:p>
            <w:pPr>
              <w:spacing w:after="20"/>
            </w:pPr>
            <w:r>
              <w:rPr>
                <w:rFonts w:ascii="Arial" w:hAnsi="Arial" w:cs="Arial" w:eastAsia="Arial"/>
                <w:b w:val="0"/>
                <w:i w:val="0"/>
                <w:color w:val="000000"/>
                <w:sz w:val="20"/>
              </w:rPr>
              <w:t>ELS_FREQ_Q3_DOM</w:t>
            </w:r>
          </w:p>
        </w:tc>
        <w:tc>
          <w:tcPr>
            <w:tcW w:type="dxa" w:w="1984"/>
          </w:tcPr>
          <w:p>
            <w:pPr>
              <w:spacing w:after="20"/>
            </w:pPr>
            <w:r>
              <w:rPr>
                <w:rFonts w:ascii="Arial" w:hAnsi="Arial" w:cs="Arial" w:eastAsia="Arial"/>
                <w:b w:val="0"/>
                <w:i w:val="0"/>
                <w:color w:val="000000"/>
                <w:sz w:val="20"/>
              </w:rPr>
              <w:t>ELS fréquente</w:t>
            </w:r>
          </w:p>
        </w:tc>
        <w:tc>
          <w:tcPr>
            <w:tcW w:type="dxa" w:w="4535"/>
          </w:tcPr>
          <w:p>
            <w:pPr>
              <w:spacing w:after="20"/>
            </w:pPr>
            <w:r>
              <w:rPr>
                <w:rFonts w:ascii="Arial" w:hAnsi="Arial" w:cs="Arial" w:eastAsia="Arial"/>
                <w:b w:val="0"/>
                <w:i w:val="0"/>
                <w:color w:val="000000"/>
                <w:sz w:val="20"/>
              </w:rPr>
              <w:t>G × 1,0 ; EAU_P × 1,0 ; Q3 × 0,5</w:t>
            </w:r>
          </w:p>
        </w:tc>
      </w:tr>
      <w:tr>
        <w:trPr>
          <w:cantSplit/>
        </w:trPr>
        <w:tc>
          <w:tcPr>
            <w:tcW w:type="dxa" w:w="3118"/>
          </w:tcPr>
          <w:p>
            <w:pPr>
              <w:spacing w:after="20"/>
            </w:pPr>
            <w:r>
              <w:rPr>
                <w:rFonts w:ascii="Arial" w:hAnsi="Arial" w:cs="Arial" w:eastAsia="Arial"/>
                <w:b w:val="0"/>
                <w:i w:val="0"/>
                <w:color w:val="000000"/>
                <w:sz w:val="20"/>
              </w:rPr>
              <w:t>ELS_QUASI_PERMANENTE</w:t>
            </w:r>
          </w:p>
        </w:tc>
        <w:tc>
          <w:tcPr>
            <w:tcW w:type="dxa" w:w="1984"/>
          </w:tcPr>
          <w:p>
            <w:pPr>
              <w:spacing w:after="20"/>
            </w:pPr>
            <w:r>
              <w:rPr>
                <w:rFonts w:ascii="Arial" w:hAnsi="Arial" w:cs="Arial" w:eastAsia="Arial"/>
                <w:b w:val="0"/>
                <w:i w:val="0"/>
                <w:color w:val="000000"/>
                <w:sz w:val="20"/>
              </w:rPr>
              <w:t>ELS quasi permanente</w:t>
            </w:r>
          </w:p>
        </w:tc>
        <w:tc>
          <w:tcPr>
            <w:tcW w:type="dxa" w:w="4535"/>
          </w:tcPr>
          <w:p>
            <w:pPr>
              <w:spacing w:after="20"/>
            </w:pPr>
            <w:r>
              <w:rPr>
                <w:rFonts w:ascii="Arial" w:hAnsi="Arial" w:cs="Arial" w:eastAsia="Arial"/>
                <w:b w:val="0"/>
                <w:i w:val="0"/>
                <w:color w:val="000000"/>
                <w:sz w:val="20"/>
              </w:rPr>
              <w:t>G × 1,0 ; EAU_P × 1,0 ; Q1 × 0,3 ; Q3 × 0,0</w:t>
            </w:r>
          </w:p>
        </w:tc>
      </w:tr>
    </w:tbl>
    <w:p>
      <w:pPr>
        <w:spacing w:after="40"/>
      </w:pPr>
    </w:p>
    <w:p>
      <w:pPr>
        <w:pStyle w:val="Heading1"/>
      </w:pPr>
      <w:r>
        <w:rPr>
          <w:rFonts w:ascii="Arial" w:hAnsi="Arial" w:cs="Arial" w:eastAsia="Arial"/>
          <w:b/>
          <w:i w:val="0"/>
          <w:color w:val="000000"/>
          <w:sz w:val="20"/>
        </w:rPr>
        <w:t>7. Annexe : historique des révisions</w:t>
      </w:r>
    </w:p>
    <w:p>
      <w:r>
        <w:rPr>
          <w:rFonts w:ascii="Arial" w:hAnsi="Arial" w:cs="Arial" w:eastAsia="Arial"/>
          <w:b/>
          <w:i w:val="0"/>
          <w:color w:val="000000"/>
          <w:sz w:val="20"/>
        </w:rPr>
        <w:t>Décisions remplacées</w:t>
      </w:r>
    </w:p>
    <w:tbl>
      <w:tblPr>
        <w:tblStyle w:val="TableGrid"/>
        <w:tblW w:type="auto" w:w="0"/>
        <w:jc w:val="center"/>
        <w:tblLayout w:type="fixed"/>
        <w:tblLook w:firstColumn="1" w:firstRow="1" w:lastColumn="0" w:lastRow="0" w:noHBand="0" w:noVBand="1" w:val="04A0"/>
      </w:tblPr>
      <w:tblGrid>
        <w:gridCol w:w="737"/>
        <w:gridCol w:w="2551"/>
        <w:gridCol w:w="1247"/>
        <w:gridCol w:w="1020"/>
        <w:gridCol w:w="4082"/>
      </w:tblGrid>
      <w:tr>
        <w:trPr>
          <w:tblHeader w:val="true"/>
        </w:trPr>
        <w:tc>
          <w:tcPr>
            <w:tcW w:type="dxa" w:w="737"/>
            <w:shd w:val="clear" w:color="auto" w:fill="D9D9D9"/>
          </w:tcPr>
          <w:p>
            <w:pPr>
              <w:spacing w:after="20"/>
            </w:pPr>
            <w:r>
              <w:rPr>
                <w:rFonts w:ascii="Arial" w:hAnsi="Arial" w:cs="Arial" w:eastAsia="Arial"/>
                <w:b/>
                <w:i w:val="0"/>
                <w:color w:val="000000"/>
                <w:sz w:val="20"/>
              </w:rPr>
              <w:t>Point</w:t>
            </w:r>
          </w:p>
        </w:tc>
        <w:tc>
          <w:tcPr>
            <w:tcW w:type="dxa" w:w="2551"/>
            <w:shd w:val="clear" w:color="auto" w:fill="D9D9D9"/>
          </w:tcPr>
          <w:p>
            <w:pPr>
              <w:spacing w:after="20"/>
            </w:pPr>
            <w:r>
              <w:rPr>
                <w:rFonts w:ascii="Arial" w:hAnsi="Arial" w:cs="Arial" w:eastAsia="Arial"/>
                <w:b/>
                <w:i w:val="0"/>
                <w:color w:val="000000"/>
                <w:sz w:val="20"/>
              </w:rPr>
              <w:t>Sujet</w:t>
            </w:r>
          </w:p>
        </w:tc>
        <w:tc>
          <w:tcPr>
            <w:tcW w:type="dxa" w:w="1247"/>
            <w:shd w:val="clear" w:color="auto" w:fill="D9D9D9"/>
          </w:tcPr>
          <w:p>
            <w:pPr>
              <w:spacing w:after="20"/>
            </w:pPr>
            <w:r>
              <w:rPr>
                <w:rFonts w:ascii="Arial" w:hAnsi="Arial" w:cs="Arial" w:eastAsia="Arial"/>
                <w:b/>
                <w:i w:val="0"/>
                <w:color w:val="000000"/>
                <w:sz w:val="20"/>
              </w:rPr>
              <w:t>Date</w:t>
            </w:r>
          </w:p>
        </w:tc>
        <w:tc>
          <w:tcPr>
            <w:tcW w:type="dxa" w:w="1020"/>
            <w:shd w:val="clear" w:color="auto" w:fill="D9D9D9"/>
          </w:tcPr>
          <w:p>
            <w:pPr>
              <w:spacing w:after="20"/>
            </w:pPr>
            <w:r>
              <w:rPr>
                <w:rFonts w:ascii="Arial" w:hAnsi="Arial" w:cs="Arial" w:eastAsia="Arial"/>
                <w:b/>
                <w:i w:val="0"/>
                <w:color w:val="000000"/>
                <w:sz w:val="20"/>
              </w:rPr>
              <w:t>Décideur</w:t>
            </w:r>
          </w:p>
        </w:tc>
        <w:tc>
          <w:tcPr>
            <w:tcW w:type="dxa" w:w="4082"/>
            <w:shd w:val="clear" w:color="auto" w:fill="D9D9D9"/>
          </w:tcPr>
          <w:p>
            <w:pPr>
              <w:spacing w:after="20"/>
            </w:pPr>
            <w:r>
              <w:rPr>
                <w:rFonts w:ascii="Arial" w:hAnsi="Arial" w:cs="Arial" w:eastAsia="Arial"/>
                <w:b/>
                <w:i w:val="0"/>
                <w:color w:val="000000"/>
                <w:sz w:val="20"/>
              </w:rPr>
              <w:t>Décision remplacée (option retenue)</w:t>
            </w:r>
          </w:p>
        </w:tc>
      </w:tr>
      <w:tr>
        <w:trPr>
          <w:cantSplit/>
        </w:trPr>
        <w:tc>
          <w:tcPr>
            <w:tcW w:type="dxa" w:w="737"/>
          </w:tcPr>
          <w:p>
            <w:pPr>
              <w:spacing w:after="20"/>
            </w:pPr>
            <w:r>
              <w:rPr>
                <w:rFonts w:ascii="Arial" w:hAnsi="Arial" w:cs="Arial" w:eastAsia="Arial"/>
                <w:b w:val="0"/>
                <w:i w:val="0"/>
                <w:color w:val="000000"/>
                <w:sz w:val="20"/>
              </w:rPr>
              <w:t>1</w:t>
            </w:r>
          </w:p>
        </w:tc>
        <w:tc>
          <w:tcPr>
            <w:tcW w:type="dxa" w:w="2551"/>
          </w:tcPr>
          <w:p>
            <w:pPr>
              <w:spacing w:after="20"/>
            </w:pPr>
            <w:r>
              <w:rPr>
                <w:rFonts w:ascii="Arial" w:hAnsi="Arial" w:cs="Arial" w:eastAsia="Arial"/>
                <w:b w:val="0"/>
                <w:i w:val="0"/>
                <w:color w:val="000000"/>
                <w:sz w:val="20"/>
              </w:rPr>
              <w:t>Choix de la famille d'éléments (coque, poutre ou massif) pour le tube métallique + palplanche intercalaire</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Modélisation tridimensionnelle par éléments de coque, sur une tranche représentative d'ouvrage et non sur les 120 m réels. Le choix de la modélisation de coque précise relève de la moitié Code_Aster de la fiche ; la présente décision porte sur la stratégie, pas sur l'identifiant.</w:t>
            </w:r>
          </w:p>
        </w:tc>
      </w:tr>
      <w:tr>
        <w:trPr>
          <w:cantSplit/>
        </w:trPr>
        <w:tc>
          <w:tcPr>
            <w:tcW w:type="dxa" w:w="737"/>
          </w:tcPr>
          <w:p>
            <w:pPr>
              <w:spacing w:after="20"/>
            </w:pPr>
            <w:r>
              <w:rPr>
                <w:rFonts w:ascii="Arial" w:hAnsi="Arial" w:cs="Arial" w:eastAsia="Arial"/>
                <w:b w:val="0"/>
                <w:i w:val="0"/>
                <w:color w:val="000000"/>
                <w:sz w:val="20"/>
              </w:rPr>
              <w:t>1</w:t>
            </w:r>
          </w:p>
        </w:tc>
        <w:tc>
          <w:tcPr>
            <w:tcW w:type="dxa" w:w="2551"/>
          </w:tcPr>
          <w:p>
            <w:pPr>
              <w:spacing w:after="20"/>
            </w:pPr>
            <w:r>
              <w:rPr>
                <w:rFonts w:ascii="Arial" w:hAnsi="Arial" w:cs="Arial" w:eastAsia="Arial"/>
                <w:b w:val="0"/>
                <w:i w:val="0"/>
                <w:color w:val="000000"/>
                <w:sz w:val="20"/>
              </w:rPr>
              <w:t>Homogénéisation ou représentation distincte du tube métallique et de la palplanche intercalaire</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Représentation distincte des deux profils. Tubes en coque cylindrique au diamètre réel, palplanches intercalaires en coque plane d'épaisseur équivalente calée sur le module de flexion. Serrures représentées par partage de nœuds entre les deux.</w:t>
            </w:r>
          </w:p>
        </w:tc>
      </w:tr>
      <w:tr>
        <w:trPr>
          <w:cantSplit/>
        </w:trPr>
        <w:tc>
          <w:tcPr>
            <w:tcW w:type="dxa" w:w="737"/>
          </w:tcPr>
          <w:p>
            <w:pPr>
              <w:spacing w:after="20"/>
            </w:pPr>
            <w:r>
              <w:rPr>
                <w:rFonts w:ascii="Arial" w:hAnsi="Arial" w:cs="Arial" w:eastAsia="Arial"/>
                <w:b w:val="0"/>
                <w:i w:val="0"/>
                <w:color w:val="000000"/>
                <w:sz w:val="20"/>
              </w:rPr>
              <w:t>2</w:t>
            </w:r>
          </w:p>
        </w:tc>
        <w:tc>
          <w:tcPr>
            <w:tcW w:type="dxa" w:w="2551"/>
          </w:tcPr>
          <w:p>
            <w:pPr>
              <w:spacing w:after="20"/>
            </w:pPr>
            <w:r>
              <w:rPr>
                <w:rFonts w:ascii="Arial" w:hAnsi="Arial" w:cs="Arial" w:eastAsia="Arial"/>
                <w:b w:val="0"/>
                <w:i w:val="0"/>
                <w:color w:val="000000"/>
                <w:sz w:val="20"/>
              </w:rPr>
              <w:t>Représentation d'un tirant d'ancrage géotechnique scellé dans le sol (choix d'élément, représentation du bulbe de scellement)</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Éléments de barre travaillant en effort normal, section réelle de 75 mm de diamètre, inclinaison de 20°, un tirant par tube. Extrémité arrière bloquée en un point fixe représentant le scellement. Précontrainte de 250 kN par tirant introduite comme chargement.</w:t>
            </w:r>
          </w:p>
        </w:tc>
      </w:tr>
      <w:tr>
        <w:trPr>
          <w:cantSplit/>
        </w:trPr>
        <w:tc>
          <w:tcPr>
            <w:tcW w:type="dxa" w:w="737"/>
          </w:tcPr>
          <w:p>
            <w:pPr>
              <w:spacing w:after="20"/>
            </w:pPr>
            <w:r>
              <w:rPr>
                <w:rFonts w:ascii="Arial" w:hAnsi="Arial" w:cs="Arial" w:eastAsia="Arial"/>
                <w:b w:val="0"/>
                <w:i w:val="0"/>
                <w:color w:val="000000"/>
                <w:sz w:val="20"/>
              </w:rPr>
              <w:t>3</w:t>
            </w:r>
          </w:p>
        </w:tc>
        <w:tc>
          <w:tcPr>
            <w:tcW w:type="dxa" w:w="2551"/>
          </w:tcPr>
          <w:p>
            <w:pPr>
              <w:spacing w:after="20"/>
            </w:pPr>
            <w:r>
              <w:rPr>
                <w:rFonts w:ascii="Arial" w:hAnsi="Arial" w:cs="Arial" w:eastAsia="Arial"/>
                <w:b w:val="0"/>
                <w:i w:val="0"/>
                <w:color w:val="000000"/>
                <w:sz w:val="20"/>
              </w:rPr>
              <w:t>Choix entre maillage coïncident (liaison rigide directe) et raccord par méthode variationnelle (LIAISON_ELEM/COQ_POU) pour la liaison poutre de couronnement - écran</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Maillage coïncident, généré de façon cohérente par la chaîne elle-même. Poutre de couronnement représentée par une poutre à son centre de gravité, reliée à la tête de chaque tube par une liaison de corps solide sur l'anneau de nœuds supérieur du tube.</w:t>
            </w:r>
          </w:p>
        </w:tc>
      </w:tr>
      <w:tr>
        <w:trPr>
          <w:cantSplit/>
        </w:trPr>
        <w:tc>
          <w:tcPr>
            <w:tcW w:type="dxa" w:w="737"/>
          </w:tcPr>
          <w:p>
            <w:pPr>
              <w:spacing w:after="20"/>
            </w:pPr>
            <w:r>
              <w:rPr>
                <w:rFonts w:ascii="Arial" w:hAnsi="Arial" w:cs="Arial" w:eastAsia="Arial"/>
                <w:b w:val="0"/>
                <w:i w:val="0"/>
                <w:color w:val="000000"/>
                <w:sz w:val="20"/>
              </w:rPr>
              <w:t>3</w:t>
            </w:r>
          </w:p>
        </w:tc>
        <w:tc>
          <w:tcPr>
            <w:tcW w:type="dxa" w:w="2551"/>
          </w:tcPr>
          <w:p>
            <w:pPr>
              <w:spacing w:after="20"/>
            </w:pPr>
            <w:r>
              <w:rPr>
                <w:rFonts w:ascii="Arial" w:hAnsi="Arial" w:cs="Arial" w:eastAsia="Arial"/>
                <w:b w:val="0"/>
                <w:i w:val="0"/>
                <w:color w:val="000000"/>
                <w:sz w:val="20"/>
              </w:rPr>
              <w:t>Choix entre maillage coïncident (liaison rigide directe) et raccord par méthode variationnelle (LIAISON_ELEM/COQ_POU) pour la liaison poutre de couronnement - écran</w:t>
            </w:r>
          </w:p>
        </w:tc>
        <w:tc>
          <w:tcPr>
            <w:tcW w:type="dxa" w:w="1247"/>
          </w:tcPr>
          <w:p>
            <w:pPr>
              <w:spacing w:after="20"/>
            </w:pPr>
            <w:r>
              <w:rPr>
                <w:rFonts w:ascii="Arial" w:hAnsi="Arial" w:cs="Arial" w:eastAsia="Arial"/>
                <w:b w:val="0"/>
                <w:i w:val="0"/>
                <w:color w:val="000000"/>
                <w:sz w:val="20"/>
              </w:rPr>
              <w:t>2026-09-25</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La poutre de couronnement reste représentée par un élément de poutre sur son axe, mais avec la formulation qui prend en compte la déformation d'effort tranchant. L'identifiant de modélisation est à établir par la documentation et le catalogue.</w:t>
            </w:r>
          </w:p>
        </w:tc>
      </w:tr>
      <w:tr>
        <w:trPr>
          <w:cantSplit/>
        </w:trPr>
        <w:tc>
          <w:tcPr>
            <w:tcW w:type="dxa" w:w="737"/>
          </w:tcPr>
          <w:p>
            <w:pPr>
              <w:spacing w:after="20"/>
            </w:pPr>
            <w:r>
              <w:rPr>
                <w:rFonts w:ascii="Arial" w:hAnsi="Arial" w:cs="Arial" w:eastAsia="Arial"/>
                <w:b w:val="0"/>
                <w:i w:val="0"/>
                <w:color w:val="000000"/>
                <w:sz w:val="20"/>
              </w:rPr>
              <w:t>4</w:t>
            </w:r>
          </w:p>
        </w:tc>
        <w:tc>
          <w:tcPr>
            <w:tcW w:type="dxa" w:w="2551"/>
          </w:tcPr>
          <w:p>
            <w:pPr>
              <w:spacing w:after="20"/>
            </w:pPr>
            <w:r>
              <w:rPr>
                <w:rFonts w:ascii="Arial" w:hAnsi="Arial" w:cs="Arial" w:eastAsia="Arial"/>
                <w:b w:val="0"/>
                <w:i w:val="0"/>
                <w:color w:val="000000"/>
                <w:sz w:val="20"/>
              </w:rPr>
              <w:t>Choix entre contact surfacique, ressorts discrets et éléments de joint pour représenter l'interaction sol-écran</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Le sol n'est pas maillé. Son action est représentée par des ressorts horizontaux répartis le long de la partie fichée de l'écran, de raideur définie par couche selon les modules de réaction du cas de test : 6, 20, 35 et 80 MN/m³ respectivement pour le remblai, le sable, l'argile marneuse et la marne compacte. Affectation par groupe de mailles correspondant à chaque strate. Seule la poussée est appliquée en chargement ; la butée est produite par la réaction des ressorts.</w:t>
            </w:r>
          </w:p>
        </w:tc>
      </w:tr>
      <w:tr>
        <w:trPr>
          <w:cantSplit/>
        </w:trPr>
        <w:tc>
          <w:tcPr>
            <w:tcW w:type="dxa" w:w="737"/>
          </w:tcPr>
          <w:p>
            <w:pPr>
              <w:spacing w:after="20"/>
            </w:pPr>
            <w:r>
              <w:rPr>
                <w:rFonts w:ascii="Arial" w:hAnsi="Arial" w:cs="Arial" w:eastAsia="Arial"/>
                <w:b w:val="0"/>
                <w:i w:val="0"/>
                <w:color w:val="000000"/>
                <w:sz w:val="20"/>
              </w:rPr>
              <w:t>4</w:t>
            </w:r>
          </w:p>
        </w:tc>
        <w:tc>
          <w:tcPr>
            <w:tcW w:type="dxa" w:w="2551"/>
          </w:tcPr>
          <w:p>
            <w:pPr>
              <w:spacing w:after="20"/>
            </w:pPr>
            <w:r>
              <w:rPr>
                <w:rFonts w:ascii="Arial" w:hAnsi="Arial" w:cs="Arial" w:eastAsia="Arial"/>
                <w:b w:val="0"/>
                <w:i w:val="0"/>
                <w:color w:val="000000"/>
                <w:sz w:val="20"/>
              </w:rPr>
              <w:t>Choix entre contact surfacique, ressorts discrets et éléments de joint pour représenter l'interaction sol-écran</w:t>
            </w:r>
          </w:p>
        </w:tc>
        <w:tc>
          <w:tcPr>
            <w:tcW w:type="dxa" w:w="1247"/>
          </w:tcPr>
          <w:p>
            <w:pPr>
              <w:spacing w:after="20"/>
            </w:pPr>
            <w:r>
              <w:rPr>
                <w:rFonts w:ascii="Arial" w:hAnsi="Arial" w:cs="Arial" w:eastAsia="Arial"/>
                <w:b w:val="0"/>
                <w:i w:val="0"/>
                <w:color w:val="000000"/>
                <w:sz w:val="20"/>
              </w:rPr>
              <w:t>2026-09-21</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Le sol n'est pas maillé. La réaction du terrain de la fiche est représentée par des ressorts horizontaux linéaires, perpendiculaires au quai, **côté bassin uniquement**, de la cote de dragage −12,00 jusqu'au pied de chaque profil : −26,00 pour les tubes, −18,00 pour les palplanches intercalaires. Deux strates sont concernées : l'argile marneuse raide de −12,00 à −18,00, k_h = 35 MN/m³ ; la marne compacte de −18,00 à −26,00, k_h = 80 MN/m³. La raideur est rapportée à la surface projetée sur le plan de l'écran, et non à la surface développée des tubes. Au-dessus de la cote de dragage, aucun ressort : côté terre, l'action du terrain est introduite en totalité par le profil de poussée de la décision du point 5.</w:t>
            </w:r>
          </w:p>
        </w:tc>
      </w:tr>
      <w:tr>
        <w:trPr>
          <w:cantSplit/>
        </w:trPr>
        <w:tc>
          <w:tcPr>
            <w:tcW w:type="dxa" w:w="737"/>
          </w:tcPr>
          <w:p>
            <w:pPr>
              <w:spacing w:after="20"/>
            </w:pPr>
            <w:r>
              <w:rPr>
                <w:rFonts w:ascii="Arial" w:hAnsi="Arial" w:cs="Arial" w:eastAsia="Arial"/>
                <w:b w:val="0"/>
                <w:i w:val="0"/>
                <w:color w:val="000000"/>
                <w:sz w:val="20"/>
              </w:rPr>
              <w:t>5</w:t>
            </w:r>
          </w:p>
        </w:tc>
        <w:tc>
          <w:tcPr>
            <w:tcW w:type="dxa" w:w="2551"/>
          </w:tcPr>
          <w:p>
            <w:pPr>
              <w:spacing w:after="20"/>
            </w:pPr>
            <w:r>
              <w:rPr>
                <w:rFonts w:ascii="Arial" w:hAnsi="Arial" w:cs="Arial" w:eastAsia="Arial"/>
                <w:b w:val="0"/>
                <w:i w:val="0"/>
                <w:color w:val="000000"/>
                <w:sz w:val="20"/>
              </w:rPr>
              <w:t>Calcul du profil de pression (coefficient de poussée des terres Ko/actif/passif, combinaison avec le niveau d'eau) pour un écran de soutènement</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Poussée des terres et pression d'eau appliquées en pression imposée, variable avec la profondeur, par la variante fonction de la commande de chargement mécanique. Profils calculés hors Code_Aster. Différentiel de nappe de 1,50 m en situation permanente, 3,50 m en situation accidentelle.</w:t>
            </w:r>
          </w:p>
        </w:tc>
      </w:tr>
      <w:tr>
        <w:trPr>
          <w:cantSplit/>
        </w:trPr>
        <w:tc>
          <w:tcPr>
            <w:tcW w:type="dxa" w:w="737"/>
          </w:tcPr>
          <w:p>
            <w:pPr>
              <w:spacing w:after="20"/>
            </w:pPr>
            <w:r>
              <w:rPr>
                <w:rFonts w:ascii="Arial" w:hAnsi="Arial" w:cs="Arial" w:eastAsia="Arial"/>
                <w:b w:val="0"/>
                <w:i w:val="0"/>
                <w:color w:val="000000"/>
                <w:sz w:val="20"/>
              </w:rPr>
              <w:t>6</w:t>
            </w:r>
          </w:p>
        </w:tc>
        <w:tc>
          <w:tcPr>
            <w:tcW w:type="dxa" w:w="2551"/>
          </w:tcPr>
          <w:p>
            <w:pPr>
              <w:spacing w:after="20"/>
            </w:pPr>
            <w:r>
              <w:rPr>
                <w:rFonts w:ascii="Arial" w:hAnsi="Arial" w:cs="Arial" w:eastAsia="Arial"/>
                <w:b w:val="0"/>
                <w:i w:val="0"/>
                <w:color w:val="000000"/>
                <w:sz w:val="20"/>
              </w:rPr>
              <w:t>Phasage construction/excavation/mise en tension des tirants pour un ouvrage de quai</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Aucun phasage. Tous les chargements sont appliqués sur la géométrie finale, en un seul état.</w:t>
            </w:r>
          </w:p>
        </w:tc>
      </w:tr>
      <w:tr>
        <w:trPr>
          <w:cantSplit/>
        </w:trPr>
        <w:tc>
          <w:tcPr>
            <w:tcW w:type="dxa" w:w="737"/>
          </w:tcPr>
          <w:p>
            <w:pPr>
              <w:spacing w:after="20"/>
            </w:pPr>
            <w:r>
              <w:rPr>
                <w:rFonts w:ascii="Arial" w:hAnsi="Arial" w:cs="Arial" w:eastAsia="Arial"/>
                <w:b w:val="0"/>
                <w:i w:val="0"/>
                <w:color w:val="000000"/>
                <w:sz w:val="20"/>
              </w:rPr>
              <w:t>6</w:t>
            </w:r>
          </w:p>
        </w:tc>
        <w:tc>
          <w:tcPr>
            <w:tcW w:type="dxa" w:w="2551"/>
          </w:tcPr>
          <w:p>
            <w:pPr>
              <w:spacing w:after="20"/>
            </w:pPr>
            <w:r>
              <w:rPr>
                <w:rFonts w:ascii="Arial" w:hAnsi="Arial" w:cs="Arial" w:eastAsia="Arial"/>
                <w:b w:val="0"/>
                <w:i w:val="0"/>
                <w:color w:val="000000"/>
                <w:sz w:val="20"/>
              </w:rPr>
              <w:t>Phasage construction/excavation/mise en tension des tirants pour un ouvrage de quai</w:t>
            </w:r>
          </w:p>
        </w:tc>
        <w:tc>
          <w:tcPr>
            <w:tcW w:type="dxa" w:w="1247"/>
          </w:tcPr>
          <w:p>
            <w:pPr>
              <w:spacing w:after="20"/>
            </w:pPr>
            <w:r>
              <w:rPr>
                <w:rFonts w:ascii="Arial" w:hAnsi="Arial" w:cs="Arial" w:eastAsia="Arial"/>
                <w:b w:val="0"/>
                <w:i w:val="0"/>
                <w:color w:val="000000"/>
                <w:sz w:val="20"/>
              </w:rPr>
              <w:t>2026-09-21</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Aucun phasage. Tous les chargements sont appliqués sur la géométrie finale, en un seul état. Les tirants sont passifs (décision du point 2).</w:t>
            </w:r>
          </w:p>
        </w:tc>
      </w:tr>
      <w:tr>
        <w:trPr>
          <w:cantSplit/>
        </w:trPr>
        <w:tc>
          <w:tcPr>
            <w:tcW w:type="dxa" w:w="737"/>
          </w:tcPr>
          <w:p>
            <w:pPr>
              <w:spacing w:after="20"/>
            </w:pPr>
            <w:r>
              <w:rPr>
                <w:rFonts w:ascii="Arial" w:hAnsi="Arial" w:cs="Arial" w:eastAsia="Arial"/>
                <w:b w:val="0"/>
                <w:i w:val="0"/>
                <w:color w:val="000000"/>
                <w:sz w:val="20"/>
              </w:rPr>
              <w:t>7</w:t>
            </w:r>
          </w:p>
        </w:tc>
        <w:tc>
          <w:tcPr>
            <w:tcW w:type="dxa" w:w="2551"/>
          </w:tcPr>
          <w:p>
            <w:pPr>
              <w:spacing w:after="20"/>
            </w:pPr>
            <w:r>
              <w:rPr>
                <w:rFonts w:ascii="Arial" w:hAnsi="Arial" w:cs="Arial" w:eastAsia="Arial"/>
                <w:b w:val="0"/>
                <w:i w:val="0"/>
                <w:color w:val="000000"/>
                <w:sz w:val="20"/>
              </w:rPr>
              <w:t>Position et blocages des limites latérales/inférieures d'un modèle de sol stratifié semi-infini</w:t>
            </w:r>
          </w:p>
        </w:tc>
        <w:tc>
          <w:tcPr>
            <w:tcW w:type="dxa" w:w="1247"/>
          </w:tcPr>
          <w:p>
            <w:pPr>
              <w:spacing w:after="20"/>
            </w:pPr>
            <w:r>
              <w:rPr>
                <w:rFonts w:ascii="Arial" w:hAnsi="Arial" w:cs="Arial" w:eastAsia="Arial"/>
                <w:b w:val="0"/>
                <w:i w:val="0"/>
                <w:color w:val="000000"/>
                <w:sz w:val="20"/>
              </w:rPr>
              <w:t>2026-09-18</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Le point tel que formulé devient sans objet du fait de la décision du point 5 : le sol n'étant pas maillé, il n'existe ni bord latéral ni fond de modèle. La décision porte sur l'étendue de la tranche et ses faces de coupe. Tranche représentative de 20,80 m, soit exactement huit entraxes de tube, comportant neuf tubes et huit palplanches intercalaires ; un bollard d'amarrage sur le tube central ; conditions de symétrie aux deux faces de coupe. En conséquence, la composante hors plan de 15° de l'effort d'amarrage est supprimée pour ce cas de test, et l'espacement des bollards du cas fictif est porté de 20,00 m à 20,80 m pour le rendre compatible avec l'entraxe des tubes.</w:t>
            </w:r>
          </w:p>
        </w:tc>
      </w:tr>
      <w:tr>
        <w:trPr>
          <w:cantSplit/>
        </w:trPr>
        <w:tc>
          <w:tcPr>
            <w:tcW w:type="dxa" w:w="737"/>
          </w:tcPr>
          <w:p>
            <w:pPr>
              <w:spacing w:after="20"/>
            </w:pPr>
            <w:r>
              <w:rPr>
                <w:rFonts w:ascii="Arial" w:hAnsi="Arial" w:cs="Arial" w:eastAsia="Arial"/>
                <w:b w:val="0"/>
                <w:i w:val="0"/>
                <w:color w:val="000000"/>
                <w:sz w:val="20"/>
              </w:rPr>
              <w:t>7</w:t>
            </w:r>
          </w:p>
        </w:tc>
        <w:tc>
          <w:tcPr>
            <w:tcW w:type="dxa" w:w="2551"/>
          </w:tcPr>
          <w:p>
            <w:pPr>
              <w:spacing w:after="20"/>
            </w:pPr>
            <w:r>
              <w:rPr>
                <w:rFonts w:ascii="Arial" w:hAnsi="Arial" w:cs="Arial" w:eastAsia="Arial"/>
                <w:b w:val="0"/>
                <w:i w:val="0"/>
                <w:color w:val="000000"/>
                <w:sz w:val="20"/>
              </w:rPr>
              <w:t>Position et blocages des limites latérales/inférieures d'un modèle de sol stratifié semi-infini</w:t>
            </w:r>
          </w:p>
        </w:tc>
        <w:tc>
          <w:tcPr>
            <w:tcW w:type="dxa" w:w="1247"/>
          </w:tcPr>
          <w:p>
            <w:pPr>
              <w:spacing w:after="20"/>
            </w:pPr>
            <w:r>
              <w:rPr>
                <w:rFonts w:ascii="Arial" w:hAnsi="Arial" w:cs="Arial" w:eastAsia="Arial"/>
                <w:b w:val="0"/>
                <w:i w:val="0"/>
                <w:color w:val="000000"/>
                <w:sz w:val="20"/>
              </w:rPr>
              <w:t>2026-09-21</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Le point tel que formulé devient sans objet du fait de la décision du point 4 : le sol n'étant pas maillé, il n'existe ni bord latéral ni fond de modèle. La décision porte sur l'étendue de la tranche et ses faces de coupe. Tranche représentative de 20,80 m, soit exactement huit entraxes de tube, comportant neuf tubes et huit palplanches intercalaires ; un bollard d'amarrage et une défense d'accostage au droit du tube central ; conditions de symétrie aux deux faces de coupe. En conséquence, la composante hors plan de 15° de l'effort d'amarrage est supprimée pour ce cas de test.</w:t>
            </w:r>
          </w:p>
        </w:tc>
      </w:tr>
      <w:tr>
        <w:trPr>
          <w:cantSplit/>
        </w:trPr>
        <w:tc>
          <w:tcPr>
            <w:tcW w:type="dxa" w:w="737"/>
          </w:tcPr>
          <w:p>
            <w:pPr>
              <w:spacing w:after="20"/>
            </w:pPr>
            <w:r>
              <w:rPr>
                <w:rFonts w:ascii="Arial" w:hAnsi="Arial" w:cs="Arial" w:eastAsia="Arial"/>
                <w:b w:val="0"/>
                <w:i w:val="0"/>
                <w:color w:val="000000"/>
                <w:sz w:val="20"/>
              </w:rPr>
              <w:t>8</w:t>
            </w:r>
          </w:p>
        </w:tc>
        <w:tc>
          <w:tcPr>
            <w:tcW w:type="dxa" w:w="2551"/>
          </w:tcPr>
          <w:p>
            <w:pPr>
              <w:spacing w:after="20"/>
            </w:pPr>
            <w:r>
              <w:rPr>
                <w:rFonts w:ascii="Arial" w:hAnsi="Arial" w:cs="Arial" w:eastAsia="Arial"/>
                <w:b w:val="0"/>
                <w:i w:val="0"/>
                <w:color w:val="000000"/>
                <w:sz w:val="20"/>
              </w:rPr>
              <w:t>Application des charges localisées d'amarrage et d'accostage</w:t>
            </w:r>
          </w:p>
        </w:tc>
        <w:tc>
          <w:tcPr>
            <w:tcW w:type="dxa" w:w="1247"/>
          </w:tcPr>
          <w:p>
            <w:pPr>
              <w:spacing w:after="20"/>
            </w:pPr>
            <w:r>
              <w:rPr>
                <w:rFonts w:ascii="Arial" w:hAnsi="Arial" w:cs="Arial" w:eastAsia="Arial"/>
                <w:b w:val="0"/>
                <w:i w:val="0"/>
                <w:color w:val="000000"/>
                <w:sz w:val="20"/>
              </w:rPr>
              <w:t>2026-09-21</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Les seules charges localisées du modèle sont l'amarrage (Q3) et l'accostage (A). Aucune charge de grue : la voie de grue est un ouvrage distinct, fondé sur pieux, sans interaction avec l'écran.</w:t>
            </w:r>
          </w:p>
          <w:p>
            <w:pPr>
              <w:spacing w:after="20"/>
            </w:pPr>
            <w:r>
              <w:rPr>
                <w:rFonts w:ascii="Arial" w:hAnsi="Arial" w:cs="Arial" w:eastAsia="Arial"/>
                <w:b w:val="0"/>
                <w:i w:val="0"/>
                <w:color w:val="000000"/>
                <w:sz w:val="20"/>
              </w:rPr>
            </w:r>
          </w:p>
          <w:p>
            <w:pPr>
              <w:spacing w:after="20"/>
            </w:pPr>
            <w:r>
              <w:rPr>
                <w:rFonts w:ascii="Arial" w:hAnsi="Arial" w:cs="Arial" w:eastAsia="Arial"/>
                <w:b w:val="0"/>
                <w:i w:val="0"/>
                <w:color w:val="000000"/>
                <w:sz w:val="20"/>
              </w:rPr>
              <w:t>*Amarrage.* Effort de 1 000 kN incliné de 30° au-dessus de l'horizontale, dans le plan perpendiculaire au quai, dirigé vers le bassin. Appliqué comme force nodale au nœud `BOLLARD`, situé sur l'axe de la poutre de couronnement (cote +3,30) au droit du tube central, accompagné du moment de transport dû au décalage vertical de 0,70 m entre le point d'application réel (+4,00) et l'axe de la poutre : M = 866 kN × 0,70 m ≈ 606 kN·m, d'axe parallèle au quai. Le bollard est supposé sur l'axe de la poutre en plan.</w:t>
            </w:r>
          </w:p>
          <w:p>
            <w:pPr>
              <w:spacing w:after="20"/>
            </w:pPr>
            <w:r>
              <w:rPr>
                <w:rFonts w:ascii="Arial" w:hAnsi="Arial" w:cs="Arial" w:eastAsia="Arial"/>
                <w:b w:val="0"/>
                <w:i w:val="0"/>
                <w:color w:val="000000"/>
                <w:sz w:val="20"/>
              </w:rPr>
            </w:r>
          </w:p>
          <w:p>
            <w:pPr>
              <w:spacing w:after="20"/>
            </w:pPr>
            <w:r>
              <w:rPr>
                <w:rFonts w:ascii="Arial" w:hAnsi="Arial" w:cs="Arial" w:eastAsia="Arial"/>
                <w:b w:val="0"/>
                <w:i w:val="0"/>
                <w:color w:val="000000"/>
                <w:sz w:val="20"/>
              </w:rPr>
              <w:t>*Accostage.* Effort horizontal de 800 kN, perpendiculaire au quai, dirigé vers la terre. La défense elle-même n'est pas modélisée. Sa réaction est répartie uniformément sur une empreinte, le groupe de mailles `DEFENSE` : face bassin du tube central, de +1,00 à +2,00, soit une hauteur d'empreinte de 1,00 m. L'intensité est une force par unité de surface projetée, de direction fixe dans le repère global : 800 / (1,00 × 1,42) ≈ 563 kN/m². Ce n'est pas une pression normale à la paroi.</w:t>
            </w:r>
          </w:p>
        </w:tc>
      </w:tr>
      <w:tr>
        <w:trPr>
          <w:cantSplit/>
        </w:trPr>
        <w:tc>
          <w:tcPr>
            <w:tcW w:type="dxa" w:w="737"/>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Coefficients partiels des matériaux en situation accidentelle (ELU accidentelle)</w:t>
            </w:r>
          </w:p>
        </w:tc>
        <w:tc>
          <w:tcPr>
            <w:tcW w:type="dxa" w:w="1247"/>
          </w:tcPr>
          <w:p>
            <w:pPr>
              <w:spacing w:after="20"/>
            </w:pPr>
            <w:r>
              <w:rPr>
                <w:rFonts w:ascii="Arial" w:hAnsi="Arial" w:cs="Arial" w:eastAsia="Arial"/>
                <w:b w:val="0"/>
                <w:i w:val="0"/>
                <w:color w:val="000000"/>
                <w:sz w:val="20"/>
              </w:rPr>
              <w:t>2026-10-02</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Situation accidentelle : γc = 1,2 et γs = 1,0.</w:t>
            </w:r>
          </w:p>
        </w:tc>
      </w:tr>
      <w:tr>
        <w:trPr>
          <w:cantSplit/>
        </w:trPr>
        <w:tc>
          <w:tcPr>
            <w:tcW w:type="dxa" w:w="737"/>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Maîtrise de la fissuration de la poutre de couronnement (section minimale, contrainte de l'acier)</w:t>
            </w:r>
          </w:p>
        </w:tc>
        <w:tc>
          <w:tcPr>
            <w:tcW w:type="dxa" w:w="1247"/>
          </w:tcPr>
          <w:p>
            <w:pPr>
              <w:spacing w:after="20"/>
            </w:pPr>
            <w:r>
              <w:rPr>
                <w:rFonts w:ascii="Arial" w:hAnsi="Arial" w:cs="Arial" w:eastAsia="Arial"/>
                <w:b w:val="0"/>
                <w:i w:val="0"/>
                <w:color w:val="000000"/>
                <w:sz w:val="20"/>
              </w:rPr>
              <w:t>2026-10-02</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Act est la zone tendue complète, b·h, l'élément étant tendu (EN 1992-1-1, 7.3.2) ; σs est tiré du tableau 7.2N, avec le diamètre modifié par 7.6N ; φ40 ; wk = 0,2 mm.</w:t>
            </w:r>
          </w:p>
        </w:tc>
      </w:tr>
      <w:tr>
        <w:trPr>
          <w:cantSplit/>
        </w:trPr>
        <w:tc>
          <w:tcPr>
            <w:tcW w:type="dxa" w:w="737"/>
          </w:tcPr>
          <w:p>
            <w:pPr>
              <w:spacing w:after="20"/>
            </w:pPr>
            <w:r>
              <w:rPr>
                <w:rFonts w:ascii="Arial" w:hAnsi="Arial" w:cs="Arial" w:eastAsia="Arial"/>
                <w:b w:val="0"/>
                <w:i w:val="0"/>
                <w:color w:val="000000"/>
                <w:sz w:val="20"/>
              </w:rPr>
              <w:t>14</w:t>
            </w:r>
          </w:p>
        </w:tc>
        <w:tc>
          <w:tcPr>
            <w:tcW w:type="dxa" w:w="2551"/>
          </w:tcPr>
          <w:p>
            <w:pPr>
              <w:spacing w:after="20"/>
            </w:pPr>
            <w:r>
              <w:rPr>
                <w:rFonts w:ascii="Arial" w:hAnsi="Arial" w:cs="Arial" w:eastAsia="Arial"/>
                <w:b w:val="0"/>
                <w:i w:val="0"/>
                <w:color w:val="000000"/>
                <w:sz w:val="20"/>
              </w:rPr>
              <w:t>Module d'élasticité de l'acier de ferraillage (Es)</w:t>
            </w:r>
          </w:p>
        </w:tc>
        <w:tc>
          <w:tcPr>
            <w:tcW w:type="dxa" w:w="1247"/>
          </w:tcPr>
          <w:p>
            <w:pPr>
              <w:spacing w:after="20"/>
            </w:pPr>
            <w:r>
              <w:rPr>
                <w:rFonts w:ascii="Arial" w:hAnsi="Arial" w:cs="Arial" w:eastAsia="Arial"/>
                <w:b w:val="0"/>
                <w:i w:val="0"/>
                <w:color w:val="000000"/>
                <w:sz w:val="20"/>
              </w:rPr>
              <w:t>2026-10-02</w:t>
            </w:r>
          </w:p>
        </w:tc>
        <w:tc>
          <w:tcPr>
            <w:tcW w:type="dxa" w:w="1020"/>
          </w:tcPr>
          <w:p>
            <w:pPr>
              <w:spacing w:after="20"/>
            </w:pPr>
            <w:r>
              <w:rPr>
                <w:rFonts w:ascii="Arial" w:hAnsi="Arial" w:cs="Arial" w:eastAsia="Arial"/>
                <w:b w:val="0"/>
                <w:i w:val="0"/>
                <w:color w:val="000000"/>
                <w:sz w:val="20"/>
              </w:rPr>
              <w:t>MM</w:t>
            </w:r>
          </w:p>
        </w:tc>
        <w:tc>
          <w:tcPr>
            <w:tcW w:type="dxa" w:w="4082"/>
          </w:tcPr>
          <w:p>
            <w:pPr>
              <w:spacing w:after="20"/>
            </w:pPr>
            <w:r>
              <w:rPr>
                <w:rFonts w:ascii="Arial" w:hAnsi="Arial" w:cs="Arial" w:eastAsia="Arial"/>
                <w:b w:val="0"/>
                <w:i w:val="0"/>
                <w:color w:val="000000"/>
                <w:sz w:val="20"/>
              </w:rPr>
              <w:t>Es = 200 GPa (EN 1992-1-1, 3.2.7(4)), pour tous les projets. Le quai garde 210 GPa (valeur employée depuis le lot 39) jusqu'au prochain lot qui recalcule son ferraillage ; la décision est en attente d'application.</w:t>
            </w:r>
          </w:p>
        </w:tc>
      </w:tr>
    </w:tbl>
    <w:p>
      <w:pPr>
        <w:spacing w:after="40"/>
      </w:pPr>
    </w:p>
    <w:p>
      <w:r>
        <w:rPr>
          <w:rFonts w:ascii="Arial" w:hAnsi="Arial" w:cs="Arial" w:eastAsia="Arial"/>
          <w:b/>
          <w:i w:val="0"/>
          <w:color w:val="000000"/>
          <w:sz w:val="20"/>
        </w:rPr>
        <w:t>Révisions déclarées et levées</w:t>
      </w:r>
    </w:p>
    <w:tbl>
      <w:tblPr>
        <w:tblStyle w:val="TableGrid"/>
        <w:tblW w:type="auto" w:w="0"/>
        <w:jc w:val="center"/>
        <w:tblLayout w:type="fixed"/>
        <w:tblLook w:firstColumn="1" w:firstRow="1" w:lastColumn="0" w:lastRow="0" w:noHBand="0" w:noVBand="1" w:val="04A0"/>
      </w:tblPr>
      <w:tblGrid>
        <w:gridCol w:w="680"/>
        <w:gridCol w:w="2041"/>
        <w:gridCol w:w="1587"/>
        <w:gridCol w:w="1361"/>
        <w:gridCol w:w="1134"/>
        <w:gridCol w:w="2835"/>
      </w:tblGrid>
      <w:tr>
        <w:trPr>
          <w:tblHeader w:val="true"/>
        </w:trPr>
        <w:tc>
          <w:tcPr>
            <w:tcW w:type="dxa" w:w="680"/>
            <w:shd w:val="clear" w:color="auto" w:fill="D9D9D9"/>
          </w:tcPr>
          <w:p>
            <w:pPr>
              <w:spacing w:after="20"/>
            </w:pPr>
            <w:r>
              <w:rPr>
                <w:rFonts w:ascii="Arial" w:hAnsi="Arial" w:cs="Arial" w:eastAsia="Arial"/>
                <w:b/>
                <w:i w:val="0"/>
                <w:color w:val="000000"/>
                <w:sz w:val="20"/>
              </w:rPr>
              <w:t>Point</w:t>
            </w:r>
          </w:p>
        </w:tc>
        <w:tc>
          <w:tcPr>
            <w:tcW w:type="dxa" w:w="2041"/>
            <w:shd w:val="clear" w:color="auto" w:fill="D9D9D9"/>
          </w:tcPr>
          <w:p>
            <w:pPr>
              <w:spacing w:after="20"/>
            </w:pPr>
            <w:r>
              <w:rPr>
                <w:rFonts w:ascii="Arial" w:hAnsi="Arial" w:cs="Arial" w:eastAsia="Arial"/>
                <w:b/>
                <w:i w:val="0"/>
                <w:color w:val="000000"/>
                <w:sz w:val="20"/>
              </w:rPr>
              <w:t>Sujet</w:t>
            </w:r>
          </w:p>
        </w:tc>
        <w:tc>
          <w:tcPr>
            <w:tcW w:type="dxa" w:w="1587"/>
            <w:shd w:val="clear" w:color="auto" w:fill="D9D9D9"/>
          </w:tcPr>
          <w:p>
            <w:pPr>
              <w:spacing w:after="20"/>
            </w:pPr>
            <w:r>
              <w:rPr>
                <w:rFonts w:ascii="Arial" w:hAnsi="Arial" w:cs="Arial" w:eastAsia="Arial"/>
                <w:b/>
                <w:i w:val="0"/>
                <w:color w:val="000000"/>
                <w:sz w:val="20"/>
              </w:rPr>
              <w:t>Date</w:t>
            </w:r>
          </w:p>
        </w:tc>
        <w:tc>
          <w:tcPr>
            <w:tcW w:type="dxa" w:w="1361"/>
            <w:shd w:val="clear" w:color="auto" w:fill="D9D9D9"/>
          </w:tcPr>
          <w:p>
            <w:pPr>
              <w:spacing w:after="20"/>
            </w:pPr>
            <w:r>
              <w:rPr>
                <w:rFonts w:ascii="Arial" w:hAnsi="Arial" w:cs="Arial" w:eastAsia="Arial"/>
                <w:b/>
                <w:i w:val="0"/>
                <w:color w:val="000000"/>
                <w:sz w:val="20"/>
              </w:rPr>
              <w:t>Par</w:t>
            </w:r>
          </w:p>
        </w:tc>
        <w:tc>
          <w:tcPr>
            <w:tcW w:type="dxa" w:w="1134"/>
            <w:shd w:val="clear" w:color="auto" w:fill="D9D9D9"/>
          </w:tcPr>
          <w:p>
            <w:pPr>
              <w:spacing w:after="20"/>
            </w:pPr>
            <w:r>
              <w:rPr>
                <w:rFonts w:ascii="Arial" w:hAnsi="Arial" w:cs="Arial" w:eastAsia="Arial"/>
                <w:b/>
                <w:i w:val="0"/>
                <w:color w:val="000000"/>
                <w:sz w:val="20"/>
              </w:rPr>
              <w:t>Événement</w:t>
            </w:r>
          </w:p>
        </w:tc>
        <w:tc>
          <w:tcPr>
            <w:tcW w:type="dxa" w:w="2835"/>
            <w:shd w:val="clear" w:color="auto" w:fill="D9D9D9"/>
          </w:tcPr>
          <w:p>
            <w:pPr>
              <w:spacing w:after="20"/>
            </w:pPr>
            <w:r>
              <w:rPr>
                <w:rFonts w:ascii="Arial" w:hAnsi="Arial" w:cs="Arial" w:eastAsia="Arial"/>
                <w:b/>
                <w:i w:val="0"/>
                <w:color w:val="000000"/>
                <w:sz w:val="20"/>
              </w:rPr>
              <w:t>Motif</w:t>
            </w:r>
          </w:p>
        </w:tc>
      </w:tr>
      <w:tr>
        <w:trPr>
          <w:cantSplit/>
        </w:trPr>
        <w:tc>
          <w:tcPr>
            <w:tcW w:type="dxa" w:w="680"/>
          </w:tcPr>
          <w:p>
            <w:pPr>
              <w:spacing w:after="20"/>
            </w:pPr>
            <w:r>
              <w:rPr>
                <w:rFonts w:ascii="Arial" w:hAnsi="Arial" w:cs="Arial" w:eastAsia="Arial"/>
                <w:b w:val="0"/>
                <w:i w:val="0"/>
                <w:color w:val="000000"/>
                <w:sz w:val="20"/>
              </w:rPr>
              <w:t>1</w:t>
            </w:r>
          </w:p>
        </w:tc>
        <w:tc>
          <w:tcPr>
            <w:tcW w:type="dxa" w:w="2041"/>
          </w:tcPr>
          <w:p>
            <w:pPr>
              <w:spacing w:after="20"/>
            </w:pPr>
            <w:r>
              <w:rPr>
                <w:rFonts w:ascii="Arial" w:hAnsi="Arial" w:cs="Arial" w:eastAsia="Arial"/>
                <w:b w:val="0"/>
                <w:i w:val="0"/>
                <w:color w:val="000000"/>
                <w:sz w:val="20"/>
              </w:rPr>
              <w:t>Homogénéisation ou représentation distincte du tube métallique et de la palplanche intercalaire</w:t>
            </w:r>
          </w:p>
        </w:tc>
        <w:tc>
          <w:tcPr>
            <w:tcW w:type="dxa" w:w="1587"/>
          </w:tcPr>
          <w:p>
            <w:pPr>
              <w:spacing w:after="20"/>
            </w:pPr>
            <w:r>
              <w:rPr>
                <w:rFonts w:ascii="Arial" w:hAnsi="Arial" w:cs="Arial" w:eastAsia="Arial"/>
                <w:b w:val="0"/>
                <w:i w:val="0"/>
                <w:color w:val="000000"/>
                <w:sz w:val="20"/>
              </w:rPr>
              <w:t>2026-09-21T06:25:33-04:00</w:t>
            </w:r>
          </w:p>
        </w:tc>
        <w:tc>
          <w:tcPr>
            <w:tcW w:type="dxa" w:w="1361"/>
          </w:tcPr>
          <w:p>
            <w:pPr>
              <w:spacing w:after="20"/>
            </w:pPr>
            <w:r>
              <w:rPr>
                <w:rFonts w:ascii="Arial" w:hAnsi="Arial" w:cs="Arial" w:eastAsia="Arial"/>
                <w:b w:val="0"/>
                <w:i w:val="0"/>
                <w:color w:val="000000"/>
                <w:sz w:val="20"/>
              </w:rPr>
              <w:t>Claude (lot 22 ; motif mis à jour au lot 23)</w:t>
            </w:r>
          </w:p>
        </w:tc>
        <w:tc>
          <w:tcPr>
            <w:tcW w:type="dxa" w:w="1134"/>
          </w:tcPr>
          <w:p>
            <w:pPr>
              <w:spacing w:after="20"/>
            </w:pPr>
            <w:r>
              <w:rPr>
                <w:rFonts w:ascii="Arial" w:hAnsi="Arial" w:cs="Arial" w:eastAsia="Arial"/>
                <w:b w:val="0"/>
                <w:i w:val="0"/>
                <w:color w:val="000000"/>
                <w:sz w:val="20"/>
              </w:rPr>
              <w:t>révision déclarée</w:t>
            </w:r>
          </w:p>
        </w:tc>
        <w:tc>
          <w:tcPr>
            <w:tcW w:type="dxa" w:w="2835"/>
          </w:tcPr>
          <w:p>
            <w:pPr>
              <w:spacing w:after="20"/>
            </w:pPr>
            <w:r>
              <w:rPr>
                <w:rFonts w:ascii="Arial" w:hAnsi="Arial" w:cs="Arial" w:eastAsia="Arial"/>
                <w:b w:val="0"/>
                <w:i w:val="0"/>
                <w:color w:val="000000"/>
                <w:sz w:val="20"/>
              </w:rPr>
              <w:t>Décision 2 en cours de révision, pour deux raisons établies par exécution. (1) Poids propre : sous PESANTEUR en statique, RHO d'ELAS_COQUE est exigé sur tous les éléments ELAS_COQUE du modèle et agit comme masse volumique comptée dans EPAIS (poids = RHO × EPAIS × g) ; la rédaction v4 de la décision 2, sans RHO et avec une force surfacique explicite, n'est pas exécutable en l'état. (2) Anomalie de post-traitement : sous ELAS_COQUE, SIEF_ELGA, FORC_NODA et REAC_NODA sont calculés avec une rigidité de flexion MEMB × EPAIS²/12 (fausses quand FLEX ≠ MEMB × EPAIS²/12, proportionnelles à EPAIS²), tandis que les efforts généralisés EFGE_ELNO/EFGE_NOEU sont exacts (lot 23). La décision v3 enregistrée reste inchangée ; la décision 2 sera réécrite après le lot 23 et n'est pas enregistrée.</w:t>
            </w:r>
          </w:p>
        </w:tc>
      </w:tr>
      <w:tr>
        <w:trPr>
          <w:cantSplit/>
        </w:trPr>
        <w:tc>
          <w:tcPr>
            <w:tcW w:type="dxa" w:w="680"/>
          </w:tcPr>
          <w:p>
            <w:pPr>
              <w:spacing w:after="20"/>
            </w:pPr>
            <w:r>
              <w:rPr>
                <w:rFonts w:ascii="Arial" w:hAnsi="Arial" w:cs="Arial" w:eastAsia="Arial"/>
                <w:b w:val="0"/>
                <w:i w:val="0"/>
                <w:color w:val="000000"/>
                <w:sz w:val="20"/>
              </w:rPr>
              <w:t>1</w:t>
            </w:r>
          </w:p>
        </w:tc>
        <w:tc>
          <w:tcPr>
            <w:tcW w:type="dxa" w:w="2041"/>
          </w:tcPr>
          <w:p>
            <w:pPr>
              <w:spacing w:after="20"/>
            </w:pPr>
            <w:r>
              <w:rPr>
                <w:rFonts w:ascii="Arial" w:hAnsi="Arial" w:cs="Arial" w:eastAsia="Arial"/>
                <w:b w:val="0"/>
                <w:i w:val="0"/>
                <w:color w:val="000000"/>
                <w:sz w:val="20"/>
              </w:rPr>
              <w:t>Homogénéisation ou représentation distincte du tube métallique et de la palplanche intercalaire</w:t>
            </w:r>
          </w:p>
        </w:tc>
        <w:tc>
          <w:tcPr>
            <w:tcW w:type="dxa" w:w="1587"/>
          </w:tcPr>
          <w:p>
            <w:pPr>
              <w:spacing w:after="20"/>
            </w:pPr>
            <w:r>
              <w:rPr>
                <w:rFonts w:ascii="Arial" w:hAnsi="Arial" w:cs="Arial" w:eastAsia="Arial"/>
                <w:b w:val="0"/>
                <w:i w:val="0"/>
                <w:color w:val="000000"/>
                <w:sz w:val="20"/>
              </w:rPr>
              <w:t>2026-09-21T08:27:13-04:00</w:t>
            </w:r>
          </w:p>
        </w:tc>
        <w:tc>
          <w:tcPr>
            <w:tcW w:type="dxa" w:w="1361"/>
          </w:tcPr>
          <w:p>
            <w:pPr>
              <w:spacing w:after="20"/>
            </w:pPr>
            <w:r>
              <w:rPr>
                <w:rFonts w:ascii="Arial" w:hAnsi="Arial" w:cs="Arial" w:eastAsia="Arial"/>
                <w:b w:val="0"/>
                <w:i w:val="0"/>
                <w:color w:val="000000"/>
                <w:sz w:val="20"/>
              </w:rPr>
              <w:t>MM</w:t>
            </w:r>
          </w:p>
        </w:tc>
        <w:tc>
          <w:tcPr>
            <w:tcW w:type="dxa" w:w="1134"/>
          </w:tcPr>
          <w:p>
            <w:pPr>
              <w:spacing w:after="20"/>
            </w:pPr>
            <w:r>
              <w:rPr>
                <w:rFonts w:ascii="Arial" w:hAnsi="Arial" w:cs="Arial" w:eastAsia="Arial"/>
                <w:b w:val="0"/>
                <w:i w:val="0"/>
                <w:color w:val="000000"/>
                <w:sz w:val="20"/>
              </w:rPr>
              <w:t>révision levée</w:t>
            </w:r>
          </w:p>
        </w:tc>
        <w:tc>
          <w:tcPr>
            <w:tcW w:type="dxa" w:w="2835"/>
          </w:tcPr>
          <w:p>
            <w:pPr>
              <w:spacing w:after="20"/>
            </w:pPr>
            <w:r>
              <w:rPr>
                <w:rFonts w:ascii="Arial" w:hAnsi="Arial" w:cs="Arial" w:eastAsia="Arial"/>
                <w:b w:val="0"/>
                <w:i w:val="0"/>
                <w:color w:val="000000"/>
                <w:sz w:val="20"/>
              </w:rPr>
              <w:t>révision tranchée par une nouvelle décision</w:t>
            </w:r>
          </w:p>
        </w:tc>
      </w:tr>
      <w:tr>
        <w:trPr>
          <w:cantSplit/>
        </w:trPr>
        <w:tc>
          <w:tcPr>
            <w:tcW w:type="dxa" w:w="680"/>
          </w:tcPr>
          <w:p>
            <w:pPr>
              <w:spacing w:after="20"/>
            </w:pPr>
            <w:r>
              <w:rPr>
                <w:rFonts w:ascii="Arial" w:hAnsi="Arial" w:cs="Arial" w:eastAsia="Arial"/>
                <w:b w:val="0"/>
                <w:i w:val="0"/>
                <w:color w:val="000000"/>
                <w:sz w:val="20"/>
              </w:rPr>
              <w:t>3</w:t>
            </w:r>
          </w:p>
        </w:tc>
        <w:tc>
          <w:tcPr>
            <w:tcW w:type="dxa" w:w="2041"/>
          </w:tcPr>
          <w:p>
            <w:pPr>
              <w:spacing w:after="20"/>
            </w:pPr>
            <w:r>
              <w:rPr>
                <w:rFonts w:ascii="Arial" w:hAnsi="Arial" w:cs="Arial" w:eastAsia="Arial"/>
                <w:b w:val="0"/>
                <w:i w:val="0"/>
                <w:color w:val="000000"/>
                <w:sz w:val="20"/>
              </w:rPr>
              <w:t>Choix entre maillage coïncident (liaison rigide directe) et raccord par méthode variationnelle (LIAISON_ELEM/COQ_POU) pour la liaison poutre de couronnement - écran</w:t>
            </w:r>
          </w:p>
        </w:tc>
        <w:tc>
          <w:tcPr>
            <w:tcW w:type="dxa" w:w="1587"/>
          </w:tcPr>
          <w:p>
            <w:pPr>
              <w:spacing w:after="20"/>
            </w:pPr>
            <w:r>
              <w:rPr>
                <w:rFonts w:ascii="Arial" w:hAnsi="Arial" w:cs="Arial" w:eastAsia="Arial"/>
                <w:b w:val="0"/>
                <w:i w:val="0"/>
                <w:color w:val="000000"/>
                <w:sz w:val="20"/>
              </w:rPr>
              <w:t>2026-09-24T07:45:00-04:00</w:t>
            </w:r>
          </w:p>
        </w:tc>
        <w:tc>
          <w:tcPr>
            <w:tcW w:type="dxa" w:w="1361"/>
          </w:tcPr>
          <w:p>
            <w:pPr>
              <w:spacing w:after="20"/>
            </w:pPr>
            <w:r>
              <w:rPr>
                <w:rFonts w:ascii="Arial" w:hAnsi="Arial" w:cs="Arial" w:eastAsia="Arial"/>
                <w:b w:val="0"/>
                <w:i w:val="0"/>
                <w:color w:val="000000"/>
                <w:sz w:val="20"/>
              </w:rPr>
              <w:t>Claude (lot 31)</w:t>
            </w:r>
          </w:p>
        </w:tc>
        <w:tc>
          <w:tcPr>
            <w:tcW w:type="dxa" w:w="1134"/>
          </w:tcPr>
          <w:p>
            <w:pPr>
              <w:spacing w:after="20"/>
            </w:pPr>
            <w:r>
              <w:rPr>
                <w:rFonts w:ascii="Arial" w:hAnsi="Arial" w:cs="Arial" w:eastAsia="Arial"/>
                <w:b w:val="0"/>
                <w:i w:val="0"/>
                <w:color w:val="000000"/>
                <w:sz w:val="20"/>
              </w:rPr>
              <w:t>révision déclarée</w:t>
            </w:r>
          </w:p>
        </w:tc>
        <w:tc>
          <w:tcPr>
            <w:tcW w:type="dxa" w:w="2835"/>
          </w:tcPr>
          <w:p>
            <w:pPr>
              <w:spacing w:after="20"/>
            </w:pPr>
            <w:r>
              <w:rPr>
                <w:rFonts w:ascii="Arial" w:hAnsi="Arial" w:cs="Arial" w:eastAsia="Arial"/>
                <w:b w:val="0"/>
                <w:i w:val="0"/>
                <w:color w:val="000000"/>
                <w:sz w:val="20"/>
              </w:rPr>
              <w:t>Cause établie à l'étape 1 (constat code_aster enregistré au même point 3) : LIAISON_SOLIDE, dans le cas 3DA (R3.03.02), dualise la rotation DRZ des nœuds d'anneau -- un degré de liberté à raideur fictive délibérément faible sous DKT (COEF_RIGI_DRZ, R3.07.03) -- exactement le cas pathologique décrit par R3.03.01 (« structure retenue par son dernier ddl physique », pivot nul quelle que soit la numérotation). Deux candidats alternatifs testés sur le quai réduit (LIAISON_DDL restreinte aux translations, un seul nœud d'anneau lié) échouent avec la même signature &lt;F&gt; &lt;FACTOR_11&gt;, cette fois sur le nœud de poutre du plan de symétrie plutôt que sur l'anneau : la cause touche plus largement toute relation dualisée combinée à une rotation déjà dualisée par la condition de symétrie, pas seulement LIAISON_SOLIDE. La décision retenue (maillage coïncident, liaison rigide directe par LIAISON_SOLIDE) n'est ni remplacée ni modifiée par ce lot -- aucune décision n'y est prise, conformément à ses instructions.</w:t>
            </w:r>
          </w:p>
        </w:tc>
      </w:tr>
      <w:tr>
        <w:trPr>
          <w:cantSplit/>
        </w:trPr>
        <w:tc>
          <w:tcPr>
            <w:tcW w:type="dxa" w:w="680"/>
          </w:tcPr>
          <w:p>
            <w:pPr>
              <w:spacing w:after="20"/>
            </w:pPr>
            <w:r>
              <w:rPr>
                <w:rFonts w:ascii="Arial" w:hAnsi="Arial" w:cs="Arial" w:eastAsia="Arial"/>
                <w:b w:val="0"/>
                <w:i w:val="0"/>
                <w:color w:val="000000"/>
                <w:sz w:val="20"/>
              </w:rPr>
              <w:t>3</w:t>
            </w:r>
          </w:p>
        </w:tc>
        <w:tc>
          <w:tcPr>
            <w:tcW w:type="dxa" w:w="2041"/>
          </w:tcPr>
          <w:p>
            <w:pPr>
              <w:spacing w:after="20"/>
            </w:pPr>
            <w:r>
              <w:rPr>
                <w:rFonts w:ascii="Arial" w:hAnsi="Arial" w:cs="Arial" w:eastAsia="Arial"/>
                <w:b w:val="0"/>
                <w:i w:val="0"/>
                <w:color w:val="000000"/>
                <w:sz w:val="20"/>
              </w:rPr>
              <w:t>Choix entre maillage coïncident (liaison rigide directe) et raccord par méthode variationnelle (LIAISON_ELEM/COQ_POU) pour la liaison poutre de couronnement - écran</w:t>
            </w:r>
          </w:p>
        </w:tc>
        <w:tc>
          <w:tcPr>
            <w:tcW w:type="dxa" w:w="1587"/>
          </w:tcPr>
          <w:p>
            <w:pPr>
              <w:spacing w:after="20"/>
            </w:pPr>
            <w:r>
              <w:rPr>
                <w:rFonts w:ascii="Arial" w:hAnsi="Arial" w:cs="Arial" w:eastAsia="Arial"/>
                <w:b w:val="0"/>
                <w:i w:val="0"/>
                <w:color w:val="000000"/>
                <w:sz w:val="20"/>
              </w:rPr>
              <w:t>2026-09-24T09:00:00-04:00</w:t>
            </w:r>
          </w:p>
        </w:tc>
        <w:tc>
          <w:tcPr>
            <w:tcW w:type="dxa" w:w="1361"/>
          </w:tcPr>
          <w:p>
            <w:pPr>
              <w:spacing w:after="20"/>
            </w:pPr>
            <w:r>
              <w:rPr>
                <w:rFonts w:ascii="Arial" w:hAnsi="Arial" w:cs="Arial" w:eastAsia="Arial"/>
                <w:b w:val="0"/>
                <w:i w:val="0"/>
                <w:color w:val="000000"/>
                <w:sz w:val="20"/>
              </w:rPr>
              <w:t>Claude (lot 32)</w:t>
            </w:r>
          </w:p>
        </w:tc>
        <w:tc>
          <w:tcPr>
            <w:tcW w:type="dxa" w:w="1134"/>
          </w:tcPr>
          <w:p>
            <w:pPr>
              <w:spacing w:after="20"/>
            </w:pPr>
            <w:r>
              <w:rPr>
                <w:rFonts w:ascii="Arial" w:hAnsi="Arial" w:cs="Arial" w:eastAsia="Arial"/>
                <w:b w:val="0"/>
                <w:i w:val="0"/>
                <w:color w:val="000000"/>
                <w:sz w:val="20"/>
              </w:rPr>
              <w:t>révision levée</w:t>
            </w:r>
          </w:p>
        </w:tc>
        <w:tc>
          <w:tcPr>
            <w:tcW w:type="dxa" w:w="2835"/>
          </w:tcPr>
          <w:p>
            <w:pPr>
              <w:spacing w:after="20"/>
            </w:pPr>
            <w:r>
              <w:rPr>
                <w:rFonts w:ascii="Arial" w:hAnsi="Arial" w:cs="Arial" w:eastAsia="Arial"/>
                <w:b w:val="0"/>
                <w:i w:val="0"/>
                <w:color w:val="000000"/>
                <w:sz w:val="20"/>
              </w:rPr>
              <w:t>Correction apportée à l'étape 1 : dans un ensemble de nœuds liés par LIAISON_SOLIDE, un degré de liberté que la relation détermine (translations ET rotations de l'anneau de tête, dérivées du nœud de poutre) n'est imposé directement que sur le nœud de poutre -- la correction du lot 31 n'excluait que les rotations (DRY, DRZ), insuffisante ; la généralisation aux translations (DX) supprime le pivot nul. Prouvé par exécution réelle sur le quai réduit (data/examples/lot32_cl/quai_reduit_regle_cl.comm, data/examples/lot32_cl/executions.json) : plus aucun &lt;F&gt; &lt;FACTOR_11&gt; sur les six cas de charge, seul un défaut déjà connu et sans rapport (collision de nom de champ MED, lot 31) arrête encore l'exécution. La décision retenue (maillage coïncident, liaison rigide directe par LIAISON_SOLIDE) n'est ni remplacée ni modifiée par cette levée : la cause touchait la construction des conditions aux limites autour de LIAISON_SOLIDE, pas le choix de méthode de jonction lui-même.</w:t>
            </w:r>
          </w:p>
        </w:tc>
      </w:tr>
      <w:tr>
        <w:trPr>
          <w:cantSplit/>
        </w:trPr>
        <w:tc>
          <w:tcPr>
            <w:tcW w:type="dxa" w:w="680"/>
          </w:tcPr>
          <w:p>
            <w:pPr>
              <w:spacing w:after="20"/>
            </w:pPr>
            <w:r>
              <w:rPr>
                <w:rFonts w:ascii="Arial" w:hAnsi="Arial" w:cs="Arial" w:eastAsia="Arial"/>
                <w:b w:val="0"/>
                <w:i w:val="0"/>
                <w:color w:val="000000"/>
                <w:sz w:val="20"/>
              </w:rPr>
              <w:t>8</w:t>
            </w:r>
          </w:p>
        </w:tc>
        <w:tc>
          <w:tcPr>
            <w:tcW w:type="dxa" w:w="2041"/>
          </w:tcPr>
          <w:p>
            <w:pPr>
              <w:spacing w:after="20"/>
            </w:pPr>
            <w:r>
              <w:rPr>
                <w:rFonts w:ascii="Arial" w:hAnsi="Arial" w:cs="Arial" w:eastAsia="Arial"/>
                <w:b w:val="0"/>
                <w:i w:val="0"/>
                <w:color w:val="000000"/>
                <w:sz w:val="20"/>
              </w:rPr>
              <w:t>Application des charges localisées d'amarrage et d'accostage</w:t>
            </w:r>
          </w:p>
        </w:tc>
        <w:tc>
          <w:tcPr>
            <w:tcW w:type="dxa" w:w="1587"/>
          </w:tcPr>
          <w:p>
            <w:pPr>
              <w:spacing w:after="20"/>
            </w:pPr>
            <w:r>
              <w:rPr>
                <w:rFonts w:ascii="Arial" w:hAnsi="Arial" w:cs="Arial" w:eastAsia="Arial"/>
                <w:b w:val="0"/>
                <w:i w:val="0"/>
                <w:color w:val="000000"/>
                <w:sz w:val="20"/>
              </w:rPr>
              <w:t>2026-09-21T06:25:33-04:00</w:t>
            </w:r>
          </w:p>
        </w:tc>
        <w:tc>
          <w:tcPr>
            <w:tcW w:type="dxa" w:w="1361"/>
          </w:tcPr>
          <w:p>
            <w:pPr>
              <w:spacing w:after="20"/>
            </w:pPr>
            <w:r>
              <w:rPr>
                <w:rFonts w:ascii="Arial" w:hAnsi="Arial" w:cs="Arial" w:eastAsia="Arial"/>
                <w:b w:val="0"/>
                <w:i w:val="0"/>
                <w:color w:val="000000"/>
                <w:sz w:val="20"/>
              </w:rPr>
              <w:t>Claude (lot 22)</w:t>
            </w:r>
          </w:p>
        </w:tc>
        <w:tc>
          <w:tcPr>
            <w:tcW w:type="dxa" w:w="1134"/>
          </w:tcPr>
          <w:p>
            <w:pPr>
              <w:spacing w:after="20"/>
            </w:pPr>
            <w:r>
              <w:rPr>
                <w:rFonts w:ascii="Arial" w:hAnsi="Arial" w:cs="Arial" w:eastAsia="Arial"/>
                <w:b w:val="0"/>
                <w:i w:val="0"/>
                <w:color w:val="000000"/>
                <w:sz w:val="20"/>
              </w:rPr>
              <w:t>révision déclarée</w:t>
            </w:r>
          </w:p>
        </w:tc>
        <w:tc>
          <w:tcPr>
            <w:tcW w:type="dxa" w:w="2835"/>
          </w:tcPr>
          <w:p>
            <w:pPr>
              <w:spacing w:after="20"/>
            </w:pPr>
            <w:r>
              <w:rPr>
                <w:rFonts w:ascii="Arial" w:hAnsi="Arial" w:cs="Arial" w:eastAsia="Arial"/>
                <w:b w:val="0"/>
                <w:i w:val="0"/>
                <w:color w:val="000000"/>
                <w:sz w:val="20"/>
              </w:rPr>
              <w:t>Décision 9 en cours de révision : la révision v4 (intensité rapportée à la surface développée, empreinte angulaire définie) n'est pas enregistrée, arbitrage_combiwall_MM_v4.md portant encore une mention « À CONFIRMER MM » (largeur de la platine de fixation d'environ 1,00 m). La décision v3 enregistrée reste inchangée en attendant.</w:t>
            </w:r>
          </w:p>
        </w:tc>
      </w:tr>
      <w:tr>
        <w:trPr>
          <w:cantSplit/>
        </w:trPr>
        <w:tc>
          <w:tcPr>
            <w:tcW w:type="dxa" w:w="680"/>
          </w:tcPr>
          <w:p>
            <w:pPr>
              <w:spacing w:after="20"/>
            </w:pPr>
            <w:r>
              <w:rPr>
                <w:rFonts w:ascii="Arial" w:hAnsi="Arial" w:cs="Arial" w:eastAsia="Arial"/>
                <w:b w:val="0"/>
                <w:i w:val="0"/>
                <w:color w:val="000000"/>
                <w:sz w:val="20"/>
              </w:rPr>
              <w:t>8</w:t>
            </w:r>
          </w:p>
        </w:tc>
        <w:tc>
          <w:tcPr>
            <w:tcW w:type="dxa" w:w="2041"/>
          </w:tcPr>
          <w:p>
            <w:pPr>
              <w:spacing w:after="20"/>
            </w:pPr>
            <w:r>
              <w:rPr>
                <w:rFonts w:ascii="Arial" w:hAnsi="Arial" w:cs="Arial" w:eastAsia="Arial"/>
                <w:b w:val="0"/>
                <w:i w:val="0"/>
                <w:color w:val="000000"/>
                <w:sz w:val="20"/>
              </w:rPr>
              <w:t>Application des charges localisées d'amarrage et d'accostage</w:t>
            </w:r>
          </w:p>
        </w:tc>
        <w:tc>
          <w:tcPr>
            <w:tcW w:type="dxa" w:w="1587"/>
          </w:tcPr>
          <w:p>
            <w:pPr>
              <w:spacing w:after="20"/>
            </w:pPr>
            <w:r>
              <w:rPr>
                <w:rFonts w:ascii="Arial" w:hAnsi="Arial" w:cs="Arial" w:eastAsia="Arial"/>
                <w:b w:val="0"/>
                <w:i w:val="0"/>
                <w:color w:val="000000"/>
                <w:sz w:val="20"/>
              </w:rPr>
              <w:t>2026-09-22T18:00:00</w:t>
            </w:r>
          </w:p>
        </w:tc>
        <w:tc>
          <w:tcPr>
            <w:tcW w:type="dxa" w:w="1361"/>
          </w:tcPr>
          <w:p>
            <w:pPr>
              <w:spacing w:after="20"/>
            </w:pPr>
            <w:r>
              <w:rPr>
                <w:rFonts w:ascii="Arial" w:hAnsi="Arial" w:cs="Arial" w:eastAsia="Arial"/>
                <w:b w:val="0"/>
                <w:i w:val="0"/>
                <w:color w:val="000000"/>
                <w:sz w:val="20"/>
              </w:rPr>
              <w:t>MM</w:t>
            </w:r>
          </w:p>
        </w:tc>
        <w:tc>
          <w:tcPr>
            <w:tcW w:type="dxa" w:w="1134"/>
          </w:tcPr>
          <w:p>
            <w:pPr>
              <w:spacing w:after="20"/>
            </w:pPr>
            <w:r>
              <w:rPr>
                <w:rFonts w:ascii="Arial" w:hAnsi="Arial" w:cs="Arial" w:eastAsia="Arial"/>
                <w:b w:val="0"/>
                <w:i w:val="0"/>
                <w:color w:val="000000"/>
                <w:sz w:val="20"/>
              </w:rPr>
              <w:t>révision levée</w:t>
            </w:r>
          </w:p>
        </w:tc>
        <w:tc>
          <w:tcPr>
            <w:tcW w:type="dxa" w:w="2835"/>
          </w:tcPr>
          <w:p>
            <w:pPr>
              <w:spacing w:after="20"/>
            </w:pPr>
            <w:r>
              <w:rPr>
                <w:rFonts w:ascii="Arial" w:hAnsi="Arial" w:cs="Arial" w:eastAsia="Arial"/>
                <w:b w:val="0"/>
                <w:i w:val="0"/>
                <w:color w:val="000000"/>
                <w:sz w:val="20"/>
              </w:rPr>
              <w:t>révision tranchée par une nouvelle décision</w:t>
            </w:r>
          </w:p>
        </w:tc>
      </w:tr>
      <w:tr>
        <w:trPr>
          <w:cantSplit/>
        </w:trPr>
        <w:tc>
          <w:tcPr>
            <w:tcW w:type="dxa" w:w="680"/>
          </w:tcPr>
          <w:p>
            <w:pPr>
              <w:spacing w:after="20"/>
            </w:pPr>
            <w:r>
              <w:rPr>
                <w:rFonts w:ascii="Arial" w:hAnsi="Arial" w:cs="Arial" w:eastAsia="Arial"/>
                <w:b w:val="0"/>
                <w:i w:val="0"/>
                <w:color w:val="000000"/>
                <w:sz w:val="20"/>
              </w:rPr>
              <w:t>14</w:t>
            </w:r>
          </w:p>
        </w:tc>
        <w:tc>
          <w:tcPr>
            <w:tcW w:type="dxa" w:w="2041"/>
          </w:tcPr>
          <w:p>
            <w:pPr>
              <w:spacing w:after="20"/>
            </w:pPr>
            <w:r>
              <w:rPr>
                <w:rFonts w:ascii="Arial" w:hAnsi="Arial" w:cs="Arial" w:eastAsia="Arial"/>
                <w:b w:val="0"/>
                <w:i w:val="0"/>
                <w:color w:val="000000"/>
                <w:sz w:val="20"/>
              </w:rPr>
              <w:t>Module d'élasticité de l'acier de ferraillage (Es)</w:t>
            </w:r>
          </w:p>
        </w:tc>
        <w:tc>
          <w:tcPr>
            <w:tcW w:type="dxa" w:w="1587"/>
          </w:tcPr>
          <w:p>
            <w:pPr>
              <w:spacing w:after="20"/>
            </w:pPr>
            <w:r>
              <w:rPr>
                <w:rFonts w:ascii="Arial" w:hAnsi="Arial" w:cs="Arial" w:eastAsia="Arial"/>
                <w:b w:val="0"/>
                <w:i w:val="0"/>
                <w:color w:val="000000"/>
                <w:sz w:val="20"/>
              </w:rPr>
              <w:t>2026-10-02T14:04:31+00:00</w:t>
            </w:r>
          </w:p>
        </w:tc>
        <w:tc>
          <w:tcPr>
            <w:tcW w:type="dxa" w:w="1361"/>
          </w:tcPr>
          <w:p>
            <w:pPr>
              <w:spacing w:after="20"/>
            </w:pPr>
            <w:r>
              <w:rPr>
                <w:rFonts w:ascii="Arial" w:hAnsi="Arial" w:cs="Arial" w:eastAsia="Arial"/>
                <w:b w:val="0"/>
                <w:i w:val="0"/>
                <w:color w:val="000000"/>
                <w:sz w:val="20"/>
              </w:rPr>
              <w:t>Claude (session du lot 45)</w:t>
            </w:r>
          </w:p>
        </w:tc>
        <w:tc>
          <w:tcPr>
            <w:tcW w:type="dxa" w:w="1134"/>
          </w:tcPr>
          <w:p>
            <w:pPr>
              <w:spacing w:after="20"/>
            </w:pPr>
            <w:r>
              <w:rPr>
                <w:rFonts w:ascii="Arial" w:hAnsi="Arial" w:cs="Arial" w:eastAsia="Arial"/>
                <w:b w:val="0"/>
                <w:i w:val="0"/>
                <w:color w:val="000000"/>
                <w:sz w:val="20"/>
              </w:rPr>
              <w:t>révision déclarée</w:t>
            </w:r>
          </w:p>
        </w:tc>
        <w:tc>
          <w:tcPr>
            <w:tcW w:type="dxa" w:w="2835"/>
          </w:tcPr>
          <w:p>
            <w:pPr>
              <w:spacing w:after="20"/>
            </w:pPr>
            <w:r>
              <w:rPr>
                <w:rFonts w:ascii="Arial" w:hAnsi="Arial" w:cs="Arial" w:eastAsia="Arial"/>
                <w:b w:val="0"/>
                <w:i w:val="0"/>
                <w:color w:val="000000"/>
                <w:sz w:val="20"/>
              </w:rPr>
              <w:t>Décision de MM : Es = 200 GPa pour tous les projets. Le ferraillage du quai (lot 39, eys_pa = 2,1e11 Pa dans projet.yaml) porte encore 210 GPa : la décision est en attente d'application et la génération reste bloquée jusqu'au prochain lot qui recalcule le quai.</w:t>
            </w:r>
          </w:p>
        </w:tc>
      </w:tr>
      <w:tr>
        <w:trPr>
          <w:cantSplit/>
        </w:trPr>
        <w:tc>
          <w:tcPr>
            <w:tcW w:type="dxa" w:w="680"/>
          </w:tcPr>
          <w:p>
            <w:pPr>
              <w:spacing w:after="20"/>
            </w:pPr>
            <w:r>
              <w:rPr>
                <w:rFonts w:ascii="Arial" w:hAnsi="Arial" w:cs="Arial" w:eastAsia="Arial"/>
                <w:b w:val="0"/>
                <w:i w:val="0"/>
                <w:color w:val="000000"/>
                <w:sz w:val="20"/>
              </w:rPr>
              <w:t>14</w:t>
            </w:r>
          </w:p>
        </w:tc>
        <w:tc>
          <w:tcPr>
            <w:tcW w:type="dxa" w:w="2041"/>
          </w:tcPr>
          <w:p>
            <w:pPr>
              <w:spacing w:after="20"/>
            </w:pPr>
            <w:r>
              <w:rPr>
                <w:rFonts w:ascii="Arial" w:hAnsi="Arial" w:cs="Arial" w:eastAsia="Arial"/>
                <w:b w:val="0"/>
                <w:i w:val="0"/>
                <w:color w:val="000000"/>
                <w:sz w:val="20"/>
              </w:rPr>
              <w:t>Module d'élasticité de l'acier de ferraillage (Es)</w:t>
            </w:r>
          </w:p>
        </w:tc>
        <w:tc>
          <w:tcPr>
            <w:tcW w:type="dxa" w:w="1587"/>
          </w:tcPr>
          <w:p>
            <w:pPr>
              <w:spacing w:after="20"/>
            </w:pPr>
            <w:r>
              <w:rPr>
                <w:rFonts w:ascii="Arial" w:hAnsi="Arial" w:cs="Arial" w:eastAsia="Arial"/>
                <w:b w:val="0"/>
                <w:i w:val="0"/>
                <w:color w:val="000000"/>
                <w:sz w:val="20"/>
              </w:rPr>
              <w:t>2026-10-05T07:27:34+00:00</w:t>
            </w:r>
          </w:p>
        </w:tc>
        <w:tc>
          <w:tcPr>
            <w:tcW w:type="dxa" w:w="1361"/>
          </w:tcPr>
          <w:p>
            <w:pPr>
              <w:spacing w:after="20"/>
            </w:pPr>
            <w:r>
              <w:rPr>
                <w:rFonts w:ascii="Arial" w:hAnsi="Arial" w:cs="Arial" w:eastAsia="Arial"/>
                <w:b w:val="0"/>
                <w:i w:val="0"/>
                <w:color w:val="000000"/>
                <w:sz w:val="20"/>
              </w:rPr>
              <w:t>MM</w:t>
            </w:r>
          </w:p>
        </w:tc>
        <w:tc>
          <w:tcPr>
            <w:tcW w:type="dxa" w:w="1134"/>
          </w:tcPr>
          <w:p>
            <w:pPr>
              <w:spacing w:after="20"/>
            </w:pPr>
            <w:r>
              <w:rPr>
                <w:rFonts w:ascii="Arial" w:hAnsi="Arial" w:cs="Arial" w:eastAsia="Arial"/>
                <w:b w:val="0"/>
                <w:i w:val="0"/>
                <w:color w:val="000000"/>
                <w:sz w:val="20"/>
              </w:rPr>
              <w:t>révision levée</w:t>
            </w:r>
          </w:p>
        </w:tc>
        <w:tc>
          <w:tcPr>
            <w:tcW w:type="dxa" w:w="2835"/>
          </w:tcPr>
          <w:p>
            <w:pPr>
              <w:spacing w:after="20"/>
            </w:pPr>
            <w:r>
              <w:rPr>
                <w:rFonts w:ascii="Arial" w:hAnsi="Arial" w:cs="Arial" w:eastAsia="Arial"/>
                <w:b w:val="0"/>
                <w:i w:val="0"/>
                <w:color w:val="000000"/>
                <w:sz w:val="20"/>
              </w:rPr>
              <w:t>révision tranchée par une nouvelle décision</w:t>
            </w:r>
          </w:p>
        </w:tc>
      </w:tr>
      <w:tr>
        <w:trPr>
          <w:cantSplit/>
        </w:trPr>
        <w:tc>
          <w:tcPr>
            <w:tcW w:type="dxa" w:w="680"/>
          </w:tcPr>
          <w:p>
            <w:pPr>
              <w:spacing w:after="20"/>
            </w:pPr>
            <w:r>
              <w:rPr>
                <w:rFonts w:ascii="Arial" w:hAnsi="Arial" w:cs="Arial" w:eastAsia="Arial"/>
                <w:b w:val="0"/>
                <w:i w:val="0"/>
                <w:color w:val="000000"/>
                <w:sz w:val="20"/>
              </w:rPr>
              <w:t>14</w:t>
            </w:r>
          </w:p>
        </w:tc>
        <w:tc>
          <w:tcPr>
            <w:tcW w:type="dxa" w:w="2041"/>
          </w:tcPr>
          <w:p>
            <w:pPr>
              <w:spacing w:after="20"/>
            </w:pPr>
            <w:r>
              <w:rPr>
                <w:rFonts w:ascii="Arial" w:hAnsi="Arial" w:cs="Arial" w:eastAsia="Arial"/>
                <w:b w:val="0"/>
                <w:i w:val="0"/>
                <w:color w:val="000000"/>
                <w:sz w:val="20"/>
              </w:rPr>
              <w:t>Module d'élasticité de l'acier de ferraillage (Es)</w:t>
            </w:r>
          </w:p>
        </w:tc>
        <w:tc>
          <w:tcPr>
            <w:tcW w:type="dxa" w:w="1587"/>
          </w:tcPr>
          <w:p>
            <w:pPr>
              <w:spacing w:after="20"/>
            </w:pPr>
            <w:r>
              <w:rPr>
                <w:rFonts w:ascii="Arial" w:hAnsi="Arial" w:cs="Arial" w:eastAsia="Arial"/>
                <w:b w:val="0"/>
                <w:i w:val="0"/>
                <w:color w:val="000000"/>
                <w:sz w:val="20"/>
              </w:rPr>
              <w:t>2026-10-05T07:27:34+00:00</w:t>
            </w:r>
          </w:p>
        </w:tc>
        <w:tc>
          <w:tcPr>
            <w:tcW w:type="dxa" w:w="1361"/>
          </w:tcPr>
          <w:p>
            <w:pPr>
              <w:spacing w:after="20"/>
            </w:pPr>
            <w:r>
              <w:rPr>
                <w:rFonts w:ascii="Arial" w:hAnsi="Arial" w:cs="Arial" w:eastAsia="Arial"/>
                <w:b w:val="0"/>
                <w:i w:val="0"/>
                <w:color w:val="000000"/>
                <w:sz w:val="20"/>
              </w:rPr>
              <w:t>Claude (session du lot 46)</w:t>
            </w:r>
          </w:p>
        </w:tc>
        <w:tc>
          <w:tcPr>
            <w:tcW w:type="dxa" w:w="1134"/>
          </w:tcPr>
          <w:p>
            <w:pPr>
              <w:spacing w:after="20"/>
            </w:pPr>
            <w:r>
              <w:rPr>
                <w:rFonts w:ascii="Arial" w:hAnsi="Arial" w:cs="Arial" w:eastAsia="Arial"/>
                <w:b w:val="0"/>
                <w:i w:val="0"/>
                <w:color w:val="000000"/>
                <w:sz w:val="20"/>
              </w:rPr>
              <w:t>révision déclarée</w:t>
            </w:r>
          </w:p>
        </w:tc>
        <w:tc>
          <w:tcPr>
            <w:tcW w:type="dxa" w:w="2835"/>
          </w:tcPr>
          <w:p>
            <w:pPr>
              <w:spacing w:after="20"/>
            </w:pPr>
            <w:r>
              <w:rPr>
                <w:rFonts w:ascii="Arial" w:hAnsi="Arial" w:cs="Arial" w:eastAsia="Arial"/>
                <w:b w:val="0"/>
                <w:i w:val="0"/>
                <w:color w:val="000000"/>
                <w:sz w:val="20"/>
              </w:rPr>
              <w:t>Décision de MM : Es = 200 GPa pour les armatures de béton armé de tous les projets. Le ferraillage du quai (lot 39, eys_pa = 2,1e11 Pa dans projet.yaml) porte encore 210 GPa : le quai n'est pas recalculé au lot 46, la décision reste en attente d'application et la génération reste bloquée jusqu'au prochain lot qui le recalcule.</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000000"/>
        <w:sz w:val="20"/>
      </w:rPr>
      <w:t xml:space="preserve">Note d'hypothèses QUAI-CW-TEST-01 -- page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PAGE </w:instrText>
    </w:r>
    <w:r>
      <w:rPr>
        <w:rFonts w:ascii="Arial" w:hAnsi="Arial" w:cs="Arial" w:eastAsia="Arial"/>
        <w:b w:val="0"/>
        <w:i w:val="0"/>
        <w:color w:val="000000"/>
        <w:sz w:val="20"/>
      </w:rPr>
      <w:fldChar w:fldCharType="end"/>
    </w:r>
    <w:r>
      <w:rPr>
        <w:rFonts w:ascii="Arial" w:hAnsi="Arial" w:cs="Arial" w:eastAsia="Arial"/>
        <w:b w:val="0"/>
        <w:i w:val="0"/>
        <w:color w:val="000000"/>
        <w:sz w:val="20"/>
      </w:rPr>
      <w:t xml:space="preserve"> sur </w:t>
    </w:r>
    <w:r>
      <w:rPr>
        <w:rFonts w:ascii="Arial" w:hAnsi="Arial" w:cs="Arial" w:eastAsia="Arial"/>
        <w:b w:val="0"/>
        <w:i w:val="0"/>
        <w:color w:val="000000"/>
        <w:sz w:val="20"/>
      </w:rPr>
      <w:fldChar w:fldCharType="begin"/>
    </w:r>
    <w:r>
      <w:rPr>
        <w:rFonts w:ascii="Arial" w:hAnsi="Arial" w:cs="Arial" w:eastAsia="Arial"/>
        <w:b w:val="0"/>
        <w:i w:val="0"/>
        <w:color w:val="000000"/>
        <w:sz w:val="20"/>
      </w:rPr>
      <w:instrText xml:space="preserve"> NUMPAGES </w:instrText>
    </w:r>
    <w:r>
      <w:rPr>
        <w:rFonts w:ascii="Arial" w:hAnsi="Arial" w:cs="Arial" w:eastAsia="Arial"/>
        <w:b w:val="0"/>
        <w:i w:val="0"/>
        <w:color w:val="00000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Arial" w:hAnsi="Arial" w:cs="Arial" w:eastAsia="Arial"/>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b w:val="0"/>
      <w:i w:val="0"/>
      <w:color w:val="000000"/>
      <w:sz w:val="20"/>
    </w:rPr>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i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Arial" w:hAnsi="Arial" w:cs="Arial" w:eastAsia="Arial"/>
      <w:b/>
      <w:bCs/>
      <w:i w:val="0"/>
      <w:color w:val="000000"/>
      <w:sz w:val="20"/>
    </w:rPr>
  </w:style>
  <w:style w:type="character" w:default="1" w:styleId="DefaultParagraphFont">
    <w:name w:val="Default Paragraph Font"/>
    <w:uiPriority w:val="1"/>
    <w:semiHidden/>
    <w:unhideWhenUsed/>
    <w:rPr>
      <w:rFonts w:ascii="Arial" w:hAnsi="Arial" w:cs="Arial" w:eastAsia="Arial"/>
      <w:b w:val="0"/>
      <w:i w:val="0"/>
      <w:color w:val="000000"/>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d'hypothèses — QUAI-CW-TEST-01</dc:title>
  <dc:subject/>
  <dc:creator/>
  <cp:keywords/>
  <dc:description/>
  <cp:lastModifiedBy/>
  <cp:revision>1</cp:revision>
  <dcterms:created xsi:type="dcterms:W3CDTF">2013-12-23T23:15:00Z</dcterms:created>
  <dcterms:modified xsi:type="dcterms:W3CDTF">2013-12-23T23:15:00Z</dcterms:modified>
  <cp:category/>
</cp:coreProperties>
</file>