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D'HYPOTHÈSES</w:t>
      </w:r>
    </w:p>
    <w:p>
      <w:pPr>
        <w:jc w:val="center"/>
      </w:pPr>
      <w:r>
        <w:rPr>
          <w:rFonts w:ascii="Arial" w:hAnsi="Arial" w:cs="Arial" w:eastAsia="Arial"/>
          <w:b w:val="0"/>
          <w:i w:val="0"/>
          <w:color w:val="000000"/>
          <w:sz w:val="20"/>
        </w:rPr>
        <w:t>ESTACADE-PIEUX-01 (estacade_pieux_01)</w:t>
      </w:r>
    </w:p>
    <w:p>
      <w:pPr>
        <w:pStyle w:val="Heading1"/>
      </w:pPr>
      <w:r>
        <w:rPr>
          <w:rFonts w:ascii="Arial" w:hAnsi="Arial" w:cs="Arial" w:eastAsia="Arial"/>
          <w:b/>
          <w:i w:val="0"/>
          <w:color w:val="000000"/>
          <w:sz w:val="20"/>
        </w:rPr>
        <w:t>1. En-tête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estacade_pieux_01</w:t>
            </w:r>
          </w:p>
        </w:tc>
      </w:tr>
      <w:tr>
        <w:trPr>
          <w:cantSplit/>
        </w:trPr>
        <w:tc>
          <w:tcPr>
            <w:tcW w:type="dxa" w:w="2835"/>
          </w:tcPr>
          <w:p>
            <w:pPr>
              <w:spacing w:after="20"/>
            </w:pPr>
            <w:r>
              <w:rPr>
                <w:rFonts w:ascii="Arial" w:hAnsi="Arial" w:cs="Arial" w:eastAsia="Arial"/>
                <w:b w:val="0"/>
                <w:i w:val="0"/>
                <w:color w:val="000000"/>
                <w:sz w:val="20"/>
              </w:rPr>
              <w:t>Fiche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Date de génération</w:t>
            </w:r>
          </w:p>
        </w:tc>
        <w:tc>
          <w:tcPr>
            <w:tcW w:type="dxa" w:w="6803"/>
          </w:tcPr>
          <w:p>
            <w:pPr>
              <w:spacing w:after="20"/>
            </w:pPr>
            <w:r>
              <w:rPr>
                <w:rFonts w:ascii="Arial" w:hAnsi="Arial" w:cs="Arial" w:eastAsia="Arial"/>
                <w:b w:val="0"/>
                <w:i w:val="0"/>
                <w:color w:val="000000"/>
                <w:sz w:val="20"/>
              </w:rPr>
              <w:t>2026-10-06</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Empreinte de la fiche (SHA-256)</w:t>
            </w:r>
          </w:p>
        </w:tc>
        <w:tc>
          <w:tcPr>
            <w:tcW w:type="dxa" w:w="6803"/>
          </w:tcPr>
          <w:p>
            <w:pPr>
              <w:spacing w:after="20"/>
            </w:pPr>
            <w:r>
              <w:rPr>
                <w:rFonts w:ascii="Arial" w:hAnsi="Arial" w:cs="Arial" w:eastAsia="Arial"/>
                <w:b w:val="0"/>
                <w:i w:val="0"/>
                <w:color w:val="000000"/>
                <w:sz w:val="20"/>
              </w:rPr>
              <w:t>cf7ffe07917f3fe510ea28faf0f76698af2a5c534c53c38e5c2bf78fe8c50bea</w:t>
            </w:r>
          </w:p>
        </w:tc>
      </w:tr>
      <w:tr>
        <w:trPr>
          <w:cantSplit/>
        </w:trPr>
        <w:tc>
          <w:tcPr>
            <w:tcW w:type="dxa" w:w="2835"/>
          </w:tcPr>
          <w:p>
            <w:pPr>
              <w:spacing w:after="20"/>
            </w:pPr>
            <w:r>
              <w:rPr>
                <w:rFonts w:ascii="Arial" w:hAnsi="Arial" w:cs="Arial" w:eastAsia="Arial"/>
                <w:b w:val="0"/>
                <w:i w:val="0"/>
                <w:color w:val="000000"/>
                <w:sz w:val="20"/>
              </w:rPr>
              <w:t>Empreinte des données (SHA-256)</w:t>
            </w:r>
          </w:p>
        </w:tc>
        <w:tc>
          <w:tcPr>
            <w:tcW w:type="dxa" w:w="6803"/>
          </w:tcPr>
          <w:p>
            <w:pPr>
              <w:spacing w:after="20"/>
            </w:pPr>
            <w:r>
              <w:rPr>
                <w:rFonts w:ascii="Arial" w:hAnsi="Arial" w:cs="Arial" w:eastAsia="Arial"/>
                <w:b w:val="0"/>
                <w:i w:val="0"/>
                <w:color w:val="000000"/>
                <w:sz w:val="20"/>
              </w:rPr>
              <w:t>804d915fa6db0d9a898eaf39f5610a513cefe6fbcf7b55b4f42e809ba2130e1c</w:t>
            </w:r>
          </w:p>
        </w:tc>
      </w:tr>
      <w:tr>
        <w:trPr>
          <w:cantSplit/>
        </w:trPr>
        <w:tc>
          <w:tcPr>
            <w:tcW w:type="dxa" w:w="2835"/>
          </w:tcPr>
          <w:p>
            <w:pPr>
              <w:spacing w:after="20"/>
            </w:pPr>
            <w:r>
              <w:rPr>
                <w:rFonts w:ascii="Arial" w:hAnsi="Arial" w:cs="Arial" w:eastAsia="Arial"/>
                <w:b w:val="0"/>
                <w:i w:val="0"/>
                <w:color w:val="000000"/>
                <w:sz w:val="20"/>
              </w:rPr>
              <w:t>Commit du dépôt à la génération</w:t>
            </w:r>
          </w:p>
        </w:tc>
        <w:tc>
          <w:tcPr>
            <w:tcW w:type="dxa" w:w="6803"/>
          </w:tcPr>
          <w:p>
            <w:pPr>
              <w:spacing w:after="20"/>
            </w:pPr>
            <w:r>
              <w:rPr>
                <w:rFonts w:ascii="Arial" w:hAnsi="Arial" w:cs="Arial" w:eastAsia="Arial"/>
                <w:b w:val="0"/>
                <w:i w:val="0"/>
                <w:color w:val="000000"/>
                <w:sz w:val="20"/>
              </w:rPr>
              <w:t>d5ea578209a481b5ad17488644dd0d306ac5e7d4</w:t>
            </w:r>
          </w:p>
        </w:tc>
      </w:tr>
      <w:tr>
        <w:trPr>
          <w:cantSplit/>
        </w:trPr>
        <w:tc>
          <w:tcPr>
            <w:tcW w:type="dxa" w:w="2835"/>
          </w:tcPr>
          <w:p>
            <w:pPr>
              <w:spacing w:after="20"/>
            </w:pPr>
            <w:r>
              <w:rPr>
                <w:rFonts w:ascii="Arial" w:hAnsi="Arial" w:cs="Arial" w:eastAsia="Arial"/>
                <w:b w:val="0"/>
                <w:i w:val="0"/>
                <w:color w:val="000000"/>
                <w:sz w:val="20"/>
              </w:rPr>
              <w:t>Empreinte du .comm de l'exécution décrite (SHA-256)</w:t>
            </w:r>
          </w:p>
        </w:tc>
        <w:tc>
          <w:tcPr>
            <w:tcW w:type="dxa" w:w="6803"/>
          </w:tcPr>
          <w:p>
            <w:pPr>
              <w:spacing w:after="20"/>
            </w:pPr>
            <w:r>
              <w:rPr>
                <w:rFonts w:ascii="Arial" w:hAnsi="Arial" w:cs="Arial" w:eastAsia="Arial"/>
                <w:b w:val="0"/>
                <w:i w:val="0"/>
                <w:color w:val="000000"/>
                <w:sz w:val="20"/>
              </w:rPr>
              <w:t>fe73819a8501c5196d62ffe88ff6d7adf0e0b18dab24e5b3ec5ab7ea57d6e692</w:t>
            </w:r>
          </w:p>
        </w:tc>
      </w:tr>
      <w:tr>
        <w:trPr>
          <w:cantSplit/>
        </w:trPr>
        <w:tc>
          <w:tcPr>
            <w:tcW w:type="dxa" w:w="2835"/>
          </w:tcPr>
          <w:p>
            <w:pPr>
              <w:spacing w:after="20"/>
            </w:pPr>
            <w:r>
              <w:rPr>
                <w:rFonts w:ascii="Arial" w:hAnsi="Arial" w:cs="Arial" w:eastAsia="Arial"/>
                <w:b w:val="0"/>
                <w:i w:val="0"/>
                <w:color w:val="000000"/>
                <w:sz w:val="20"/>
              </w:rPr>
              <w:t>Empreinte du maillage (SHA-256)</w:t>
            </w:r>
          </w:p>
        </w:tc>
        <w:tc>
          <w:tcPr>
            <w:tcW w:type="dxa" w:w="6803"/>
          </w:tcPr>
          <w:p>
            <w:pPr>
              <w:spacing w:after="20"/>
            </w:pPr>
            <w:r>
              <w:rPr>
                <w:rFonts w:ascii="Arial" w:hAnsi="Arial" w:cs="Arial" w:eastAsia="Arial"/>
                <w:b w:val="0"/>
                <w:i w:val="0"/>
                <w:color w:val="000000"/>
                <w:sz w:val="20"/>
              </w:rPr>
              <w:t>743ff299992b1182e00fc3f8c469dd2a4be19403cf4071ec50ce097d9737bb9d</w:t>
            </w:r>
          </w:p>
        </w:tc>
      </w:tr>
      <w:tr>
        <w:trPr>
          <w:cantSplit/>
        </w:trPr>
        <w:tc>
          <w:tcPr>
            <w:tcW w:type="dxa" w:w="2835"/>
          </w:tcPr>
          <w:p>
            <w:pPr>
              <w:spacing w:after="20"/>
            </w:pPr>
            <w:r>
              <w:rPr>
                <w:rFonts w:ascii="Arial" w:hAnsi="Arial" w:cs="Arial" w:eastAsia="Arial"/>
                <w:b w:val="0"/>
                <w:i w:val="0"/>
                <w:color w:val="000000"/>
                <w:sz w:val="20"/>
              </w:rPr>
              <w:t>Empreinte du compte rendu d'exécution (SHA-256)</w:t>
            </w:r>
          </w:p>
        </w:tc>
        <w:tc>
          <w:tcPr>
            <w:tcW w:type="dxa" w:w="6803"/>
          </w:tcPr>
          <w:p>
            <w:pPr>
              <w:spacing w:after="20"/>
            </w:pPr>
            <w:r>
              <w:rPr>
                <w:rFonts w:ascii="Arial" w:hAnsi="Arial" w:cs="Arial" w:eastAsia="Arial"/>
                <w:b w:val="0"/>
                <w:i w:val="0"/>
                <w:color w:val="000000"/>
                <w:sz w:val="20"/>
              </w:rPr>
              <w:t>f51f6fa39c890464202b968a45d51400237436271fd9d760b38d720ad34a80e8</w:t>
            </w:r>
          </w:p>
        </w:tc>
      </w:tr>
      <w:tr>
        <w:trPr>
          <w:cantSplit/>
        </w:trPr>
        <w:tc>
          <w:tcPr>
            <w:tcW w:type="dxa" w:w="2835"/>
          </w:tcPr>
          <w:p>
            <w:pPr>
              <w:spacing w:after="20"/>
            </w:pPr>
            <w:r>
              <w:rPr>
                <w:rFonts w:ascii="Arial" w:hAnsi="Arial" w:cs="Arial" w:eastAsia="Arial"/>
                <w:b w:val="0"/>
                <w:i w:val="0"/>
                <w:color w:val="000000"/>
                <w:sz w:val="20"/>
              </w:rPr>
              <w:t>Empreinte de la fiche à l'exportation du paquet (SHA-256)</w:t>
            </w:r>
          </w:p>
        </w:tc>
        <w:tc>
          <w:tcPr>
            <w:tcW w:type="dxa" w:w="6803"/>
          </w:tcPr>
          <w:p>
            <w:pPr>
              <w:spacing w:after="20"/>
            </w:pPr>
            <w:r>
              <w:rPr>
                <w:rFonts w:ascii="Arial" w:hAnsi="Arial" w:cs="Arial" w:eastAsia="Arial"/>
                <w:b w:val="0"/>
                <w:i w:val="0"/>
                <w:color w:val="000000"/>
                <w:sz w:val="20"/>
              </w:rPr>
              <w:t>cf7ffe07917f3fe510ea28faf0f76698af2a5c534c53c38e5c2bf78fe8c50bea</w:t>
            </w:r>
          </w:p>
        </w:tc>
      </w:tr>
      <w:tr>
        <w:trPr>
          <w:cantSplit/>
        </w:trPr>
        <w:tc>
          <w:tcPr>
            <w:tcW w:type="dxa" w:w="2835"/>
          </w:tcPr>
          <w:p>
            <w:pPr>
              <w:spacing w:after="20"/>
            </w:pPr>
            <w:r>
              <w:rPr>
                <w:rFonts w:ascii="Arial" w:hAnsi="Arial" w:cs="Arial" w:eastAsia="Arial"/>
                <w:b w:val="0"/>
                <w:i w:val="0"/>
                <w:color w:val="000000"/>
                <w:sz w:val="20"/>
              </w:rPr>
              <w:t>Empreinte des données à l'exportation du paquet (SHA-256)</w:t>
            </w:r>
          </w:p>
        </w:tc>
        <w:tc>
          <w:tcPr>
            <w:tcW w:type="dxa" w:w="6803"/>
          </w:tcPr>
          <w:p>
            <w:pPr>
              <w:spacing w:after="20"/>
            </w:pPr>
            <w:r>
              <w:rPr>
                <w:rFonts w:ascii="Arial" w:hAnsi="Arial" w:cs="Arial" w:eastAsia="Arial"/>
                <w:b w:val="0"/>
                <w:i w:val="0"/>
                <w:color w:val="000000"/>
                <w:sz w:val="20"/>
              </w:rPr>
              <w:t>804d915fa6db0d9a898eaf39f5610a513cefe6fbcf7b55b4f42e809ba2130e1c</w:t>
            </w:r>
          </w:p>
        </w:tc>
      </w:tr>
    </w:tbl>
    <w:p>
      <w:pPr>
        <w:spacing w:after="40"/>
      </w:pPr>
    </w:p>
    <w:p>
      <w:pPr>
        <w:pStyle w:val="Heading1"/>
      </w:pPr>
      <w:r>
        <w:rPr>
          <w:rFonts w:ascii="Arial" w:hAnsi="Arial" w:cs="Arial" w:eastAsia="Arial"/>
          <w:b/>
          <w:i w:val="0"/>
          <w:color w:val="000000"/>
          <w:sz w:val="20"/>
        </w:rPr>
        <w:t>2. Objet et périmètre</w:t>
      </w:r>
    </w:p>
    <w:p>
      <w:r>
        <w:rPr>
          <w:rFonts w:ascii="Arial" w:hAnsi="Arial" w:cs="Arial" w:eastAsia="Arial"/>
          <w:b/>
          <w:i w:val="0"/>
          <w:color w:val="000000"/>
          <w:sz w:val="20"/>
        </w:rPr>
        <w:t xml:space="preserve">Ouvrage : </w:t>
      </w:r>
      <w:r>
        <w:rPr>
          <w:rFonts w:ascii="Arial" w:hAnsi="Arial" w:cs="Arial" w:eastAsia="Arial"/>
          <w:b w:val="0"/>
          <w:i w:val="0"/>
          <w:color w:val="000000"/>
          <w:sz w:val="20"/>
        </w:rPr>
        <w:t>Estacade sur pieux (contre-calcul d'un modèle non validé) : tablier-dalle de 31,20 × 6,00 × 0,40 m sur 7 chevêtres de 1,20 × 0,90 m, 14 pieux tubulaires métalliques à ressorts de sol horizontaux, appui vertical en pointe à −13,00 m NGF.</w:t>
      </w:r>
    </w:p>
    <w:p>
      <w:r>
        <w:rPr>
          <w:rFonts w:ascii="Arial" w:hAnsi="Arial" w:cs="Arial" w:eastAsia="Arial"/>
          <w:b/>
          <w:i w:val="0"/>
          <w:color w:val="000000"/>
          <w:sz w:val="20"/>
        </w:rPr>
        <w:t xml:space="preserve">Description du projet : </w:t>
      </w:r>
      <w:r>
        <w:rPr>
          <w:rFonts w:ascii="Arial" w:hAnsi="Arial" w:cs="Arial" w:eastAsia="Arial"/>
          <w:b w:val="0"/>
          <w:i w:val="0"/>
          <w:color w:val="000000"/>
          <w:sz w:val="20"/>
        </w:rPr>
        <w:t>Estacade sur pieux, contre-calcul d'un modèle d'avant-projet non validé : dalle de 31,20 × 6,00 × 0,40 m (DKT) sur 7 chevêtres de 1,20 × 0,90 m (POU_D_T, au plan moyen), 14 pieux tubulaires corrodés (POU_D_T, tube équivalent par tronçon), ressorts horizontaux kx = ky tous les 0,50 m, DZ = 0 en pointe ; calcul linéaire ; charges PP, G2, UDL, TR, FR, TE± et 242 positions mobiles de TS et LM2 ; combinaisons 100 à 115 du modèle source.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Nombre</w:t>
            </w:r>
          </w:p>
        </w:tc>
      </w:tr>
      <w:tr>
        <w:trPr>
          <w:cantSplit/>
        </w:trPr>
        <w:tc>
          <w:tcPr>
            <w:tcW w:type="dxa" w:w="2835"/>
          </w:tcPr>
          <w:p>
            <w:pPr>
              <w:spacing w:after="20"/>
            </w:pPr>
            <w:r>
              <w:rPr>
                <w:rFonts w:ascii="Arial" w:hAnsi="Arial" w:cs="Arial" w:eastAsia="Arial"/>
                <w:b w:val="0"/>
                <w:i w:val="0"/>
                <w:color w:val="000000"/>
                <w:sz w:val="20"/>
              </w:rPr>
              <w:t>Points de la fiche</w:t>
            </w:r>
          </w:p>
        </w:tc>
        <w:tc>
          <w:tcPr>
            <w:tcW w:type="dxa" w:w="6803"/>
          </w:tcPr>
          <w:p>
            <w:pPr>
              <w:spacing w:after="20"/>
            </w:pPr>
            <w:r>
              <w:rPr>
                <w:rFonts w:ascii="Arial" w:hAnsi="Arial" w:cs="Arial" w:eastAsia="Arial"/>
                <w:b w:val="0"/>
                <w:i w:val="0"/>
                <w:color w:val="000000"/>
                <w:sz w:val="20"/>
              </w:rPr>
              <w:t>32</w:t>
            </w:r>
          </w:p>
        </w:tc>
      </w:tr>
      <w:tr>
        <w:trPr>
          <w:cantSplit/>
        </w:trPr>
        <w:tc>
          <w:tcPr>
            <w:tcW w:type="dxa" w:w="2835"/>
          </w:tcPr>
          <w:p>
            <w:pPr>
              <w:spacing w:after="20"/>
            </w:pPr>
            <w:r>
              <w:rPr>
                <w:rFonts w:ascii="Arial" w:hAnsi="Arial" w:cs="Arial" w:eastAsia="Arial"/>
                <w:b w:val="0"/>
                <w:i w:val="0"/>
                <w:color w:val="000000"/>
                <w:sz w:val="20"/>
              </w:rPr>
              <w:t>Décisions tranchées (hors choix de l'agent)</w:t>
            </w:r>
          </w:p>
        </w:tc>
        <w:tc>
          <w:tcPr>
            <w:tcW w:type="dxa" w:w="6803"/>
          </w:tcPr>
          <w:p>
            <w:pPr>
              <w:spacing w:after="20"/>
            </w:pPr>
            <w:r>
              <w:rPr>
                <w:rFonts w:ascii="Arial" w:hAnsi="Arial" w:cs="Arial" w:eastAsia="Arial"/>
                <w:b w:val="0"/>
                <w:i w:val="0"/>
                <w:color w:val="000000"/>
                <w:sz w:val="20"/>
              </w:rPr>
              <w:t>19</w:t>
            </w:r>
          </w:p>
        </w:tc>
      </w:tr>
      <w:tr>
        <w:trPr>
          <w:cantSplit/>
        </w:trPr>
        <w:tc>
          <w:tcPr>
            <w:tcW w:type="dxa" w:w="2835"/>
          </w:tcPr>
          <w:p>
            <w:pPr>
              <w:spacing w:after="20"/>
            </w:pPr>
            <w:r>
              <w:rPr>
                <w:rFonts w:ascii="Arial" w:hAnsi="Arial" w:cs="Arial" w:eastAsia="Arial"/>
                <w:b w:val="0"/>
                <w:i w:val="0"/>
                <w:color w:val="000000"/>
                <w:sz w:val="20"/>
              </w:rPr>
              <w:t>Choix de l'agent</w:t>
            </w:r>
          </w:p>
        </w:tc>
        <w:tc>
          <w:tcPr>
            <w:tcW w:type="dxa" w:w="6803"/>
          </w:tcPr>
          <w:p>
            <w:pPr>
              <w:spacing w:after="20"/>
            </w:pPr>
            <w:r>
              <w:rPr>
                <w:rFonts w:ascii="Arial" w:hAnsi="Arial" w:cs="Arial" w:eastAsia="Arial"/>
                <w:b w:val="0"/>
                <w:i w:val="0"/>
                <w:color w:val="000000"/>
                <w:sz w:val="20"/>
              </w:rPr>
              <w:t>6</w:t>
            </w:r>
          </w:p>
        </w:tc>
      </w:tr>
      <w:tr>
        <w:trPr>
          <w:cantSplit/>
        </w:trPr>
        <w:tc>
          <w:tcPr>
            <w:tcW w:type="dxa" w:w="2835"/>
          </w:tcPr>
          <w:p>
            <w:pPr>
              <w:spacing w:after="20"/>
            </w:pPr>
            <w:r>
              <w:rPr>
                <w:rFonts w:ascii="Arial" w:hAnsi="Arial" w:cs="Arial" w:eastAsia="Arial"/>
                <w:b w:val="0"/>
                <w:i w:val="0"/>
                <w:color w:val="000000"/>
                <w:sz w:val="20"/>
              </w:rPr>
              <w:t>Questions non tranchées</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Constats Code_Aster cités</w:t>
            </w:r>
          </w:p>
        </w:tc>
        <w:tc>
          <w:tcPr>
            <w:tcW w:type="dxa" w:w="6803"/>
          </w:tcPr>
          <w:p>
            <w:pPr>
              <w:spacing w:after="20"/>
            </w:pPr>
            <w:r>
              <w:rPr>
                <w:rFonts w:ascii="Arial" w:hAnsi="Arial" w:cs="Arial" w:eastAsia="Arial"/>
                <w:b w:val="0"/>
                <w:i w:val="0"/>
                <w:color w:val="000000"/>
                <w:sz w:val="20"/>
              </w:rPr>
              <w:t>14</w:t>
            </w:r>
          </w:p>
        </w:tc>
      </w:tr>
      <w:tr>
        <w:trPr>
          <w:cantSplit/>
        </w:trPr>
        <w:tc>
          <w:tcPr>
            <w:tcW w:type="dxa" w:w="2835"/>
          </w:tcPr>
          <w:p>
            <w:pPr>
              <w:spacing w:after="20"/>
            </w:pPr>
            <w:r>
              <w:rPr>
                <w:rFonts w:ascii="Arial" w:hAnsi="Arial" w:cs="Arial" w:eastAsia="Arial"/>
                <w:b w:val="0"/>
                <w:i w:val="0"/>
                <w:color w:val="000000"/>
                <w:sz w:val="20"/>
              </w:rPr>
              <w:t>Valeurs de données fournies</w:t>
            </w:r>
          </w:p>
        </w:tc>
        <w:tc>
          <w:tcPr>
            <w:tcW w:type="dxa" w:w="6803"/>
          </w:tcPr>
          <w:p>
            <w:pPr>
              <w:spacing w:after="20"/>
            </w:pPr>
            <w:r>
              <w:rPr>
                <w:rFonts w:ascii="Arial" w:hAnsi="Arial" w:cs="Arial" w:eastAsia="Arial"/>
                <w:b w:val="0"/>
                <w:i w:val="0"/>
                <w:color w:val="000000"/>
                <w:sz w:val="20"/>
              </w:rPr>
              <w:t>56</w:t>
            </w:r>
          </w:p>
        </w:tc>
      </w:tr>
      <w:tr>
        <w:trPr>
          <w:cantSplit/>
        </w:trPr>
        <w:tc>
          <w:tcPr>
            <w:tcW w:type="dxa" w:w="2835"/>
          </w:tcPr>
          <w:p>
            <w:pPr>
              <w:spacing w:after="20"/>
            </w:pPr>
            <w:r>
              <w:rPr>
                <w:rFonts w:ascii="Arial" w:hAnsi="Arial" w:cs="Arial" w:eastAsia="Arial"/>
                <w:b w:val="0"/>
                <w:i w:val="0"/>
                <w:color w:val="000000"/>
                <w:sz w:val="20"/>
              </w:rPr>
              <w:t>Valeurs de données à fournir</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Groupes nommés</w:t>
            </w:r>
          </w:p>
        </w:tc>
        <w:tc>
          <w:tcPr>
            <w:tcW w:type="dxa" w:w="6803"/>
          </w:tcPr>
          <w:p>
            <w:pPr>
              <w:spacing w:after="20"/>
            </w:pPr>
            <w:r>
              <w:rPr>
                <w:rFonts w:ascii="Arial" w:hAnsi="Arial" w:cs="Arial" w:eastAsia="Arial"/>
                <w:b w:val="0"/>
                <w:i w:val="0"/>
                <w:color w:val="000000"/>
                <w:sz w:val="20"/>
              </w:rPr>
              <w:t>88</w:t>
            </w:r>
          </w:p>
        </w:tc>
      </w:tr>
    </w:tbl>
    <w:p>
      <w:pPr>
        <w:spacing w:after="40"/>
      </w:pPr>
    </w:p>
    <w:p>
      <w:pPr>
        <w:pStyle w:val="Heading1"/>
      </w:pPr>
      <w:r>
        <w:rPr>
          <w:rFonts w:ascii="Arial" w:hAnsi="Arial" w:cs="Arial" w:eastAsia="Arial"/>
          <w:b/>
          <w:i w:val="0"/>
          <w:color w:val="000000"/>
          <w:sz w:val="20"/>
        </w:rPr>
        <w:t>3. Données</w:t>
      </w:r>
    </w:p>
    <w:p>
      <w:r>
        <w:rPr>
          <w:rFonts w:ascii="Arial" w:hAnsi="Arial" w:cs="Arial" w:eastAsia="Arial"/>
          <w:b/>
          <w:i w:val="0"/>
          <w:color w:val="000000"/>
          <w:sz w:val="20"/>
        </w:rPr>
        <w:t xml:space="preserve">Référence du cas : </w:t>
      </w:r>
      <w:r>
        <w:rPr>
          <w:rFonts w:ascii="Arial" w:hAnsi="Arial" w:cs="Arial" w:eastAsia="Arial"/>
          <w:b w:val="0"/>
          <w:i w:val="0"/>
          <w:color w:val="000000"/>
          <w:sz w:val="20"/>
        </w:rPr>
        <w:t>Annexe B de la consigne du lot 47 (sources/annexe_B_lot47.md) et arbitrage de MM (sources/arbitrage_estacade_pieux_01_lot47.md) ; fiche fiche/hypotheses_estacade_pieux_01.json</w:t>
      </w:r>
    </w:p>
    <w:p>
      <w:pPr>
        <w:pStyle w:val="Heading2"/>
      </w:pPr>
      <w:r>
        <w:rPr>
          <w:rFonts w:ascii="Arial" w:hAnsi="Arial" w:cs="Arial" w:eastAsia="Arial"/>
          <w:b/>
          <w:i w:val="0"/>
          <w:color w:val="000000"/>
          <w:sz w:val="20"/>
        </w:rPr>
        <w:t>3.1 Groupe de données : geometrie</w:t>
      </w:r>
    </w:p>
    <w:p>
      <w:r>
        <w:rPr>
          <w:rFonts w:ascii="Arial" w:hAnsi="Arial" w:cs="Arial" w:eastAsia="Arial"/>
          <w:b/>
          <w:i w:val="0"/>
          <w:color w:val="000000"/>
          <w:sz w:val="20"/>
        </w:rPr>
        <w:t>Données — geometrie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longueur_tablier</w:t>
            </w:r>
          </w:p>
        </w:tc>
        <w:tc>
          <w:tcPr>
            <w:tcW w:type="dxa" w:w="1701"/>
          </w:tcPr>
          <w:p>
            <w:pPr>
              <w:spacing w:after="20"/>
            </w:pPr>
            <w:r>
              <w:rPr>
                <w:rFonts w:ascii="Arial" w:hAnsi="Arial" w:cs="Arial" w:eastAsia="Arial"/>
                <w:b w:val="0"/>
                <w:i w:val="0"/>
                <w:color w:val="000000"/>
                <w:sz w:val="20"/>
              </w:rPr>
              <w:t>31,2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Géométrie du modèle Robot (E1) ; aussi B1.</w:t>
            </w:r>
          </w:p>
        </w:tc>
      </w:tr>
      <w:tr>
        <w:trPr>
          <w:cantSplit/>
        </w:trPr>
        <w:tc>
          <w:tcPr>
            <w:tcW w:type="dxa" w:w="1928"/>
          </w:tcPr>
          <w:p>
            <w:pPr>
              <w:spacing w:after="20"/>
            </w:pPr>
            <w:r>
              <w:rPr>
                <w:rFonts w:ascii="Arial" w:hAnsi="Arial" w:cs="Arial" w:eastAsia="Arial"/>
                <w:b w:val="0"/>
                <w:i w:val="0"/>
                <w:color w:val="000000"/>
                <w:sz w:val="20"/>
              </w:rPr>
              <w:t>nombre_files</w:t>
            </w:r>
          </w:p>
        </w:tc>
        <w:tc>
          <w:tcPr>
            <w:tcW w:type="dxa" w:w="1701"/>
          </w:tcPr>
          <w:p>
            <w:pPr>
              <w:spacing w:after="20"/>
            </w:pPr>
            <w:r>
              <w:rPr>
                <w:rFonts w:ascii="Arial" w:hAnsi="Arial" w:cs="Arial" w:eastAsia="Arial"/>
                <w:b w:val="0"/>
                <w:i w:val="0"/>
                <w:color w:val="000000"/>
                <w:sz w:val="20"/>
              </w:rPr>
              <w:t>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Sept files, 14 pieux (E1).</w:t>
            </w:r>
          </w:p>
        </w:tc>
      </w:tr>
      <w:tr>
        <w:trPr>
          <w:cantSplit/>
        </w:trPr>
        <w:tc>
          <w:tcPr>
            <w:tcW w:type="dxa" w:w="1928"/>
          </w:tcPr>
          <w:p>
            <w:pPr>
              <w:spacing w:after="20"/>
            </w:pPr>
            <w:r>
              <w:rPr>
                <w:rFonts w:ascii="Arial" w:hAnsi="Arial" w:cs="Arial" w:eastAsia="Arial"/>
                <w:b w:val="0"/>
                <w:i w:val="0"/>
                <w:color w:val="000000"/>
                <w:sz w:val="20"/>
              </w:rPr>
              <w:t>entraxe_files</w:t>
            </w:r>
          </w:p>
        </w:tc>
        <w:tc>
          <w:tcPr>
            <w:tcW w:type="dxa" w:w="1701"/>
          </w:tcPr>
          <w:p>
            <w:pPr>
              <w:spacing w:after="20"/>
            </w:pPr>
            <w:r>
              <w:rPr>
                <w:rFonts w:ascii="Arial" w:hAnsi="Arial" w:cs="Arial" w:eastAsia="Arial"/>
                <w:b w:val="0"/>
                <w:i w:val="0"/>
                <w:color w:val="000000"/>
                <w:sz w:val="20"/>
              </w:rPr>
              <w:t>5,0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E1 ; X = 0,60 + 5,00·(i − 1) (B1).</w:t>
            </w:r>
          </w:p>
        </w:tc>
      </w:tr>
      <w:tr>
        <w:trPr>
          <w:cantSplit/>
        </w:trPr>
        <w:tc>
          <w:tcPr>
            <w:tcW w:type="dxa" w:w="1928"/>
          </w:tcPr>
          <w:p>
            <w:pPr>
              <w:spacing w:after="20"/>
            </w:pPr>
            <w:r>
              <w:rPr>
                <w:rFonts w:ascii="Arial" w:hAnsi="Arial" w:cs="Arial" w:eastAsia="Arial"/>
                <w:b w:val="0"/>
                <w:i w:val="0"/>
                <w:color w:val="000000"/>
                <w:sz w:val="20"/>
              </w:rPr>
              <w:t>abscisse_premiere_file</w:t>
            </w:r>
          </w:p>
        </w:tc>
        <w:tc>
          <w:tcPr>
            <w:tcW w:type="dxa" w:w="1701"/>
          </w:tcPr>
          <w:p>
            <w:pPr>
              <w:spacing w:after="20"/>
            </w:pPr>
            <w:r>
              <w:rPr>
                <w:rFonts w:ascii="Arial" w:hAnsi="Arial" w:cs="Arial" w:eastAsia="Arial"/>
                <w:b w:val="0"/>
                <w:i w:val="0"/>
                <w:color w:val="000000"/>
                <w:sz w:val="20"/>
              </w:rPr>
              <w:t>0,6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X de la file 1 depuis l'about.</w:t>
            </w:r>
          </w:p>
        </w:tc>
      </w:tr>
      <w:tr>
        <w:trPr>
          <w:cantSplit/>
        </w:trPr>
        <w:tc>
          <w:tcPr>
            <w:tcW w:type="dxa" w:w="1928"/>
          </w:tcPr>
          <w:p>
            <w:pPr>
              <w:spacing w:after="20"/>
            </w:pPr>
            <w:r>
              <w:rPr>
                <w:rFonts w:ascii="Arial" w:hAnsi="Arial" w:cs="Arial" w:eastAsia="Arial"/>
                <w:b w:val="0"/>
                <w:i w:val="0"/>
                <w:color w:val="000000"/>
                <w:sz w:val="20"/>
              </w:rPr>
              <w:t>largeur_tablier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epaisseur_dalle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cote_plan_moyen</w:t>
            </w:r>
          </w:p>
        </w:tc>
        <w:tc>
          <w:tcPr>
            <w:tcW w:type="dxa" w:w="1701"/>
          </w:tcPr>
          <w:p>
            <w:pPr>
              <w:spacing w:after="20"/>
            </w:pPr>
            <w:r>
              <w:rPr>
                <w:rFonts w:ascii="Arial" w:hAnsi="Arial" w:cs="Arial" w:eastAsia="Arial"/>
                <w:b w:val="0"/>
                <w:i w:val="0"/>
                <w:color w:val="000000"/>
                <w:sz w:val="20"/>
              </w:rPr>
              <w:t>1,3</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Pentes négligées.</w:t>
            </w:r>
          </w:p>
        </w:tc>
      </w:tr>
      <w:tr>
        <w:trPr>
          <w:cantSplit/>
        </w:trPr>
        <w:tc>
          <w:tcPr>
            <w:tcW w:type="dxa" w:w="1928"/>
          </w:tcPr>
          <w:p>
            <w:pPr>
              <w:spacing w:after="20"/>
            </w:pPr>
            <w:r>
              <w:rPr>
                <w:rFonts w:ascii="Arial" w:hAnsi="Arial" w:cs="Arial" w:eastAsia="Arial"/>
                <w:b w:val="0"/>
                <w:i w:val="0"/>
                <w:color w:val="000000"/>
                <w:sz w:val="20"/>
              </w:rPr>
              <w:t>cote_face_superieure</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ordonnee_pieux</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Deux pieux par file, en Y = ±2,00 m.</w:t>
            </w:r>
          </w:p>
        </w:tc>
      </w:tr>
      <w:tr>
        <w:trPr>
          <w:cantSplit/>
        </w:trPr>
        <w:tc>
          <w:tcPr>
            <w:tcW w:type="dxa" w:w="1928"/>
          </w:tcPr>
          <w:p>
            <w:pPr>
              <w:spacing w:after="20"/>
            </w:pPr>
            <w:r>
              <w:rPr>
                <w:rFonts w:ascii="Arial" w:hAnsi="Arial" w:cs="Arial" w:eastAsia="Arial"/>
                <w:b w:val="0"/>
                <w:i w:val="0"/>
                <w:color w:val="000000"/>
                <w:sz w:val="20"/>
              </w:rPr>
              <w:t>voie_y_min</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Voie centrale de 3,00 m.</w:t>
            </w:r>
          </w:p>
        </w:tc>
      </w:tr>
      <w:tr>
        <w:trPr>
          <w:cantSplit/>
        </w:trPr>
        <w:tc>
          <w:tcPr>
            <w:tcW w:type="dxa" w:w="1928"/>
          </w:tcPr>
          <w:p>
            <w:pPr>
              <w:spacing w:after="20"/>
            </w:pPr>
            <w:r>
              <w:rPr>
                <w:rFonts w:ascii="Arial" w:hAnsi="Arial" w:cs="Arial" w:eastAsia="Arial"/>
                <w:b w:val="0"/>
                <w:i w:val="0"/>
                <w:color w:val="000000"/>
                <w:sz w:val="20"/>
              </w:rPr>
              <w:t>voie_y_max</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largeur_voie</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largeur_trottoir</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Deux trottoirs.</w:t>
            </w:r>
          </w:p>
        </w:tc>
      </w:tr>
      <w:tr>
        <w:trPr>
          <w:cantSplit/>
        </w:trPr>
        <w:tc>
          <w:tcPr>
            <w:tcW w:type="dxa" w:w="1928"/>
          </w:tcPr>
          <w:p>
            <w:pPr>
              <w:spacing w:after="20"/>
            </w:pPr>
            <w:r>
              <w:rPr>
                <w:rFonts w:ascii="Arial" w:hAnsi="Arial" w:cs="Arial" w:eastAsia="Arial"/>
                <w:b w:val="0"/>
                <w:i w:val="0"/>
                <w:color w:val="000000"/>
                <w:sz w:val="20"/>
              </w:rPr>
              <w:t>ordonnee_garde_corps</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Garde-corps en rive, Y = ±3,00.</w:t>
            </w:r>
          </w:p>
        </w:tc>
      </w:tr>
    </w:tbl>
    <w:p>
      <w:pPr>
        <w:spacing w:after="40"/>
      </w:pPr>
    </w:p>
    <w:p>
      <w:pPr>
        <w:pStyle w:val="Heading2"/>
      </w:pPr>
      <w:r>
        <w:rPr>
          <w:rFonts w:ascii="Arial" w:hAnsi="Arial" w:cs="Arial" w:eastAsia="Arial"/>
          <w:b/>
          <w:i w:val="0"/>
          <w:color w:val="000000"/>
          <w:sz w:val="20"/>
        </w:rPr>
        <w:t>3.2 Groupe de données : chevetre</w:t>
      </w:r>
    </w:p>
    <w:p>
      <w:r>
        <w:rPr>
          <w:rFonts w:ascii="Arial" w:hAnsi="Arial" w:cs="Arial" w:eastAsia="Arial"/>
          <w:b/>
          <w:i w:val="0"/>
          <w:color w:val="000000"/>
          <w:sz w:val="20"/>
        </w:rPr>
        <w:t>Données — chevetre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largeur</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E2 (MM, 2026-10-05)</w:t>
            </w:r>
          </w:p>
        </w:tc>
        <w:tc>
          <w:tcPr>
            <w:tcW w:type="dxa" w:w="2835"/>
          </w:tcPr>
          <w:p>
            <w:pPr>
              <w:spacing w:after="20"/>
            </w:pPr>
            <w:r>
              <w:rPr>
                <w:rFonts w:ascii="Arial" w:hAnsi="Arial" w:cs="Arial" w:eastAsia="Arial"/>
                <w:b w:val="0"/>
                <w:i w:val="0"/>
                <w:color w:val="000000"/>
                <w:sz w:val="20"/>
              </w:rPr>
              <w:t>Section 1,20 × 0,90 m, 1,20 m selon X (E2 : recouvrement 1,20 × 0,40 avec la dalle).</w:t>
            </w:r>
          </w:p>
        </w:tc>
      </w:tr>
      <w:tr>
        <w:trPr>
          <w:cantSplit/>
        </w:trPr>
        <w:tc>
          <w:tcPr>
            <w:tcW w:type="dxa" w:w="1928"/>
          </w:tcPr>
          <w:p>
            <w:pPr>
              <w:spacing w:after="20"/>
            </w:pPr>
            <w:r>
              <w:rPr>
                <w:rFonts w:ascii="Arial" w:hAnsi="Arial" w:cs="Arial" w:eastAsia="Arial"/>
                <w:b w:val="0"/>
                <w:i w:val="0"/>
                <w:color w:val="000000"/>
                <w:sz w:val="20"/>
              </w:rPr>
              <w:t>hauteur</w:t>
            </w:r>
          </w:p>
        </w:tc>
        <w:tc>
          <w:tcPr>
            <w:tcW w:type="dxa" w:w="1701"/>
          </w:tcPr>
          <w:p>
            <w:pPr>
              <w:spacing w:after="20"/>
            </w:pPr>
            <w:r>
              <w:rPr>
                <w:rFonts w:ascii="Arial" w:hAnsi="Arial" w:cs="Arial" w:eastAsia="Arial"/>
                <w:b w:val="0"/>
                <w:i w:val="0"/>
                <w:color w:val="000000"/>
                <w:sz w:val="20"/>
              </w:rPr>
              <w:t>0,9</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E2 (MM, 2026-10-05)</w:t>
            </w:r>
          </w:p>
        </w:tc>
        <w:tc>
          <w:tcPr>
            <w:tcW w:type="dxa" w:w="2835"/>
          </w:tcPr>
          <w:p>
            <w:pPr>
              <w:spacing w:after="20"/>
            </w:pPr>
            <w:r>
              <w:rPr>
                <w:rFonts w:ascii="Arial" w:hAnsi="Arial" w:cs="Arial" w:eastAsia="Arial"/>
                <w:b w:val="0"/>
                <w:i w:val="0"/>
                <w:color w:val="000000"/>
                <w:sz w:val="20"/>
              </w:rPr>
              <w:t>Selon Z, centrée sur le plan moyen (E2, sans excentrement).</w:t>
            </w:r>
          </w:p>
        </w:tc>
      </w:tr>
      <w:tr>
        <w:trPr>
          <w:cantSplit/>
        </w:trPr>
        <w:tc>
          <w:tcPr>
            <w:tcW w:type="dxa" w:w="1928"/>
          </w:tcPr>
          <w:p>
            <w:pPr>
              <w:spacing w:after="20"/>
            </w:pPr>
            <w:r>
              <w:rPr>
                <w:rFonts w:ascii="Arial" w:hAnsi="Arial" w:cs="Arial" w:eastAsia="Arial"/>
                <w:b w:val="0"/>
                <w:i w:val="0"/>
                <w:color w:val="000000"/>
                <w:sz w:val="20"/>
              </w:rPr>
              <w:t>longueur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Un chevêtre par file, transversal.</w:t>
            </w:r>
          </w:p>
        </w:tc>
      </w:tr>
    </w:tbl>
    <w:p>
      <w:pPr>
        <w:spacing w:after="40"/>
      </w:pPr>
    </w:p>
    <w:p>
      <w:pPr>
        <w:pStyle w:val="Heading2"/>
      </w:pPr>
      <w:r>
        <w:rPr>
          <w:rFonts w:ascii="Arial" w:hAnsi="Arial" w:cs="Arial" w:eastAsia="Arial"/>
          <w:b/>
          <w:i w:val="0"/>
          <w:color w:val="000000"/>
          <w:sz w:val="20"/>
        </w:rPr>
        <w:t>3.3 Groupe de données : pieu</w:t>
      </w:r>
    </w:p>
    <w:p>
      <w:r>
        <w:rPr>
          <w:rFonts w:ascii="Arial" w:hAnsi="Arial" w:cs="Arial" w:eastAsia="Arial"/>
          <w:b/>
          <w:i w:val="0"/>
          <w:color w:val="000000"/>
          <w:sz w:val="20"/>
        </w:rPr>
        <w:t>Données — pieu</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cote_pointe</w:t>
            </w:r>
          </w:p>
        </w:tc>
        <w:tc>
          <w:tcPr>
            <w:tcW w:type="dxa" w:w="1701"/>
          </w:tcPr>
          <w:p>
            <w:pPr>
              <w:spacing w:after="20"/>
            </w:pPr>
            <w:r>
              <w:rPr>
                <w:rFonts w:ascii="Arial" w:hAnsi="Arial" w:cs="Arial" w:eastAsia="Arial"/>
                <w:b w:val="0"/>
                <w:i w:val="0"/>
                <w:color w:val="000000"/>
                <w:sz w:val="20"/>
              </w:rPr>
              <w:t>-13,0</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cotes_troncons</w:t>
            </w:r>
          </w:p>
        </w:tc>
        <w:tc>
          <w:tcPr>
            <w:tcW w:type="dxa" w:w="1701"/>
          </w:tcPr>
          <w:p>
            <w:pPr>
              <w:spacing w:after="20"/>
            </w:pPr>
            <w:r>
              <w:rPr>
                <w:rFonts w:ascii="Arial" w:hAnsi="Arial" w:cs="Arial" w:eastAsia="Arial"/>
                <w:b w:val="0"/>
                <w:i w:val="0"/>
                <w:color w:val="000000"/>
                <w:sz w:val="20"/>
              </w:rPr>
              <w:t>0,7 ; 0,0 ; -0,8 ; -2,25 ; -13,0</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Bornes basses des cinq tronçons, du haut vers le bas ; le premier part du nœud du tablier (plan moyen, geometrie.cote_plan_moyen).</w:t>
            </w:r>
          </w:p>
        </w:tc>
      </w:tr>
      <w:tr>
        <w:trPr>
          <w:cantSplit/>
        </w:trPr>
        <w:tc>
          <w:tcPr>
            <w:tcW w:type="dxa" w:w="1928"/>
          </w:tcPr>
          <w:p>
            <w:pPr>
              <w:spacing w:after="20"/>
            </w:pPr>
            <w:r>
              <w:rPr>
                <w:rFonts w:ascii="Arial" w:hAnsi="Arial" w:cs="Arial" w:eastAsia="Arial"/>
                <w:b w:val="0"/>
                <w:i w:val="0"/>
                <w:color w:val="000000"/>
                <w:sz w:val="20"/>
              </w:rPr>
              <w:t>aires_troncons</w:t>
            </w:r>
          </w:p>
        </w:tc>
        <w:tc>
          <w:tcPr>
            <w:tcW w:type="dxa" w:w="1701"/>
          </w:tcPr>
          <w:p>
            <w:pPr>
              <w:spacing w:after="20"/>
            </w:pPr>
            <w:r>
              <w:rPr>
                <w:rFonts w:ascii="Arial" w:hAnsi="Arial" w:cs="Arial" w:eastAsia="Arial"/>
                <w:b w:val="0"/>
                <w:i w:val="0"/>
                <w:color w:val="000000"/>
                <w:sz w:val="20"/>
              </w:rPr>
              <w:t>305,3 ; 305,3 ; 346,43 ; 312,13 ; 358,45</w:t>
            </w:r>
          </w:p>
        </w:tc>
        <w:tc>
          <w:tcPr>
            <w:tcW w:type="dxa" w:w="907"/>
          </w:tcPr>
          <w:p>
            <w:pPr>
              <w:spacing w:after="20"/>
            </w:pPr>
            <w:r>
              <w:rPr>
                <w:rFonts w:ascii="Arial" w:hAnsi="Arial" w:cs="Arial" w:eastAsia="Arial"/>
                <w:b w:val="0"/>
                <w:i w:val="0"/>
                <w:color w:val="000000"/>
                <w:sz w:val="20"/>
              </w:rPr>
              <w:t>cm2</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Sections corrodées à 50 ans, du haut vers le bas (E3 : sans section mixte ; la section du tronçon supérieur prolongée jusqu'au nœud du tablier).</w:t>
            </w:r>
          </w:p>
        </w:tc>
      </w:tr>
      <w:tr>
        <w:trPr>
          <w:cantSplit/>
        </w:trPr>
        <w:tc>
          <w:tcPr>
            <w:tcW w:type="dxa" w:w="1928"/>
          </w:tcPr>
          <w:p>
            <w:pPr>
              <w:spacing w:after="20"/>
            </w:pPr>
            <w:r>
              <w:rPr>
                <w:rFonts w:ascii="Arial" w:hAnsi="Arial" w:cs="Arial" w:eastAsia="Arial"/>
                <w:b w:val="0"/>
                <w:i w:val="0"/>
                <w:color w:val="000000"/>
                <w:sz w:val="20"/>
              </w:rPr>
              <w:t>inerties_troncons</w:t>
            </w:r>
          </w:p>
        </w:tc>
        <w:tc>
          <w:tcPr>
            <w:tcW w:type="dxa" w:w="1701"/>
          </w:tcPr>
          <w:p>
            <w:pPr>
              <w:spacing w:after="20"/>
            </w:pPr>
            <w:r>
              <w:rPr>
                <w:rFonts w:ascii="Arial" w:hAnsi="Arial" w:cs="Arial" w:eastAsia="Arial"/>
                <w:b w:val="0"/>
                <w:i w:val="0"/>
                <w:color w:val="000000"/>
                <w:sz w:val="20"/>
              </w:rPr>
              <w:t>155063,0 ; 155063,0 ; 177083,0 ; 160406,0 ; 184242,0</w:t>
            </w:r>
          </w:p>
        </w:tc>
        <w:tc>
          <w:tcPr>
            <w:tcW w:type="dxa" w:w="907"/>
          </w:tcPr>
          <w:p>
            <w:pPr>
              <w:spacing w:after="20"/>
            </w:pPr>
            <w:r>
              <w:rPr>
                <w:rFonts w:ascii="Arial" w:hAnsi="Arial" w:cs="Arial" w:eastAsia="Arial"/>
                <w:b w:val="0"/>
                <w:i w:val="0"/>
                <w:color w:val="000000"/>
                <w:sz w:val="20"/>
              </w:rPr>
              <w:t>cm4</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I, du haut vers le bas.</w:t>
            </w:r>
          </w:p>
        </w:tc>
      </w:tr>
      <w:tr>
        <w:trPr>
          <w:cantSplit/>
        </w:trPr>
        <w:tc>
          <w:tcPr>
            <w:tcW w:type="dxa" w:w="1928"/>
          </w:tcPr>
          <w:p>
            <w:pPr>
              <w:spacing w:after="20"/>
            </w:pPr>
            <w:r>
              <w:rPr>
                <w:rFonts w:ascii="Arial" w:hAnsi="Arial" w:cs="Arial" w:eastAsia="Arial"/>
                <w:b w:val="0"/>
                <w:i w:val="0"/>
                <w:color w:val="000000"/>
                <w:sz w:val="20"/>
              </w:rPr>
              <w:t>modules_troncons</w:t>
            </w:r>
          </w:p>
        </w:tc>
        <w:tc>
          <w:tcPr>
            <w:tcW w:type="dxa" w:w="1701"/>
          </w:tcPr>
          <w:p>
            <w:pPr>
              <w:spacing w:after="20"/>
            </w:pPr>
            <w:r>
              <w:rPr>
                <w:rFonts w:ascii="Arial" w:hAnsi="Arial" w:cs="Arial" w:eastAsia="Arial"/>
                <w:b w:val="0"/>
                <w:i w:val="0"/>
                <w:color w:val="000000"/>
                <w:sz w:val="20"/>
              </w:rPr>
              <w:t>4752,9 ; 4752,9 ; 5394,8 ; 4886,7 ; 5593,3</w:t>
            </w:r>
          </w:p>
        </w:tc>
        <w:tc>
          <w:tcPr>
            <w:tcW w:type="dxa" w:w="907"/>
          </w:tcPr>
          <w:p>
            <w:pPr>
              <w:spacing w:after="20"/>
            </w:pPr>
            <w:r>
              <w:rPr>
                <w:rFonts w:ascii="Arial" w:hAnsi="Arial" w:cs="Arial" w:eastAsia="Arial"/>
                <w:b w:val="0"/>
                <w:i w:val="0"/>
                <w:color w:val="000000"/>
                <w:sz w:val="20"/>
              </w:rPr>
              <w:t>cm3</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I/v, du haut vers le bas (non employés par le calcul, rapportés).</w:t>
            </w:r>
          </w:p>
        </w:tc>
      </w:tr>
      <w:tr>
        <w:trPr>
          <w:cantSplit/>
        </w:trPr>
        <w:tc>
          <w:tcPr>
            <w:tcW w:type="dxa" w:w="1928"/>
          </w:tcPr>
          <w:p>
            <w:pPr>
              <w:spacing w:after="20"/>
            </w:pPr>
            <w:r>
              <w:rPr>
                <w:rFonts w:ascii="Arial" w:hAnsi="Arial" w:cs="Arial" w:eastAsia="Arial"/>
                <w:b w:val="0"/>
                <w:i w:val="0"/>
                <w:color w:val="000000"/>
                <w:sz w:val="20"/>
              </w:rPr>
              <w:t>bouchon_cote_haute</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décision du point E14 (MM, 2026-10-05)</w:t>
            </w:r>
          </w:p>
        </w:tc>
        <w:tc>
          <w:tcPr>
            <w:tcW w:type="dxa" w:w="2835"/>
          </w:tcPr>
          <w:p>
            <w:pPr>
              <w:spacing w:after="20"/>
            </w:pPr>
            <w:r>
              <w:rPr>
                <w:rFonts w:ascii="Arial" w:hAnsi="Arial" w:cs="Arial" w:eastAsia="Arial"/>
                <w:b w:val="0"/>
                <w:i w:val="0"/>
                <w:color w:val="000000"/>
                <w:sz w:val="20"/>
              </w:rPr>
              <w:t>Étendue du bouchon (E14) : sépare C3/C4 de C5 ; le modèle n'en dépend pas (E3).</w:t>
            </w:r>
          </w:p>
        </w:tc>
      </w:tr>
      <w:tr>
        <w:trPr>
          <w:cantSplit/>
        </w:trPr>
        <w:tc>
          <w:tcPr>
            <w:tcW w:type="dxa" w:w="1928"/>
          </w:tcPr>
          <w:p>
            <w:pPr>
              <w:spacing w:after="20"/>
            </w:pPr>
            <w:r>
              <w:rPr>
                <w:rFonts w:ascii="Arial" w:hAnsi="Arial" w:cs="Arial" w:eastAsia="Arial"/>
                <w:b w:val="0"/>
                <w:i w:val="0"/>
                <w:color w:val="000000"/>
                <w:sz w:val="20"/>
              </w:rPr>
              <w:t>bouchon_cote_basse</w:t>
            </w:r>
          </w:p>
        </w:tc>
        <w:tc>
          <w:tcPr>
            <w:tcW w:type="dxa" w:w="1701"/>
          </w:tcPr>
          <w:p>
            <w:pPr>
              <w:spacing w:after="20"/>
            </w:pPr>
            <w:r>
              <w:rPr>
                <w:rFonts w:ascii="Arial" w:hAnsi="Arial" w:cs="Arial" w:eastAsia="Arial"/>
                <w:b w:val="0"/>
                <w:i w:val="0"/>
                <w:color w:val="000000"/>
                <w:sz w:val="20"/>
              </w:rPr>
              <w:t>-0,8</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décision du point E14 (MM, 2026-10-05)</w:t>
            </w:r>
          </w:p>
        </w:tc>
        <w:tc>
          <w:tcPr>
            <w:tcW w:type="dxa" w:w="2835"/>
          </w:tcPr>
          <w:p>
            <w:pPr>
              <w:spacing w:after="20"/>
            </w:pPr>
            <w:r>
              <w:rPr>
                <w:rFonts w:ascii="Arial" w:hAnsi="Arial" w:cs="Arial" w:eastAsia="Arial"/>
                <w:b w:val="0"/>
                <w:i w:val="0"/>
                <w:color w:val="000000"/>
                <w:sz w:val="20"/>
              </w:rPr>
              <w:t>E14.</w:t>
            </w:r>
          </w:p>
        </w:tc>
      </w:tr>
    </w:tbl>
    <w:p>
      <w:pPr>
        <w:spacing w:after="40"/>
      </w:pPr>
    </w:p>
    <w:p>
      <w:pPr>
        <w:pStyle w:val="Heading2"/>
      </w:pPr>
      <w:r>
        <w:rPr>
          <w:rFonts w:ascii="Arial" w:hAnsi="Arial" w:cs="Arial" w:eastAsia="Arial"/>
          <w:b/>
          <w:i w:val="0"/>
          <w:color w:val="000000"/>
          <w:sz w:val="20"/>
        </w:rPr>
        <w:t>3.4 Groupe de données : ressorts</w:t>
      </w:r>
    </w:p>
    <w:p>
      <w:r>
        <w:rPr>
          <w:rFonts w:ascii="Arial" w:hAnsi="Arial" w:cs="Arial" w:eastAsia="Arial"/>
          <w:b/>
          <w:i w:val="0"/>
          <w:color w:val="000000"/>
          <w:sz w:val="20"/>
        </w:rPr>
        <w:t>Données — ressorts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files_rive</w:t>
            </w:r>
          </w:p>
        </w:tc>
        <w:tc>
          <w:tcPr>
            <w:tcW w:type="dxa" w:w="1701"/>
          </w:tcPr>
          <w:p>
            <w:pPr>
              <w:spacing w:after="20"/>
            </w:pPr>
            <w:r>
              <w:rPr>
                <w:rFonts w:ascii="Arial" w:hAnsi="Arial" w:cs="Arial" w:eastAsia="Arial"/>
                <w:b w:val="0"/>
                <w:i w:val="0"/>
                <w:color w:val="000000"/>
                <w:sz w:val="20"/>
              </w:rPr>
              <w:t>profil de 13 points (tableau ci-dessous)</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Files 1 et 7 (crête de talus), identiques (E6). Chaque palier est donné par sa cote haute et sa cote basse (deux points de même k, une seule cote si le palier n'a qu'un nœud) ; il s'applique à tous les nœuds espacés de 0,50 m entre ces cotes, bornes comprises (z en m NGF, p = k en kN/m). Les nœuds −8,00, −8,50, −10,00 et −10,50 portent 21 200 kN/m (E6).</w:t>
            </w:r>
          </w:p>
        </w:tc>
      </w:tr>
      <w:tr>
        <w:trPr>
          <w:cantSplit/>
        </w:trPr>
        <w:tc>
          <w:tcPr>
            <w:tcW w:type="dxa" w:w="1928"/>
          </w:tcPr>
          <w:p>
            <w:pPr>
              <w:spacing w:after="20"/>
            </w:pPr>
            <w:r>
              <w:rPr>
                <w:rFonts w:ascii="Arial" w:hAnsi="Arial" w:cs="Arial" w:eastAsia="Arial"/>
                <w:b w:val="0"/>
                <w:i w:val="0"/>
                <w:color w:val="000000"/>
                <w:sz w:val="20"/>
              </w:rPr>
              <w:t>files_eau</w:t>
            </w:r>
          </w:p>
        </w:tc>
        <w:tc>
          <w:tcPr>
            <w:tcW w:type="dxa" w:w="1701"/>
          </w:tcPr>
          <w:p>
            <w:pPr>
              <w:spacing w:after="20"/>
            </w:pPr>
            <w:r>
              <w:rPr>
                <w:rFonts w:ascii="Arial" w:hAnsi="Arial" w:cs="Arial" w:eastAsia="Arial"/>
                <w:b w:val="0"/>
                <w:i w:val="0"/>
                <w:color w:val="000000"/>
                <w:sz w:val="20"/>
              </w:rPr>
              <w:t>profil de 8 points (tableau ci-dessous)</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Files 2 à 6 (dans l'eau). Chaque palier est donné par sa cote haute et sa cote basse (deux points de même k, une seule cote si le palier n'a qu'un nœud) ; il s'applique à tous les nœuds espacés de 0,50 m entre ces cotes, bornes comprises (z en m NGF, p = k en kN/m).</w:t>
            </w:r>
          </w:p>
        </w:tc>
      </w:tr>
      <w:tr>
        <w:trPr>
          <w:cantSplit/>
        </w:trPr>
        <w:tc>
          <w:tcPr>
            <w:tcW w:type="dxa" w:w="1928"/>
          </w:tcPr>
          <w:p>
            <w:pPr>
              <w:spacing w:after="20"/>
            </w:pPr>
            <w:r>
              <w:rPr>
                <w:rFonts w:ascii="Arial" w:hAnsi="Arial" w:cs="Arial" w:eastAsia="Arial"/>
                <w:b w:val="0"/>
                <w:i w:val="0"/>
                <w:color w:val="000000"/>
                <w:sz w:val="20"/>
              </w:rPr>
              <w:t>pas_noeuds</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Un nœud tous les 0,50 m ; kx = ky.</w:t>
            </w:r>
          </w:p>
        </w:tc>
      </w:tr>
    </w:tbl>
    <w:p>
      <w:pPr>
        <w:spacing w:after="40"/>
      </w:pPr>
    </w:p>
    <w:p>
      <w:r>
        <w:rPr>
          <w:rFonts w:ascii="Arial" w:hAnsi="Arial" w:cs="Arial" w:eastAsia="Arial"/>
          <w:b/>
          <w:i w:val="0"/>
          <w:color w:val="000000"/>
          <w:sz w:val="20"/>
        </w:rPr>
        <w:t>Profil ressorts.files_rive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(kN/m)</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1,0</w:t>
            </w:r>
          </w:p>
        </w:tc>
        <w:tc>
          <w:tcPr>
            <w:tcW w:type="dxa" w:w="2409"/>
          </w:tcPr>
          <w:p>
            <w:pPr>
              <w:spacing w:after="20"/>
            </w:pPr>
            <w:r>
              <w:rPr>
                <w:rFonts w:ascii="Arial" w:hAnsi="Arial" w:cs="Arial" w:eastAsia="Arial"/>
                <w:b w:val="0"/>
                <w:i w:val="0"/>
                <w:color w:val="000000"/>
                <w:sz w:val="20"/>
              </w:rPr>
              <w:t>3500,0</w:t>
            </w:r>
          </w:p>
        </w:tc>
        <w:tc>
          <w:tcPr>
            <w:tcW w:type="dxa" w:w="3012"/>
          </w:tcPr>
          <w:p>
            <w:pPr>
              <w:spacing w:after="20"/>
            </w:pPr>
            <w:r>
              <w:rPr>
                <w:rFonts w:ascii="Arial" w:hAnsi="Arial" w:cs="Arial" w:eastAsia="Arial"/>
                <w:b w:val="0"/>
                <w:i w:val="0"/>
                <w:color w:val="000000"/>
                <w:sz w:val="20"/>
              </w:rPr>
              <w:t>P01</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8300,0</w:t>
            </w:r>
          </w:p>
        </w:tc>
        <w:tc>
          <w:tcPr>
            <w:tcW w:type="dxa" w:w="3012"/>
          </w:tcPr>
          <w:p>
            <w:pPr>
              <w:spacing w:after="20"/>
            </w:pPr>
            <w:r>
              <w:rPr>
                <w:rFonts w:ascii="Arial" w:hAnsi="Arial" w:cs="Arial" w:eastAsia="Arial"/>
                <w:b w:val="0"/>
                <w:i w:val="0"/>
                <w:color w:val="000000"/>
                <w:sz w:val="20"/>
              </w:rPr>
              <w:t>P02</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0,0</w:t>
            </w:r>
          </w:p>
        </w:tc>
        <w:tc>
          <w:tcPr>
            <w:tcW w:type="dxa" w:w="2409"/>
          </w:tcPr>
          <w:p>
            <w:pPr>
              <w:spacing w:after="20"/>
            </w:pPr>
            <w:r>
              <w:rPr>
                <w:rFonts w:ascii="Arial" w:hAnsi="Arial" w:cs="Arial" w:eastAsia="Arial"/>
                <w:b w:val="0"/>
                <w:i w:val="0"/>
                <w:color w:val="000000"/>
                <w:sz w:val="20"/>
              </w:rPr>
              <w:t>9700,0</w:t>
            </w:r>
          </w:p>
        </w:tc>
        <w:tc>
          <w:tcPr>
            <w:tcW w:type="dxa" w:w="3012"/>
          </w:tcPr>
          <w:p>
            <w:pPr>
              <w:spacing w:after="20"/>
            </w:pPr>
            <w:r>
              <w:rPr>
                <w:rFonts w:ascii="Arial" w:hAnsi="Arial" w:cs="Arial" w:eastAsia="Arial"/>
                <w:b w:val="0"/>
                <w:i w:val="0"/>
                <w:color w:val="000000"/>
                <w:sz w:val="20"/>
              </w:rPr>
              <w:t>P03</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11000,0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-1,0</w:t>
            </w:r>
          </w:p>
        </w:tc>
        <w:tc>
          <w:tcPr>
            <w:tcW w:type="dxa" w:w="2409"/>
          </w:tcPr>
          <w:p>
            <w:pPr>
              <w:spacing w:after="20"/>
            </w:pPr>
            <w:r>
              <w:rPr>
                <w:rFonts w:ascii="Arial" w:hAnsi="Arial" w:cs="Arial" w:eastAsia="Arial"/>
                <w:b w:val="0"/>
                <w:i w:val="0"/>
                <w:color w:val="000000"/>
                <w:sz w:val="20"/>
              </w:rPr>
              <w:t>12300,0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-1,5</w:t>
            </w:r>
          </w:p>
        </w:tc>
        <w:tc>
          <w:tcPr>
            <w:tcW w:type="dxa" w:w="2409"/>
          </w:tcPr>
          <w:p>
            <w:pPr>
              <w:spacing w:after="20"/>
            </w:pPr>
            <w:r>
              <w:rPr>
                <w:rFonts w:ascii="Arial" w:hAnsi="Arial" w:cs="Arial" w:eastAsia="Arial"/>
                <w:b w:val="0"/>
                <w:i w:val="0"/>
                <w:color w:val="000000"/>
                <w:sz w:val="20"/>
              </w:rPr>
              <w:t>13600,0</w:t>
            </w:r>
          </w:p>
        </w:tc>
        <w:tc>
          <w:tcPr>
            <w:tcW w:type="dxa" w:w="3012"/>
          </w:tcPr>
          <w:p>
            <w:pPr>
              <w:spacing w:after="20"/>
            </w:pPr>
            <w:r>
              <w:rPr>
                <w:rFonts w:ascii="Arial" w:hAnsi="Arial" w:cs="Arial" w:eastAsia="Arial"/>
                <w:b w:val="0"/>
                <w:i w:val="0"/>
                <w:color w:val="000000"/>
                <w:sz w:val="20"/>
              </w:rPr>
              <w:t>P06</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14000,0</w:t>
            </w:r>
          </w:p>
        </w:tc>
        <w:tc>
          <w:tcPr>
            <w:tcW w:type="dxa" w:w="3012"/>
          </w:tcPr>
          <w:p>
            <w:pPr>
              <w:spacing w:after="20"/>
            </w:pPr>
            <w:r>
              <w:rPr>
                <w:rFonts w:ascii="Arial" w:hAnsi="Arial" w:cs="Arial" w:eastAsia="Arial"/>
                <w:b w:val="0"/>
                <w:i w:val="0"/>
                <w:color w:val="000000"/>
                <w:sz w:val="20"/>
              </w:rPr>
              <w:t>P07</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-2,5</w:t>
            </w:r>
          </w:p>
        </w:tc>
        <w:tc>
          <w:tcPr>
            <w:tcW w:type="dxa" w:w="2409"/>
          </w:tcPr>
          <w:p>
            <w:pPr>
              <w:spacing w:after="20"/>
            </w:pPr>
            <w:r>
              <w:rPr>
                <w:rFonts w:ascii="Arial" w:hAnsi="Arial" w:cs="Arial" w:eastAsia="Arial"/>
                <w:b w:val="0"/>
                <w:i w:val="0"/>
                <w:color w:val="000000"/>
                <w:sz w:val="20"/>
              </w:rPr>
              <w:t>14000,0</w:t>
            </w:r>
          </w:p>
        </w:tc>
        <w:tc>
          <w:tcPr>
            <w:tcW w:type="dxa" w:w="3012"/>
          </w:tcPr>
          <w:p>
            <w:pPr>
              <w:spacing w:after="20"/>
            </w:pPr>
            <w:r>
              <w:rPr>
                <w:rFonts w:ascii="Arial" w:hAnsi="Arial" w:cs="Arial" w:eastAsia="Arial"/>
                <w:b w:val="0"/>
                <w:i w:val="0"/>
                <w:color w:val="000000"/>
                <w:sz w:val="20"/>
              </w:rPr>
              <w:t>P07</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P08</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P08</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P09</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-12,5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P09</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-13,0</w:t>
            </w:r>
          </w:p>
        </w:tc>
        <w:tc>
          <w:tcPr>
            <w:tcW w:type="dxa" w:w="2409"/>
          </w:tcPr>
          <w:p>
            <w:pPr>
              <w:spacing w:after="20"/>
            </w:pPr>
            <w:r>
              <w:rPr>
                <w:rFonts w:ascii="Arial" w:hAnsi="Arial" w:cs="Arial" w:eastAsia="Arial"/>
                <w:b w:val="0"/>
                <w:i w:val="0"/>
                <w:color w:val="000000"/>
                <w:sz w:val="20"/>
              </w:rPr>
              <w:t>10600,0</w:t>
            </w:r>
          </w:p>
        </w:tc>
        <w:tc>
          <w:tcPr>
            <w:tcW w:type="dxa" w:w="3012"/>
          </w:tcPr>
          <w:p>
            <w:pPr>
              <w:spacing w:after="20"/>
            </w:pPr>
            <w:r>
              <w:rPr>
                <w:rFonts w:ascii="Arial" w:hAnsi="Arial" w:cs="Arial" w:eastAsia="Arial"/>
                <w:b w:val="0"/>
                <w:i w:val="0"/>
                <w:color w:val="000000"/>
                <w:sz w:val="20"/>
              </w:rPr>
              <w:t>P10</w:t>
            </w:r>
          </w:p>
        </w:tc>
        <w:tc>
          <w:tcPr>
            <w:tcW w:type="dxa" w:w="2409"/>
          </w:tcPr>
          <w:p>
            <w:pPr>
              <w:spacing w:after="20"/>
            </w:pPr>
            <w:r>
              <w:rPr>
                <w:rFonts w:ascii="Arial" w:hAnsi="Arial" w:cs="Arial" w:eastAsia="Arial"/>
                <w:b w:val="0"/>
                <w:i w:val="0"/>
                <w:color w:val="000000"/>
                <w:sz w:val="20"/>
              </w:rPr>
              <w:t>—</w:t>
            </w:r>
          </w:p>
        </w:tc>
      </w:tr>
    </w:tbl>
    <w:p>
      <w:pPr>
        <w:spacing w:after="40"/>
      </w:pPr>
    </w:p>
    <w:p>
      <w:r>
        <w:rPr>
          <w:rFonts w:ascii="Arial" w:hAnsi="Arial" w:cs="Arial" w:eastAsia="Arial"/>
          <w:b/>
          <w:i w:val="0"/>
          <w:color w:val="000000"/>
          <w:sz w:val="20"/>
        </w:rPr>
        <w:t>Profil ressorts.files_eau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(kN/m)</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900,0</w:t>
            </w:r>
          </w:p>
        </w:tc>
        <w:tc>
          <w:tcPr>
            <w:tcW w:type="dxa" w:w="3012"/>
          </w:tcPr>
          <w:p>
            <w:pPr>
              <w:spacing w:after="20"/>
            </w:pPr>
            <w:r>
              <w:rPr>
                <w:rFonts w:ascii="Arial" w:hAnsi="Arial" w:cs="Arial" w:eastAsia="Arial"/>
                <w:b w:val="0"/>
                <w:i w:val="0"/>
                <w:color w:val="000000"/>
                <w:sz w:val="20"/>
              </w:rPr>
              <w:t>P01</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-2,5</w:t>
            </w:r>
          </w:p>
        </w:tc>
        <w:tc>
          <w:tcPr>
            <w:tcW w:type="dxa" w:w="2409"/>
          </w:tcPr>
          <w:p>
            <w:pPr>
              <w:spacing w:after="20"/>
            </w:pPr>
            <w:r>
              <w:rPr>
                <w:rFonts w:ascii="Arial" w:hAnsi="Arial" w:cs="Arial" w:eastAsia="Arial"/>
                <w:b w:val="0"/>
                <w:i w:val="0"/>
                <w:color w:val="000000"/>
                <w:sz w:val="20"/>
              </w:rPr>
              <w:t>2400,0</w:t>
            </w:r>
          </w:p>
        </w:tc>
        <w:tc>
          <w:tcPr>
            <w:tcW w:type="dxa" w:w="3012"/>
          </w:tcPr>
          <w:p>
            <w:pPr>
              <w:spacing w:after="20"/>
            </w:pPr>
            <w:r>
              <w:rPr>
                <w:rFonts w:ascii="Arial" w:hAnsi="Arial" w:cs="Arial" w:eastAsia="Arial"/>
                <w:b w:val="0"/>
                <w:i w:val="0"/>
                <w:color w:val="000000"/>
                <w:sz w:val="20"/>
              </w:rPr>
              <w:t>P02</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3000,0</w:t>
            </w:r>
          </w:p>
        </w:tc>
        <w:tc>
          <w:tcPr>
            <w:tcW w:type="dxa" w:w="3012"/>
          </w:tcPr>
          <w:p>
            <w:pPr>
              <w:spacing w:after="20"/>
            </w:pPr>
            <w:r>
              <w:rPr>
                <w:rFonts w:ascii="Arial" w:hAnsi="Arial" w:cs="Arial" w:eastAsia="Arial"/>
                <w:b w:val="0"/>
                <w:i w:val="0"/>
                <w:color w:val="000000"/>
                <w:sz w:val="20"/>
              </w:rPr>
              <w:t>P03</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-3,5</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-12,5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-13,0</w:t>
            </w:r>
          </w:p>
        </w:tc>
        <w:tc>
          <w:tcPr>
            <w:tcW w:type="dxa" w:w="2409"/>
          </w:tcPr>
          <w:p>
            <w:pPr>
              <w:spacing w:after="20"/>
            </w:pPr>
            <w:r>
              <w:rPr>
                <w:rFonts w:ascii="Arial" w:hAnsi="Arial" w:cs="Arial" w:eastAsia="Arial"/>
                <w:b w:val="0"/>
                <w:i w:val="0"/>
                <w:color w:val="000000"/>
                <w:sz w:val="20"/>
              </w:rPr>
              <w:t>10600,0</w:t>
            </w:r>
          </w:p>
        </w:tc>
        <w:tc>
          <w:tcPr>
            <w:tcW w:type="dxa" w:w="3012"/>
          </w:tcPr>
          <w:p>
            <w:pPr>
              <w:spacing w:after="20"/>
            </w:pPr>
            <w:r>
              <w:rPr>
                <w:rFonts w:ascii="Arial" w:hAnsi="Arial" w:cs="Arial" w:eastAsia="Arial"/>
                <w:b w:val="0"/>
                <w:i w:val="0"/>
                <w:color w:val="000000"/>
                <w:sz w:val="20"/>
              </w:rPr>
              <w:t>P06</w:t>
            </w:r>
          </w:p>
        </w:tc>
        <w:tc>
          <w:tcPr>
            <w:tcW w:type="dxa" w:w="2409"/>
          </w:tcPr>
          <w:p>
            <w:pPr>
              <w:spacing w:after="20"/>
            </w:pPr>
            <w:r>
              <w:rPr>
                <w:rFonts w:ascii="Arial" w:hAnsi="Arial" w:cs="Arial" w:eastAsia="Arial"/>
                <w:b w:val="0"/>
                <w:i w:val="0"/>
                <w:color w:val="000000"/>
                <w:sz w:val="20"/>
              </w:rPr>
              <w:t>—</w:t>
            </w:r>
          </w:p>
        </w:tc>
      </w:tr>
    </w:tbl>
    <w:p>
      <w:pPr>
        <w:spacing w:after="40"/>
      </w:pPr>
    </w:p>
    <w:p>
      <w:pPr>
        <w:pStyle w:val="Heading2"/>
      </w:pPr>
      <w:r>
        <w:rPr>
          <w:rFonts w:ascii="Arial" w:hAnsi="Arial" w:cs="Arial" w:eastAsia="Arial"/>
          <w:b/>
          <w:i w:val="0"/>
          <w:color w:val="000000"/>
          <w:sz w:val="20"/>
        </w:rPr>
        <w:t>3.5 Groupe de données : materiaux</w:t>
      </w:r>
    </w:p>
    <w:p>
      <w:r>
        <w:rPr>
          <w:rFonts w:ascii="Arial" w:hAnsi="Arial" w:cs="Arial" w:eastAsia="Arial"/>
          <w:b/>
          <w:i w:val="0"/>
          <w:color w:val="000000"/>
          <w:sz w:val="20"/>
        </w:rPr>
        <w:t>Données — materiaux</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beton_module</w:t>
            </w:r>
          </w:p>
        </w:tc>
        <w:tc>
          <w:tcPr>
            <w:tcW w:type="dxa" w:w="1701"/>
          </w:tcPr>
          <w:p>
            <w:pPr>
              <w:spacing w:after="20"/>
            </w:pPr>
            <w:r>
              <w:rPr>
                <w:rFonts w:ascii="Arial" w:hAnsi="Arial" w:cs="Arial" w:eastAsia="Arial"/>
                <w:b w:val="0"/>
                <w:i w:val="0"/>
                <w:color w:val="000000"/>
                <w:sz w:val="20"/>
              </w:rPr>
              <w:t>34</w:t>
            </w:r>
          </w:p>
        </w:tc>
        <w:tc>
          <w:tcPr>
            <w:tcW w:type="dxa" w:w="907"/>
          </w:tcPr>
          <w:p>
            <w:pPr>
              <w:spacing w:after="20"/>
            </w:pPr>
            <w:r>
              <w:rPr>
                <w:rFonts w:ascii="Arial" w:hAnsi="Arial" w:cs="Arial" w:eastAsia="Arial"/>
                <w:b w:val="0"/>
                <w:i w:val="0"/>
                <w:color w:val="000000"/>
                <w:sz w:val="20"/>
              </w:rPr>
              <w:t>GPa</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Ecm.</w:t>
            </w:r>
          </w:p>
        </w:tc>
      </w:tr>
      <w:tr>
        <w:trPr>
          <w:cantSplit/>
        </w:trPr>
        <w:tc>
          <w:tcPr>
            <w:tcW w:type="dxa" w:w="1928"/>
          </w:tcPr>
          <w:p>
            <w:pPr>
              <w:spacing w:after="20"/>
            </w:pPr>
            <w:r>
              <w:rPr>
                <w:rFonts w:ascii="Arial" w:hAnsi="Arial" w:cs="Arial" w:eastAsia="Arial"/>
                <w:b w:val="0"/>
                <w:i w:val="0"/>
                <w:color w:val="000000"/>
                <w:sz w:val="20"/>
              </w:rPr>
              <w:t>beton_poisson</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beton_poids_volumique</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 ; RHO = γ / g calculé par le générateur.</w:t>
            </w:r>
          </w:p>
        </w:tc>
      </w:tr>
      <w:tr>
        <w:trPr>
          <w:cantSplit/>
        </w:trPr>
        <w:tc>
          <w:tcPr>
            <w:tcW w:type="dxa" w:w="1928"/>
          </w:tcPr>
          <w:p>
            <w:pPr>
              <w:spacing w:after="20"/>
            </w:pPr>
            <w:r>
              <w:rPr>
                <w:rFonts w:ascii="Arial" w:hAnsi="Arial" w:cs="Arial" w:eastAsia="Arial"/>
                <w:b w:val="0"/>
                <w:i w:val="0"/>
                <w:color w:val="000000"/>
                <w:sz w:val="20"/>
              </w:rPr>
              <w:t>acier_module</w:t>
            </w:r>
          </w:p>
        </w:tc>
        <w:tc>
          <w:tcPr>
            <w:tcW w:type="dxa" w:w="1701"/>
          </w:tcPr>
          <w:p>
            <w:pPr>
              <w:spacing w:after="20"/>
            </w:pPr>
            <w:r>
              <w:rPr>
                <w:rFonts w:ascii="Arial" w:hAnsi="Arial" w:cs="Arial" w:eastAsia="Arial"/>
                <w:b w:val="0"/>
                <w:i w:val="0"/>
                <w:color w:val="000000"/>
                <w:sz w:val="20"/>
              </w:rPr>
              <w:t>210</w:t>
            </w:r>
          </w:p>
        </w:tc>
        <w:tc>
          <w:tcPr>
            <w:tcW w:type="dxa" w:w="907"/>
          </w:tcPr>
          <w:p>
            <w:pPr>
              <w:spacing w:after="20"/>
            </w:pPr>
            <w:r>
              <w:rPr>
                <w:rFonts w:ascii="Arial" w:hAnsi="Arial" w:cs="Arial" w:eastAsia="Arial"/>
                <w:b w:val="0"/>
                <w:i w:val="0"/>
                <w:color w:val="000000"/>
                <w:sz w:val="20"/>
              </w:rPr>
              <w:t>GPa</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acier_poisson</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acier_poids_volumique</w:t>
            </w:r>
          </w:p>
        </w:tc>
        <w:tc>
          <w:tcPr>
            <w:tcW w:type="dxa" w:w="1701"/>
          </w:tcPr>
          <w:p>
            <w:pPr>
              <w:spacing w:after="20"/>
            </w:pPr>
            <w:r>
              <w:rPr>
                <w:rFonts w:ascii="Arial" w:hAnsi="Arial" w:cs="Arial" w:eastAsia="Arial"/>
                <w:b w:val="0"/>
                <w:i w:val="0"/>
                <w:color w:val="000000"/>
                <w:sz w:val="20"/>
              </w:rPr>
              <w:t>78,5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La valeur du modèle source (E7).</w:t>
            </w:r>
          </w:p>
        </w:tc>
      </w:tr>
      <w:tr>
        <w:trPr>
          <w:cantSplit/>
        </w:trPr>
        <w:tc>
          <w:tcPr>
            <w:tcW w:type="dxa" w:w="1928"/>
          </w:tcPr>
          <w:p>
            <w:pPr>
              <w:spacing w:after="20"/>
            </w:pPr>
            <w:r>
              <w:rPr>
                <w:rFonts w:ascii="Arial" w:hAnsi="Arial" w:cs="Arial" w:eastAsia="Arial"/>
                <w:b w:val="0"/>
                <w:i w:val="0"/>
                <w:color w:val="000000"/>
                <w:sz w:val="20"/>
              </w:rPr>
              <w:t>dilatation_beton</w:t>
            </w:r>
          </w:p>
        </w:tc>
        <w:tc>
          <w:tcPr>
            <w:tcW w:type="dxa" w:w="1701"/>
          </w:tcPr>
          <w:p>
            <w:pPr>
              <w:spacing w:after="20"/>
            </w:pPr>
            <w:r>
              <w:rPr>
                <w:rFonts w:ascii="Arial" w:hAnsi="Arial" w:cs="Arial" w:eastAsia="Arial"/>
                <w:b w:val="0"/>
                <w:i w:val="0"/>
                <w:color w:val="000000"/>
                <w:sz w:val="20"/>
              </w:rPr>
              <w:t>1e-05</w:t>
            </w:r>
          </w:p>
        </w:tc>
        <w:tc>
          <w:tcPr>
            <w:tcW w:type="dxa" w:w="907"/>
          </w:tcPr>
          <w:p>
            <w:pPr>
              <w:spacing w:after="20"/>
            </w:pPr>
            <w:r>
              <w:rPr>
                <w:rFonts w:ascii="Arial" w:hAnsi="Arial" w:cs="Arial" w:eastAsia="Arial"/>
                <w:b w:val="0"/>
                <w:i w:val="0"/>
                <w:color w:val="000000"/>
                <w:sz w:val="20"/>
              </w:rPr>
              <w:t>1/°C</w:t>
            </w:r>
          </w:p>
        </w:tc>
        <w:tc>
          <w:tcPr>
            <w:tcW w:type="dxa" w:w="2268"/>
          </w:tcPr>
          <w:p>
            <w:pPr>
              <w:spacing w:after="20"/>
            </w:pPr>
            <w:r>
              <w:rPr>
                <w:rFonts w:ascii="Arial" w:hAnsi="Arial" w:cs="Arial" w:eastAsia="Arial"/>
                <w:b w:val="0"/>
                <w:i w:val="0"/>
                <w:color w:val="000000"/>
                <w:sz w:val="20"/>
              </w:rPr>
              <w:t>décision du point E10 (MM, 2026-10-05)</w:t>
            </w:r>
          </w:p>
        </w:tc>
        <w:tc>
          <w:tcPr>
            <w:tcW w:type="dxa" w:w="2835"/>
          </w:tcPr>
          <w:p>
            <w:pPr>
              <w:spacing w:after="20"/>
            </w:pPr>
            <w:r>
              <w:rPr>
                <w:rFonts w:ascii="Arial" w:hAnsi="Arial" w:cs="Arial" w:eastAsia="Arial"/>
                <w:b w:val="0"/>
                <w:i w:val="0"/>
                <w:color w:val="000000"/>
                <w:sz w:val="20"/>
              </w:rPr>
              <w:t>α de la dalle et des chevêtres (E10).</w:t>
            </w:r>
          </w:p>
        </w:tc>
      </w:tr>
    </w:tbl>
    <w:p>
      <w:pPr>
        <w:spacing w:after="40"/>
      </w:pPr>
    </w:p>
    <w:p>
      <w:pPr>
        <w:pStyle w:val="Heading2"/>
      </w:pPr>
      <w:r>
        <w:rPr>
          <w:rFonts w:ascii="Arial" w:hAnsi="Arial" w:cs="Arial" w:eastAsia="Arial"/>
          <w:b/>
          <w:i w:val="0"/>
          <w:color w:val="000000"/>
          <w:sz w:val="20"/>
        </w:rPr>
        <w:t>3.6 Groupe de données : charges</w:t>
      </w:r>
    </w:p>
    <w:p>
      <w:r>
        <w:rPr>
          <w:rFonts w:ascii="Arial" w:hAnsi="Arial" w:cs="Arial" w:eastAsia="Arial"/>
          <w:b/>
          <w:i w:val="0"/>
          <w:color w:val="000000"/>
          <w:sz w:val="20"/>
        </w:rPr>
        <w:t>Données — charges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g2_trottoirs</w:t>
            </w:r>
          </w:p>
        </w:tc>
        <w:tc>
          <w:tcPr>
            <w:tcW w:type="dxa" w:w="1701"/>
          </w:tcPr>
          <w:p>
            <w:pPr>
              <w:spacing w:after="20"/>
            </w:pPr>
            <w:r>
              <w:rPr>
                <w:rFonts w:ascii="Arial" w:hAnsi="Arial" w:cs="Arial" w:eastAsia="Arial"/>
                <w:b w:val="0"/>
                <w:i w:val="0"/>
                <w:color w:val="000000"/>
                <w:sz w:val="20"/>
              </w:rPr>
              <w:t>8,08</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w:t>
            </w:r>
          </w:p>
        </w:tc>
      </w:tr>
      <w:tr>
        <w:trPr>
          <w:cantSplit/>
        </w:trPr>
        <w:tc>
          <w:tcPr>
            <w:tcW w:type="dxa" w:w="1928"/>
          </w:tcPr>
          <w:p>
            <w:pPr>
              <w:spacing w:after="20"/>
            </w:pPr>
            <w:r>
              <w:rPr>
                <w:rFonts w:ascii="Arial" w:hAnsi="Arial" w:cs="Arial" w:eastAsia="Arial"/>
                <w:b w:val="0"/>
                <w:i w:val="0"/>
                <w:color w:val="000000"/>
                <w:sz w:val="20"/>
              </w:rPr>
              <w:t>g2_voie</w:t>
            </w:r>
          </w:p>
        </w:tc>
        <w:tc>
          <w:tcPr>
            <w:tcW w:type="dxa" w:w="1701"/>
          </w:tcPr>
          <w:p>
            <w:pPr>
              <w:spacing w:after="20"/>
            </w:pPr>
            <w:r>
              <w:rPr>
                <w:rFonts w:ascii="Arial" w:hAnsi="Arial" w:cs="Arial" w:eastAsia="Arial"/>
                <w:b w:val="0"/>
                <w:i w:val="0"/>
                <w:color w:val="000000"/>
                <w:sz w:val="20"/>
              </w:rPr>
              <w:t>2,28</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w:t>
            </w:r>
          </w:p>
        </w:tc>
      </w:tr>
      <w:tr>
        <w:trPr>
          <w:cantSplit/>
        </w:trPr>
        <w:tc>
          <w:tcPr>
            <w:tcW w:type="dxa" w:w="1928"/>
          </w:tcPr>
          <w:p>
            <w:pPr>
              <w:spacing w:after="20"/>
            </w:pPr>
            <w:r>
              <w:rPr>
                <w:rFonts w:ascii="Arial" w:hAnsi="Arial" w:cs="Arial" w:eastAsia="Arial"/>
                <w:b w:val="0"/>
                <w:i w:val="0"/>
                <w:color w:val="000000"/>
                <w:sz w:val="20"/>
              </w:rPr>
              <w:t>g2_garde_corps</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 sur chaque rive.</w:t>
            </w:r>
          </w:p>
        </w:tc>
      </w:tr>
      <w:tr>
        <w:trPr>
          <w:cantSplit/>
        </w:trPr>
        <w:tc>
          <w:tcPr>
            <w:tcW w:type="dxa" w:w="1928"/>
          </w:tcPr>
          <w:p>
            <w:pPr>
              <w:spacing w:after="20"/>
            </w:pPr>
            <w:r>
              <w:rPr>
                <w:rFonts w:ascii="Arial" w:hAnsi="Arial" w:cs="Arial" w:eastAsia="Arial"/>
                <w:b w:val="0"/>
                <w:i w:val="0"/>
                <w:color w:val="000000"/>
                <w:sz w:val="20"/>
              </w:rPr>
              <w:t>ts_charge_roue</w:t>
            </w:r>
          </w:p>
        </w:tc>
        <w:tc>
          <w:tcPr>
            <w:tcW w:type="dxa" w:w="1701"/>
          </w:tcPr>
          <w:p>
            <w:pPr>
              <w:spacing w:after="20"/>
            </w:pPr>
            <w:r>
              <w:rPr>
                <w:rFonts w:ascii="Arial" w:hAnsi="Arial" w:cs="Arial" w:eastAsia="Arial"/>
                <w:b w:val="0"/>
                <w:i w:val="0"/>
                <w:color w:val="000000"/>
                <w:sz w:val="20"/>
              </w:rPr>
              <w:t>135</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4 roues.</w:t>
            </w:r>
          </w:p>
        </w:tc>
      </w:tr>
      <w:tr>
        <w:trPr>
          <w:cantSplit/>
        </w:trPr>
        <w:tc>
          <w:tcPr>
            <w:tcW w:type="dxa" w:w="1928"/>
          </w:tcPr>
          <w:p>
            <w:pPr>
              <w:spacing w:after="20"/>
            </w:pPr>
            <w:r>
              <w:rPr>
                <w:rFonts w:ascii="Arial" w:hAnsi="Arial" w:cs="Arial" w:eastAsia="Arial"/>
                <w:b w:val="0"/>
                <w:i w:val="0"/>
                <w:color w:val="000000"/>
                <w:sz w:val="20"/>
              </w:rPr>
              <w:t>ts_empreinte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Empreinte carrée 0,40 × 0,40 m, appliquée telle quelle au plan moyen (E15).</w:t>
            </w:r>
          </w:p>
        </w:tc>
      </w:tr>
      <w:tr>
        <w:trPr>
          <w:cantSplit/>
        </w:trPr>
        <w:tc>
          <w:tcPr>
            <w:tcW w:type="dxa" w:w="1928"/>
          </w:tcPr>
          <w:p>
            <w:pPr>
              <w:spacing w:after="20"/>
            </w:pPr>
            <w:r>
              <w:rPr>
                <w:rFonts w:ascii="Arial" w:hAnsi="Arial" w:cs="Arial" w:eastAsia="Arial"/>
                <w:b w:val="0"/>
                <w:i w:val="0"/>
                <w:color w:val="000000"/>
                <w:sz w:val="20"/>
              </w:rPr>
              <w:t>ts_entraxe_essieux</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X.</w:t>
            </w:r>
          </w:p>
        </w:tc>
      </w:tr>
      <w:tr>
        <w:trPr>
          <w:cantSplit/>
        </w:trPr>
        <w:tc>
          <w:tcPr>
            <w:tcW w:type="dxa" w:w="1928"/>
          </w:tcPr>
          <w:p>
            <w:pPr>
              <w:spacing w:after="20"/>
            </w:pPr>
            <w:r>
              <w:rPr>
                <w:rFonts w:ascii="Arial" w:hAnsi="Arial" w:cs="Arial" w:eastAsia="Arial"/>
                <w:b w:val="0"/>
                <w:i w:val="0"/>
                <w:color w:val="000000"/>
                <w:sz w:val="20"/>
              </w:rPr>
              <w:t>ts_entraxe_roues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Y.</w:t>
            </w:r>
          </w:p>
        </w:tc>
      </w:tr>
      <w:tr>
        <w:trPr>
          <w:cantSplit/>
        </w:trPr>
        <w:tc>
          <w:tcPr>
            <w:tcW w:type="dxa" w:w="1928"/>
          </w:tcPr>
          <w:p>
            <w:pPr>
              <w:spacing w:after="20"/>
            </w:pPr>
            <w:r>
              <w:rPr>
                <w:rFonts w:ascii="Arial" w:hAnsi="Arial" w:cs="Arial" w:eastAsia="Arial"/>
                <w:b w:val="0"/>
                <w:i w:val="0"/>
                <w:color w:val="000000"/>
                <w:sz w:val="20"/>
              </w:rPr>
              <w:t>ts_ordonnee_axe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Position « axé » : roues à Y = ±1,00.</w:t>
            </w:r>
          </w:p>
        </w:tc>
      </w:tr>
      <w:tr>
        <w:trPr>
          <w:cantSplit/>
        </w:trPr>
        <w:tc>
          <w:tcPr>
            <w:tcW w:type="dxa" w:w="1928"/>
          </w:tcPr>
          <w:p>
            <w:pPr>
              <w:spacing w:after="20"/>
            </w:pPr>
            <w:r>
              <w:rPr>
                <w:rFonts w:ascii="Arial" w:hAnsi="Arial" w:cs="Arial" w:eastAsia="Arial"/>
                <w:b w:val="0"/>
                <w:i w:val="0"/>
                <w:color w:val="000000"/>
                <w:sz w:val="20"/>
              </w:rPr>
              <w:t>udl</w:t>
            </w:r>
          </w:p>
        </w:tc>
        <w:tc>
          <w:tcPr>
            <w:tcW w:type="dxa" w:w="1701"/>
          </w:tcPr>
          <w:p>
            <w:pPr>
              <w:spacing w:after="20"/>
            </w:pPr>
            <w:r>
              <w:rPr>
                <w:rFonts w:ascii="Arial" w:hAnsi="Arial" w:cs="Arial" w:eastAsia="Arial"/>
                <w:b w:val="0"/>
                <w:i w:val="0"/>
                <w:color w:val="000000"/>
                <w:sz w:val="20"/>
              </w:rPr>
              <w:t>6,3</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Sur la voie, toute la longueur (E8).</w:t>
            </w:r>
          </w:p>
        </w:tc>
      </w:tr>
      <w:tr>
        <w:trPr>
          <w:cantSplit/>
        </w:trPr>
        <w:tc>
          <w:tcPr>
            <w:tcW w:type="dxa" w:w="1928"/>
          </w:tcPr>
          <w:p>
            <w:pPr>
              <w:spacing w:after="20"/>
            </w:pPr>
            <w:r>
              <w:rPr>
                <w:rFonts w:ascii="Arial" w:hAnsi="Arial" w:cs="Arial" w:eastAsia="Arial"/>
                <w:b w:val="0"/>
                <w:i w:val="0"/>
                <w:color w:val="000000"/>
                <w:sz w:val="20"/>
              </w:rPr>
              <w:t>tr</w:t>
            </w:r>
          </w:p>
        </w:tc>
        <w:tc>
          <w:tcPr>
            <w:tcW w:type="dxa" w:w="1701"/>
          </w:tcPr>
          <w:p>
            <w:pPr>
              <w:spacing w:after="20"/>
            </w:pPr>
            <w:r>
              <w:rPr>
                <w:rFonts w:ascii="Arial" w:hAnsi="Arial" w:cs="Arial" w:eastAsia="Arial"/>
                <w:b w:val="0"/>
                <w:i w:val="0"/>
                <w:color w:val="000000"/>
                <w:sz w:val="20"/>
              </w:rPr>
              <w:t>5,0</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Sur les deux trottoirs, toute la longueur.</w:t>
            </w:r>
          </w:p>
        </w:tc>
      </w:tr>
      <w:tr>
        <w:trPr>
          <w:cantSplit/>
        </w:trPr>
        <w:tc>
          <w:tcPr>
            <w:tcW w:type="dxa" w:w="1928"/>
          </w:tcPr>
          <w:p>
            <w:pPr>
              <w:spacing w:after="20"/>
            </w:pPr>
            <w:r>
              <w:rPr>
                <w:rFonts w:ascii="Arial" w:hAnsi="Arial" w:cs="Arial" w:eastAsia="Arial"/>
                <w:b w:val="0"/>
                <w:i w:val="0"/>
                <w:color w:val="000000"/>
                <w:sz w:val="20"/>
              </w:rPr>
              <w:t>tr_essieu_charge_roue</w:t>
            </w:r>
          </w:p>
        </w:tc>
        <w:tc>
          <w:tcPr>
            <w:tcW w:type="dxa" w:w="1701"/>
          </w:tcPr>
          <w:p>
            <w:pPr>
              <w:spacing w:after="20"/>
            </w:pPr>
            <w:r>
              <w:rPr>
                <w:rFonts w:ascii="Arial" w:hAnsi="Arial" w:cs="Arial" w:eastAsia="Arial"/>
                <w:b w:val="0"/>
                <w:i w:val="0"/>
                <w:color w:val="000000"/>
                <w:sz w:val="20"/>
              </w:rPr>
              <w:t>80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Cas TR de la seule combinaison 100 (E18) : essieu αQ2·Q2k = 0,8 × 200 = 160 kN, deux roues de 80 kN.</w:t>
            </w:r>
          </w:p>
        </w:tc>
      </w:tr>
      <w:tr>
        <w:trPr>
          <w:cantSplit/>
        </w:trPr>
        <w:tc>
          <w:tcPr>
            <w:tcW w:type="dxa" w:w="1928"/>
          </w:tcPr>
          <w:p>
            <w:pPr>
              <w:spacing w:after="20"/>
            </w:pPr>
            <w:r>
              <w:rPr>
                <w:rFonts w:ascii="Arial" w:hAnsi="Arial" w:cs="Arial" w:eastAsia="Arial"/>
                <w:b w:val="0"/>
                <w:i w:val="0"/>
                <w:color w:val="000000"/>
                <w:sz w:val="20"/>
              </w:rPr>
              <w:t>tr_essieu_entraxe_roues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roues alignées selon X, entraxe longitudinal 2,00 m (orientation déduite de la figure 100 par MM).</w:t>
            </w:r>
          </w:p>
        </w:tc>
      </w:tr>
      <w:tr>
        <w:trPr>
          <w:cantSplit/>
        </w:trPr>
        <w:tc>
          <w:tcPr>
            <w:tcW w:type="dxa" w:w="1928"/>
          </w:tcPr>
          <w:p>
            <w:pPr>
              <w:spacing w:after="20"/>
            </w:pPr>
            <w:r>
              <w:rPr>
                <w:rFonts w:ascii="Arial" w:hAnsi="Arial" w:cs="Arial" w:eastAsia="Arial"/>
                <w:b w:val="0"/>
                <w:i w:val="0"/>
                <w:color w:val="000000"/>
                <w:sz w:val="20"/>
              </w:rPr>
              <w:t>tr_essieu_empreinte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empreinte 0,40 × 0,40 m au plan moyen, pas de charge ponctuelle.</w:t>
            </w:r>
          </w:p>
        </w:tc>
      </w:tr>
      <w:tr>
        <w:trPr>
          <w:cantSplit/>
        </w:trPr>
        <w:tc>
          <w:tcPr>
            <w:tcW w:type="dxa" w:w="1928"/>
          </w:tcPr>
          <w:p>
            <w:pPr>
              <w:spacing w:after="20"/>
            </w:pPr>
            <w:r>
              <w:rPr>
                <w:rFonts w:ascii="Arial" w:hAnsi="Arial" w:cs="Arial" w:eastAsia="Arial"/>
                <w:b w:val="0"/>
                <w:i w:val="0"/>
                <w:color w:val="000000"/>
                <w:sz w:val="20"/>
              </w:rPr>
              <w:t>tr_essieu_ordonnee</w:t>
            </w:r>
          </w:p>
        </w:tc>
        <w:tc>
          <w:tcPr>
            <w:tcW w:type="dxa" w:w="1701"/>
          </w:tcPr>
          <w:p>
            <w:pPr>
              <w:spacing w:after="20"/>
            </w:pPr>
            <w:r>
              <w:rPr>
                <w:rFonts w:ascii="Arial" w:hAnsi="Arial" w:cs="Arial" w:eastAsia="Arial"/>
                <w:b w:val="0"/>
                <w:i w:val="0"/>
                <w:color w:val="000000"/>
                <w:sz w:val="20"/>
              </w:rPr>
              <w:t>2,25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centré sur le trottoir Y &gt; 0 (Y = +2,25).</w:t>
            </w:r>
          </w:p>
        </w:tc>
      </w:tr>
      <w:tr>
        <w:trPr>
          <w:cantSplit/>
        </w:trPr>
        <w:tc>
          <w:tcPr>
            <w:tcW w:type="dxa" w:w="1928"/>
          </w:tcPr>
          <w:p>
            <w:pPr>
              <w:spacing w:after="20"/>
            </w:pPr>
            <w:r>
              <w:rPr>
                <w:rFonts w:ascii="Arial" w:hAnsi="Arial" w:cs="Arial" w:eastAsia="Arial"/>
                <w:b w:val="0"/>
                <w:i w:val="0"/>
                <w:color w:val="000000"/>
                <w:sz w:val="20"/>
              </w:rPr>
              <w:t>lm2_charge_roue</w:t>
            </w:r>
          </w:p>
        </w:tc>
        <w:tc>
          <w:tcPr>
            <w:tcW w:type="dxa" w:w="1701"/>
          </w:tcPr>
          <w:p>
            <w:pPr>
              <w:spacing w:after="20"/>
            </w:pPr>
            <w:r>
              <w:rPr>
                <w:rFonts w:ascii="Arial" w:hAnsi="Arial" w:cs="Arial" w:eastAsia="Arial"/>
                <w:b w:val="0"/>
                <w:i w:val="0"/>
                <w:color w:val="000000"/>
                <w:sz w:val="20"/>
              </w:rPr>
              <w:t>160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2 roues.</w:t>
            </w:r>
          </w:p>
        </w:tc>
      </w:tr>
      <w:tr>
        <w:trPr>
          <w:cantSplit/>
        </w:trPr>
        <w:tc>
          <w:tcPr>
            <w:tcW w:type="dxa" w:w="1928"/>
          </w:tcPr>
          <w:p>
            <w:pPr>
              <w:spacing w:after="20"/>
            </w:pPr>
            <w:r>
              <w:rPr>
                <w:rFonts w:ascii="Arial" w:hAnsi="Arial" w:cs="Arial" w:eastAsia="Arial"/>
                <w:b w:val="0"/>
                <w:i w:val="0"/>
                <w:color w:val="000000"/>
                <w:sz w:val="20"/>
              </w:rPr>
              <w:t>lm2_empreinte_x</w:t>
            </w:r>
          </w:p>
        </w:tc>
        <w:tc>
          <w:tcPr>
            <w:tcW w:type="dxa" w:w="1701"/>
          </w:tcPr>
          <w:p>
            <w:pPr>
              <w:spacing w:after="20"/>
            </w:pPr>
            <w:r>
              <w:rPr>
                <w:rFonts w:ascii="Arial" w:hAnsi="Arial" w:cs="Arial" w:eastAsia="Arial"/>
                <w:b w:val="0"/>
                <w:i w:val="0"/>
                <w:color w:val="000000"/>
                <w:sz w:val="20"/>
              </w:rPr>
              <w:t>0,35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0,35 m selon X (E15 : telle quelle).</w:t>
            </w:r>
          </w:p>
        </w:tc>
      </w:tr>
      <w:tr>
        <w:trPr>
          <w:cantSplit/>
        </w:trPr>
        <w:tc>
          <w:tcPr>
            <w:tcW w:type="dxa" w:w="1928"/>
          </w:tcPr>
          <w:p>
            <w:pPr>
              <w:spacing w:after="20"/>
            </w:pPr>
            <w:r>
              <w:rPr>
                <w:rFonts w:ascii="Arial" w:hAnsi="Arial" w:cs="Arial" w:eastAsia="Arial"/>
                <w:b w:val="0"/>
                <w:i w:val="0"/>
                <w:color w:val="000000"/>
                <w:sz w:val="20"/>
              </w:rPr>
              <w:t>lm2_empreinte_y</w:t>
            </w:r>
          </w:p>
        </w:tc>
        <w:tc>
          <w:tcPr>
            <w:tcW w:type="dxa" w:w="1701"/>
          </w:tcPr>
          <w:p>
            <w:pPr>
              <w:spacing w:after="20"/>
            </w:pPr>
            <w:r>
              <w:rPr>
                <w:rFonts w:ascii="Arial" w:hAnsi="Arial" w:cs="Arial" w:eastAsia="Arial"/>
                <w:b w:val="0"/>
                <w:i w:val="0"/>
                <w:color w:val="000000"/>
                <w:sz w:val="20"/>
              </w:rPr>
              <w:t>0,6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0,60 m selon Y.</w:t>
            </w:r>
          </w:p>
        </w:tc>
      </w:tr>
      <w:tr>
        <w:trPr>
          <w:cantSplit/>
        </w:trPr>
        <w:tc>
          <w:tcPr>
            <w:tcW w:type="dxa" w:w="1928"/>
          </w:tcPr>
          <w:p>
            <w:pPr>
              <w:spacing w:after="20"/>
            </w:pPr>
            <w:r>
              <w:rPr>
                <w:rFonts w:ascii="Arial" w:hAnsi="Arial" w:cs="Arial" w:eastAsia="Arial"/>
                <w:b w:val="0"/>
                <w:i w:val="0"/>
                <w:color w:val="000000"/>
                <w:sz w:val="20"/>
              </w:rPr>
              <w:t>lm2_entraxe_roues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w:t>
            </w:r>
          </w:p>
        </w:tc>
      </w:tr>
      <w:tr>
        <w:trPr>
          <w:cantSplit/>
        </w:trPr>
        <w:tc>
          <w:tcPr>
            <w:tcW w:type="dxa" w:w="1928"/>
          </w:tcPr>
          <w:p>
            <w:pPr>
              <w:spacing w:after="20"/>
            </w:pPr>
            <w:r>
              <w:rPr>
                <w:rFonts w:ascii="Arial" w:hAnsi="Arial" w:cs="Arial" w:eastAsia="Arial"/>
                <w:b w:val="0"/>
                <w:i w:val="0"/>
                <w:color w:val="000000"/>
                <w:sz w:val="20"/>
              </w:rPr>
              <w:t>fr_total</w:t>
            </w:r>
          </w:p>
        </w:tc>
        <w:tc>
          <w:tcPr>
            <w:tcW w:type="dxa" w:w="1701"/>
          </w:tcPr>
          <w:p>
            <w:pPr>
              <w:spacing w:after="20"/>
            </w:pPr>
            <w:r>
              <w:rPr>
                <w:rFonts w:ascii="Arial" w:hAnsi="Arial" w:cs="Arial" w:eastAsia="Arial"/>
                <w:b w:val="0"/>
                <w:i w:val="0"/>
                <w:color w:val="000000"/>
                <w:sz w:val="20"/>
              </w:rPr>
              <w:t>381</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X, réparti sur la surface de la voie ; plan moyen (E9).</w:t>
            </w:r>
          </w:p>
        </w:tc>
      </w:tr>
      <w:tr>
        <w:trPr>
          <w:cantSplit/>
        </w:trPr>
        <w:tc>
          <w:tcPr>
            <w:tcW w:type="dxa" w:w="1928"/>
          </w:tcPr>
          <w:p>
            <w:pPr>
              <w:spacing w:after="20"/>
            </w:pPr>
            <w:r>
              <w:rPr>
                <w:rFonts w:ascii="Arial" w:hAnsi="Arial" w:cs="Arial" w:eastAsia="Arial"/>
                <w:b w:val="0"/>
                <w:i w:val="0"/>
                <w:color w:val="000000"/>
                <w:sz w:val="20"/>
              </w:rPr>
              <w:t>delta_t</w:t>
            </w:r>
          </w:p>
        </w:tc>
        <w:tc>
          <w:tcPr>
            <w:tcW w:type="dxa" w:w="1701"/>
          </w:tcPr>
          <w:p>
            <w:pPr>
              <w:spacing w:after="20"/>
            </w:pPr>
            <w:r>
              <w:rPr>
                <w:rFonts w:ascii="Arial" w:hAnsi="Arial" w:cs="Arial" w:eastAsia="Arial"/>
                <w:b w:val="0"/>
                <w:i w:val="0"/>
                <w:color w:val="000000"/>
                <w:sz w:val="20"/>
              </w:rPr>
              <w:t>27,5</w:t>
            </w:r>
          </w:p>
        </w:tc>
        <w:tc>
          <w:tcPr>
            <w:tcW w:type="dxa" w:w="907"/>
          </w:tcPr>
          <w:p>
            <w:pPr>
              <w:spacing w:after="20"/>
            </w:pPr>
            <w:r>
              <w:rPr>
                <w:rFonts w:ascii="Arial" w:hAnsi="Arial" w:cs="Arial" w:eastAsia="Arial"/>
                <w:b w:val="0"/>
                <w:i w:val="0"/>
                <w:color w:val="000000"/>
                <w:sz w:val="20"/>
              </w:rPr>
              <w:t>°C</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TE+ / TE− : ±27,5 °C sur la dalle et les chevêtres (E10).</w:t>
            </w:r>
          </w:p>
        </w:tc>
      </w:tr>
      <w:tr>
        <w:trPr>
          <w:cantSplit/>
        </w:trPr>
        <w:tc>
          <w:tcPr>
            <w:tcW w:type="dxa" w:w="1928"/>
          </w:tcPr>
          <w:p>
            <w:pPr>
              <w:spacing w:after="20"/>
            </w:pPr>
            <w:r>
              <w:rPr>
                <w:rFonts w:ascii="Arial" w:hAnsi="Arial" w:cs="Arial" w:eastAsia="Arial"/>
                <w:b w:val="0"/>
                <w:i w:val="0"/>
                <w:color w:val="000000"/>
                <w:sz w:val="20"/>
              </w:rPr>
              <w:t>pas_charge_mobile</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E8 (MM, 2026-10-05)</w:t>
            </w:r>
          </w:p>
        </w:tc>
        <w:tc>
          <w:tcPr>
            <w:tcW w:type="dxa" w:w="2835"/>
          </w:tcPr>
          <w:p>
            <w:pPr>
              <w:spacing w:after="20"/>
            </w:pPr>
            <w:r>
              <w:rPr>
                <w:rFonts w:ascii="Arial" w:hAnsi="Arial" w:cs="Arial" w:eastAsia="Arial"/>
                <w:b w:val="0"/>
                <w:i w:val="0"/>
                <w:color w:val="000000"/>
                <w:sz w:val="20"/>
              </w:rPr>
              <w:t>Pas de la charge mobile (E8), appliqué aussi à LM2 (E16).</w:t>
            </w:r>
          </w:p>
        </w:tc>
      </w:tr>
    </w:tbl>
    <w:p>
      <w:pPr>
        <w:spacing w:after="40"/>
      </w:pPr>
    </w:p>
    <w:p>
      <w:pPr>
        <w:pStyle w:val="Heading2"/>
      </w:pPr>
      <w:r>
        <w:rPr>
          <w:rFonts w:ascii="Arial" w:hAnsi="Arial" w:cs="Arial" w:eastAsia="Arial"/>
          <w:b/>
          <w:i w:val="0"/>
          <w:color w:val="000000"/>
          <w:sz w:val="20"/>
        </w:rPr>
        <w:t>3.7 Groupe de données : modele</w:t>
      </w:r>
    </w:p>
    <w:p>
      <w:r>
        <w:rPr>
          <w:rFonts w:ascii="Arial" w:hAnsi="Arial" w:cs="Arial" w:eastAsia="Arial"/>
          <w:b/>
          <w:i w:val="0"/>
          <w:color w:val="000000"/>
          <w:sz w:val="20"/>
        </w:rPr>
        <w:t>Données — modele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acceleration_pesanteur</w:t>
            </w:r>
          </w:p>
        </w:tc>
        <w:tc>
          <w:tcPr>
            <w:tcW w:type="dxa" w:w="1701"/>
          </w:tcPr>
          <w:p>
            <w:pPr>
              <w:spacing w:after="20"/>
            </w:pPr>
            <w:r>
              <w:rPr>
                <w:rFonts w:ascii="Arial" w:hAnsi="Arial" w:cs="Arial" w:eastAsia="Arial"/>
                <w:b w:val="0"/>
                <w:i w:val="0"/>
                <w:color w:val="000000"/>
                <w:sz w:val="20"/>
              </w:rPr>
              <w:t>9,81</w:t>
            </w:r>
          </w:p>
        </w:tc>
        <w:tc>
          <w:tcPr>
            <w:tcW w:type="dxa" w:w="907"/>
          </w:tcPr>
          <w:p>
            <w:pPr>
              <w:spacing w:after="20"/>
            </w:pPr>
            <w:r>
              <w:rPr>
                <w:rFonts w:ascii="Arial" w:hAnsi="Arial" w:cs="Arial" w:eastAsia="Arial"/>
                <w:b w:val="0"/>
                <w:i w:val="0"/>
                <w:color w:val="000000"/>
                <w:sz w:val="20"/>
              </w:rPr>
              <w:t>m/s2</w:t>
            </w:r>
          </w:p>
        </w:tc>
        <w:tc>
          <w:tcPr>
            <w:tcW w:type="dxa" w:w="2268"/>
          </w:tcPr>
          <w:p>
            <w:pPr>
              <w:spacing w:after="20"/>
            </w:pPr>
            <w:r>
              <w:rPr>
                <w:rFonts w:ascii="Arial" w:hAnsi="Arial" w:cs="Arial" w:eastAsia="Arial"/>
                <w:b w:val="0"/>
                <w:i w:val="0"/>
                <w:color w:val="000000"/>
                <w:sz w:val="20"/>
              </w:rPr>
              <w:t>décision du point U1 (agent (choix_agent), 2026-10-05)</w:t>
            </w:r>
          </w:p>
        </w:tc>
        <w:tc>
          <w:tcPr>
            <w:tcW w:type="dxa" w:w="2835"/>
          </w:tcPr>
          <w:p>
            <w:pPr>
              <w:spacing w:after="20"/>
            </w:pPr>
            <w:r>
              <w:rPr>
                <w:rFonts w:ascii="Arial" w:hAnsi="Arial" w:cs="Arial" w:eastAsia="Arial"/>
                <w:b w:val="0"/>
                <w:i w:val="0"/>
                <w:color w:val="000000"/>
                <w:sz w:val="20"/>
              </w:rPr>
              <w:t>Choix de l'agent (unités) : sans effet sur les résultats, RHO = γ / g et la pesanteur g redonnent exactement γ.</w:t>
            </w:r>
          </w:p>
        </w:tc>
      </w:tr>
    </w:tbl>
    <w:p>
      <w:pPr>
        <w:spacing w:after="40"/>
      </w:pPr>
    </w:p>
    <w:p>
      <w:pPr>
        <w:pStyle w:val="Heading2"/>
      </w:pPr>
      <w:r>
        <w:rPr>
          <w:rFonts w:ascii="Arial" w:hAnsi="Arial" w:cs="Arial" w:eastAsia="Arial"/>
          <w:b/>
          <w:i w:val="0"/>
          <w:color w:val="000000"/>
          <w:sz w:val="20"/>
        </w:rPr>
        <w:t>3.8 Convention de nommage des groupes</w:t>
      </w:r>
    </w:p>
    <w:p>
      <w:r>
        <w:rPr>
          <w:rFonts w:ascii="Arial" w:hAnsi="Arial" w:cs="Arial" w:eastAsia="Arial"/>
          <w:b/>
          <w:i w:val="0"/>
          <w:color w:val="000000"/>
          <w:sz w:val="20"/>
        </w:rPr>
        <w:t>Groupes de mailles et de nœuds</w:t>
      </w:r>
    </w:p>
    <w:tbl>
      <w:tblPr>
        <w:tblStyle w:val="TableGrid"/>
        <w:tblW w:type="auto" w:w="0"/>
        <w:jc w:val="center"/>
        <w:tblLayout w:type="fixed"/>
        <w:tblLook w:firstColumn="1" w:firstRow="1" w:lastColumn="0" w:lastRow="0" w:noHBand="0" w:noVBand="1" w:val="04A0"/>
      </w:tblPr>
      <w:tblGrid>
        <w:gridCol w:w="1814"/>
        <w:gridCol w:w="907"/>
        <w:gridCol w:w="3288"/>
        <w:gridCol w:w="680"/>
        <w:gridCol w:w="1361"/>
        <w:gridCol w:w="1587"/>
      </w:tblGrid>
      <w:tr>
        <w:trPr>
          <w:tblHeader w:val="true"/>
        </w:trPr>
        <w:tc>
          <w:tcPr>
            <w:tcW w:type="dxa" w:w="1814"/>
            <w:shd w:val="clear" w:color="auto" w:fill="D9D9D9"/>
          </w:tcPr>
          <w:p>
            <w:pPr>
              <w:spacing w:after="20"/>
            </w:pPr>
            <w:r>
              <w:rPr>
                <w:rFonts w:ascii="Arial" w:hAnsi="Arial" w:cs="Arial" w:eastAsia="Arial"/>
                <w:b/>
                <w:i w:val="0"/>
                <w:color w:val="000000"/>
                <w:sz w:val="20"/>
              </w:rPr>
              <w:t>Groupe</w:t>
            </w:r>
          </w:p>
        </w:tc>
        <w:tc>
          <w:tcPr>
            <w:tcW w:type="dxa" w:w="907"/>
            <w:shd w:val="clear" w:color="auto" w:fill="D9D9D9"/>
          </w:tcPr>
          <w:p>
            <w:pPr>
              <w:spacing w:after="20"/>
            </w:pPr>
            <w:r>
              <w:rPr>
                <w:rFonts w:ascii="Arial" w:hAnsi="Arial" w:cs="Arial" w:eastAsia="Arial"/>
                <w:b/>
                <w:i w:val="0"/>
                <w:color w:val="000000"/>
                <w:sz w:val="20"/>
              </w:rPr>
              <w:t>Type</w:t>
            </w:r>
          </w:p>
        </w:tc>
        <w:tc>
          <w:tcPr>
            <w:tcW w:type="dxa" w:w="3288"/>
            <w:shd w:val="clear" w:color="auto" w:fill="D9D9D9"/>
          </w:tcPr>
          <w:p>
            <w:pPr>
              <w:spacing w:after="20"/>
            </w:pPr>
            <w:r>
              <w:rPr>
                <w:rFonts w:ascii="Arial" w:hAnsi="Arial" w:cs="Arial" w:eastAsia="Arial"/>
                <w:b/>
                <w:i w:val="0"/>
                <w:color w:val="000000"/>
                <w:sz w:val="20"/>
              </w:rPr>
              <w:t>Description</w:t>
            </w:r>
          </w:p>
        </w:tc>
        <w:tc>
          <w:tcPr>
            <w:tcW w:type="dxa" w:w="680"/>
            <w:shd w:val="clear" w:color="auto" w:fill="D9D9D9"/>
          </w:tcPr>
          <w:p>
            <w:pPr>
              <w:spacing w:after="20"/>
            </w:pPr>
            <w:r>
              <w:rPr>
                <w:rFonts w:ascii="Arial" w:hAnsi="Arial" w:cs="Arial" w:eastAsia="Arial"/>
                <w:b/>
                <w:i w:val="0"/>
                <w:color w:val="000000"/>
                <w:sz w:val="20"/>
              </w:rPr>
              <w:t>Point</w:t>
            </w:r>
          </w:p>
        </w:tc>
        <w:tc>
          <w:tcPr>
            <w:tcW w:type="dxa" w:w="1361"/>
            <w:shd w:val="clear" w:color="auto" w:fill="D9D9D9"/>
          </w:tcPr>
          <w:p>
            <w:pPr>
              <w:spacing w:after="20"/>
            </w:pPr>
            <w:r>
              <w:rPr>
                <w:rFonts w:ascii="Arial" w:hAnsi="Arial" w:cs="Arial" w:eastAsia="Arial"/>
                <w:b/>
                <w:i w:val="0"/>
                <w:color w:val="000000"/>
                <w:sz w:val="20"/>
              </w:rPr>
              <w:t>Statut</w:t>
            </w:r>
          </w:p>
        </w:tc>
        <w:tc>
          <w:tcPr>
            <w:tcW w:type="dxa" w:w="1587"/>
            <w:shd w:val="clear" w:color="auto" w:fill="D9D9D9"/>
          </w:tcPr>
          <w:p>
            <w:pPr>
              <w:spacing w:after="20"/>
            </w:pPr>
            <w:r>
              <w:rPr>
                <w:rFonts w:ascii="Arial" w:hAnsi="Arial" w:cs="Arial" w:eastAsia="Arial"/>
                <w:b/>
                <w:i w:val="0"/>
                <w:color w:val="000000"/>
                <w:sz w:val="20"/>
              </w:rPr>
              <w:t>Contrôle</w:t>
            </w:r>
          </w:p>
        </w:tc>
      </w:tr>
      <w:tr>
        <w:trPr>
          <w:cantSplit/>
        </w:trPr>
        <w:tc>
          <w:tcPr>
            <w:tcW w:type="dxa" w:w="1814"/>
          </w:tcPr>
          <w:p>
            <w:pPr>
              <w:spacing w:after="20"/>
            </w:pPr>
            <w:r>
              <w:rPr>
                <w:rFonts w:ascii="Arial" w:hAnsi="Arial" w:cs="Arial" w:eastAsia="Arial"/>
                <w:b w:val="0"/>
                <w:i w:val="0"/>
                <w:color w:val="000000"/>
                <w:sz w:val="20"/>
              </w:rPr>
              <w:t>DALLE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(74880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VOIE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(37440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TROTT</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(37440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RIVE_YM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(624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RIVE_YP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(624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CHEVETRES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(840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PIEUX</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(448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TETES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PIEDS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COIN_ABOUT</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PIEU_F1_YM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PIEU_F1_YP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PIEU_F2_YM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PIEU_F2_YP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PIEU_F3_YM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PIEU_F3_YP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PIEU_F4_YM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PIEU_F4_YP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PIEU_F5_YM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PIEU_F5_YP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PIEU_F6_YM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PIEU_F6_YP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PIEU_F7_YM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PIEU_F7_YP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(56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(308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KR_M350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KR_M400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KR_M450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KR_M500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KR_M550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KR_M600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KR_M650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KR_M700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KR_M750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KR_M800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KR_M850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KR_M900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KR_M950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KE_M350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KE_M400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KE_M450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KE_M500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KE_M550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KE_M600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KE_M650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KE_M700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KE_M750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KE_M800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KE_M850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KE_M900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KE_M950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bl>
    <w:p>
      <w:pPr>
        <w:spacing w:after="40"/>
      </w:pPr>
    </w:p>
    <w:p>
      <w:pPr>
        <w:pStyle w:val="Heading1"/>
      </w:pPr>
      <w:r>
        <w:rPr>
          <w:rFonts w:ascii="Arial" w:hAnsi="Arial" w:cs="Arial" w:eastAsia="Arial"/>
          <w:b/>
          <w:i w:val="0"/>
          <w:color w:val="000000"/>
          <w:sz w:val="20"/>
        </w:rPr>
        <w:t>4. Points de la fiche</w:t>
      </w:r>
    </w:p>
    <w:p>
      <w:pPr>
        <w:pStyle w:val="Heading2"/>
      </w:pPr>
      <w:r>
        <w:rPr>
          <w:rFonts w:ascii="Arial" w:hAnsi="Arial" w:cs="Arial" w:eastAsia="Arial"/>
          <w:b/>
          <w:i w:val="0"/>
          <w:color w:val="000000"/>
          <w:sz w:val="20"/>
        </w:rPr>
        <w:t>4.1 Point E1</w:t>
      </w:r>
    </w:p>
    <w:p>
      <w:r>
        <w:rPr>
          <w:rFonts w:ascii="Arial" w:hAnsi="Arial" w:cs="Arial" w:eastAsia="Arial"/>
          <w:b/>
          <w:i w:val="0"/>
          <w:color w:val="000000"/>
          <w:sz w:val="20"/>
        </w:rPr>
        <w:t>Géométrie retenue : celle du modèle source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Géométrie du **modèle Robot** : 31,20 m, 7 files de pieux à 5,00 m, 14 pieux. La description à 36,2 m et 8 files n'est **pas** retenue.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Description à 36,2 m et 8 files — motif : non retenue par MM (E1)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 Point K1</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CA-020, CA-034</w:t>
      </w:r>
    </w:p>
    <w:p>
      <w:pPr>
        <w:pStyle w:val="Heading2"/>
      </w:pPr>
      <w:r>
        <w:rPr>
          <w:rFonts w:ascii="Arial" w:hAnsi="Arial" w:cs="Arial" w:eastAsia="Arial"/>
          <w:b/>
          <w:i w:val="0"/>
          <w:color w:val="000000"/>
          <w:sz w:val="20"/>
        </w:rPr>
        <w:t>4.3 Point E2</w:t>
      </w:r>
    </w:p>
    <w:p>
      <w:r>
        <w:rPr>
          <w:rFonts w:ascii="Arial" w:hAnsi="Arial" w:cs="Arial" w:eastAsia="Arial"/>
          <w:b/>
          <w:i w:val="0"/>
          <w:color w:val="000000"/>
          <w:sz w:val="20"/>
        </w:rPr>
        <w:t>Chevêtres : section, position et recouvrement avec la dalle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Chevêtres : barre de **1,20 × 0,90 m**, section rectangulaire, **au plan moyen de la dalle**, sans excentrement. Conséquence connue et acceptée : la dalle et le chevêtre se recouvrent sur 1,20 × 0,40 m, ce qui compte deux fois ce volume en raideur et en poids, comme dans le modèle Robot. La session chiffre ce double compte en kN par chevêtre et le rapporte, sans le corriger.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E2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Chevêtre excentré sous la dalle — motif : « sans excentrement » (E2) ; double compte accepté, chiffré sans correction</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E2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4.4 Point K2</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CA-029, CA-021, CA-048, CA-028, CA-047, CA-045</w:t>
      </w:r>
    </w:p>
    <w:p>
      <w:pPr>
        <w:pStyle w:val="Heading2"/>
      </w:pPr>
      <w:r>
        <w:rPr>
          <w:rFonts w:ascii="Arial" w:hAnsi="Arial" w:cs="Arial" w:eastAsia="Arial"/>
          <w:b/>
          <w:i w:val="0"/>
          <w:color w:val="000000"/>
          <w:sz w:val="20"/>
        </w:rPr>
        <w:t>4.5 Point E3</w:t>
      </w:r>
    </w:p>
    <w:p>
      <w:r>
        <w:rPr>
          <w:rFonts w:ascii="Arial" w:hAnsi="Arial" w:cs="Arial" w:eastAsia="Arial"/>
          <w:b/>
          <w:i w:val="0"/>
          <w:color w:val="000000"/>
          <w:sz w:val="20"/>
        </w:rPr>
        <w:t>Sections des pieux par tronçon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Pieux : sections corrodées par tronçon (annexe B, tableau B2), sans section mixte au droit du bouchon. Entre +0,70 m NGF et le nœud du tablier, la section du tronçon supérieur est prolongée.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E3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Section mixte acier-béton au droit du bouchon — motif : exclue par E3</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E3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4.6 Point K3</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CA-037, CA-054</w:t>
      </w:r>
    </w:p>
    <w:p>
      <w:pPr>
        <w:pStyle w:val="Heading2"/>
      </w:pPr>
      <w:r>
        <w:rPr>
          <w:rFonts w:ascii="Arial" w:hAnsi="Arial" w:cs="Arial" w:eastAsia="Arial"/>
          <w:b/>
          <w:i w:val="0"/>
          <w:color w:val="000000"/>
          <w:sz w:val="20"/>
        </w:rPr>
        <w:t>4.7 Point E4</w:t>
      </w:r>
    </w:p>
    <w:p>
      <w:r>
        <w:rPr>
          <w:rFonts w:ascii="Arial" w:hAnsi="Arial" w:cs="Arial" w:eastAsia="Arial"/>
          <w:b/>
          <w:i w:val="0"/>
          <w:color w:val="000000"/>
          <w:sz w:val="20"/>
        </w:rPr>
        <w:t>Appui vertical en pointe des pieux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Appui vertical en pointe : **DZ = 0** à −13,00 m NGF, rotations libres. Les ressorts sont horizontaux (kx = ky) : sans cet appui, le mouvement vertical d'ensemble n'est pas bloqué.</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E4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Rotations bloquées en pointe — motif : « rotations libres » (E4)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E4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4.8 Point K4</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CA-055</w:t>
      </w:r>
    </w:p>
    <w:p>
      <w:pPr>
        <w:pStyle w:val="Heading2"/>
      </w:pPr>
      <w:r>
        <w:rPr>
          <w:rFonts w:ascii="Arial" w:hAnsi="Arial" w:cs="Arial" w:eastAsia="Arial"/>
          <w:b/>
          <w:i w:val="0"/>
          <w:color w:val="000000"/>
          <w:sz w:val="20"/>
        </w:rPr>
        <w:t>4.9 Point E5</w:t>
      </w:r>
    </w:p>
    <w:p>
      <w:r>
        <w:rPr>
          <w:rFonts w:ascii="Arial" w:hAnsi="Arial" w:cs="Arial" w:eastAsia="Arial"/>
          <w:b/>
          <w:i w:val="0"/>
          <w:color w:val="000000"/>
          <w:sz w:val="20"/>
        </w:rPr>
        <w:t>Comportement : linéaire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Calcul **linéaire** : ressorts élastiques, sans palier.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E5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Ressorts à palier (non linéaires) — motif : « sans palier » (E5)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E5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4.10 Point K5</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CA-056</w:t>
      </w:r>
    </w:p>
    <w:p>
      <w:pPr>
        <w:pStyle w:val="Heading2"/>
      </w:pPr>
      <w:r>
        <w:rPr>
          <w:rFonts w:ascii="Arial" w:hAnsi="Arial" w:cs="Arial" w:eastAsia="Arial"/>
          <w:b/>
          <w:i w:val="0"/>
          <w:color w:val="000000"/>
          <w:sz w:val="20"/>
        </w:rPr>
        <w:t>4.11 Point E6</w:t>
      </w:r>
    </w:p>
    <w:p>
      <w:r>
        <w:rPr>
          <w:rFonts w:ascii="Arial" w:hAnsi="Arial" w:cs="Arial" w:eastAsia="Arial"/>
          <w:b/>
          <w:i w:val="0"/>
          <w:color w:val="000000"/>
          <w:sz w:val="20"/>
        </w:rPr>
        <w:t>Ressorts de la file 1 : correction de recopie et nœuds manquants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Ressorts de la file 1 aux nœuds −8,00 et −8,50 m : kx = ky = 21 200 kN/m (erreur de recopie du tableau source). Les nœuds manquants à −10,00 et −10,50 m sont complétés à 21 200 kN/m. Les files 1 et 7 sont identiques.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E6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Valeurs du tableau source aux nœuds −8,00 et −8,50 de la file 1 — motif : erreur de recopie (E6)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E6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4.12 Point K6</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CA-057</w:t>
      </w:r>
    </w:p>
    <w:p>
      <w:pPr>
        <w:pStyle w:val="Heading2"/>
      </w:pPr>
      <w:r>
        <w:rPr>
          <w:rFonts w:ascii="Arial" w:hAnsi="Arial" w:cs="Arial" w:eastAsia="Arial"/>
          <w:b/>
          <w:i w:val="0"/>
          <w:color w:val="000000"/>
          <w:sz w:val="20"/>
        </w:rPr>
        <w:t>4.13 Point E7</w:t>
      </w:r>
    </w:p>
    <w:p>
      <w:r>
        <w:rPr>
          <w:rFonts w:ascii="Arial" w:hAnsi="Arial" w:cs="Arial" w:eastAsia="Arial"/>
          <w:b/>
          <w:i w:val="0"/>
          <w:color w:val="000000"/>
          <w:sz w:val="20"/>
        </w:rPr>
        <w:t>Matériaux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Béton : Ecm = 34 GPa, ν = 0,2, 25 kN/m³. Acier : 210 GPa, ν = 0,3, 78,5 kN/m³ (la valeur du modèle source).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E7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Autre poids volumique de l'acier — motif : la valeur du modèle source est retenue (E7)</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E7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4.14 Point K7</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CA-058</w:t>
      </w:r>
    </w:p>
    <w:p>
      <w:pPr>
        <w:pStyle w:val="Heading2"/>
      </w:pPr>
      <w:r>
        <w:rPr>
          <w:rFonts w:ascii="Arial" w:hAnsi="Arial" w:cs="Arial" w:eastAsia="Arial"/>
          <w:b/>
          <w:i w:val="0"/>
          <w:color w:val="000000"/>
          <w:sz w:val="20"/>
        </w:rPr>
        <w:t>4.15 Point E8</w:t>
      </w:r>
    </w:p>
    <w:p>
      <w:r>
        <w:rPr>
          <w:rFonts w:ascii="Arial" w:hAnsi="Arial" w:cs="Arial" w:eastAsia="Arial"/>
          <w:b/>
          <w:i w:val="0"/>
          <w:color w:val="000000"/>
          <w:sz w:val="20"/>
        </w:rPr>
        <w:t>Charge mobile TS : pas et positions ; UDL</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Charge mobile TS : **pas de 0,50 m** sur toute la longueur ; deux positions transversales, « axé » et « bord de voie », déduites de la géométrie de la voie (annexe B). UDL de 6,30 kPa sur toute la longueur de la voie.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E8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Autre pas ou positions transversales — motif : pas de 0,50 m, « axé » et « bord de voie » (E8)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E8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Application par la session (à relire par MM) : TS, centre du tandem en X = 15,60 + 0,50 k, k = −29 … 29 (59 positions, toutes les empreintes sur la dalle, symétriques par rapport au milieu) ; « axé » : roues à Y = ±1,00 ; « bord de voie » : roue extérieure tangente au bord Y = 1,50 de la voie, roues à Y = 1,30 et −0,70, côté Y &gt; 0 seulement (le côté Y &lt; 0 en est l'image miroir).</w:t>
      </w:r>
    </w:p>
    <w:p>
      <w:pPr>
        <w:pStyle w:val="Heading2"/>
      </w:pPr>
      <w:r>
        <w:rPr>
          <w:rFonts w:ascii="Arial" w:hAnsi="Arial" w:cs="Arial" w:eastAsia="Arial"/>
          <w:b/>
          <w:i w:val="0"/>
          <w:color w:val="000000"/>
          <w:sz w:val="20"/>
        </w:rPr>
        <w:t>4.16 Point E9</w:t>
      </w:r>
    </w:p>
    <w:p>
      <w:r>
        <w:rPr>
          <w:rFonts w:ascii="Arial" w:hAnsi="Arial" w:cs="Arial" w:eastAsia="Arial"/>
          <w:b/>
          <w:i w:val="0"/>
          <w:color w:val="000000"/>
          <w:sz w:val="20"/>
        </w:rPr>
        <w:t>Freinage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Freinage : **381 kN**, réparti uniformément sur la surface de la voie, appliqué dans le plan moyen de la dalle, selon 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E9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Freinage appliqué en face supérieure — motif : appliqué dans le plan moyen (E9)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E9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Une seule direction, +X.</w:t>
      </w:r>
    </w:p>
    <w:p>
      <w:pPr>
        <w:pStyle w:val="Heading2"/>
      </w:pPr>
      <w:r>
        <w:rPr>
          <w:rFonts w:ascii="Arial" w:hAnsi="Arial" w:cs="Arial" w:eastAsia="Arial"/>
          <w:b/>
          <w:i w:val="0"/>
          <w:color w:val="000000"/>
          <w:sz w:val="20"/>
        </w:rPr>
        <w:t>4.17 Point E10</w:t>
      </w:r>
    </w:p>
    <w:p>
      <w:r>
        <w:rPr>
          <w:rFonts w:ascii="Arial" w:hAnsi="Arial" w:cs="Arial" w:eastAsia="Arial"/>
          <w:b/>
          <w:i w:val="0"/>
          <w:color w:val="000000"/>
          <w:sz w:val="20"/>
        </w:rPr>
        <w:t>Température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Température : ΔT uniforme de ±27,5 °C sur la dalle et les chevêtres seulement, α = 1×10⁻⁵ /°C.</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E10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ΔT appliqué aussi aux pieux — motif : dalle et chevêtres seulement (E10)</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E10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4.18 Point E11</w:t>
      </w:r>
    </w:p>
    <w:p>
      <w:r>
        <w:rPr>
          <w:rFonts w:ascii="Arial" w:hAnsi="Arial" w:cs="Arial" w:eastAsia="Arial"/>
          <w:b/>
          <w:i w:val="0"/>
          <w:color w:val="000000"/>
          <w:sz w:val="20"/>
        </w:rPr>
        <w:t>Combinaisons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Combinaisons : celles du modèle source, **reproduites telles quelles** (n° 100 à 115, en ELS f, ELS c, ELU+ et ELU−). LM1 y est l'enveloppe sur les positions de la charge mobile.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E11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Combinaisons recalculées selon une norme — motif : reproduites telles quelles (E11)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4.19 Point E12</w:t>
      </w:r>
    </w:p>
    <w:p>
      <w:r>
        <w:rPr>
          <w:rFonts w:ascii="Arial" w:hAnsi="Arial" w:cs="Arial" w:eastAsia="Arial"/>
          <w:b/>
          <w:i w:val="0"/>
          <w:color w:val="000000"/>
          <w:sz w:val="20"/>
        </w:rPr>
        <w:t>Tolérances de comparaison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Tolérances de comparaison : **3 %** pour les efforts globaux (réactions, N des pieux) ; **5 %** pour les moments et efforts tranchants des barres (pieux, bouchons, chevêtres) ; **10 %** pour les efforts locaux de la dalle (Mxx, Qxx).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E12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Tolérance unique pour toutes les grandeurs — motif : 3 %, 5 % et 10 % selon la grandeur (E12)</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E12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4.20 Point E13</w:t>
      </w:r>
    </w:p>
    <w:p>
      <w:r>
        <w:rPr>
          <w:rFonts w:ascii="Arial" w:hAnsi="Arial" w:cs="Arial" w:eastAsia="Arial"/>
          <w:b/>
          <w:i w:val="0"/>
          <w:color w:val="000000"/>
          <w:sz w:val="20"/>
        </w:rPr>
        <w:t>Formulations d'éléments et variantes de sensibilité</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Choix 1 : DKT pour la dalle, POU_D_T pour les pieux et les chevêtres.Variantes de sensibilité déclarées :  (a) DST pour la dalle ;  (b) POU_D_E pour les chevêtres seulement, pour tester l'hypothèse      « le modèle source ne prend pas en compte la déformation d'effort tranchant      des barres » si C6 à C8 sortent de tolérance.À inscrire comme décision E13, origine arbitrage_mm.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E13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DKT et POU_D_E — motif : option proposée, non retenue par MM (E13)</w:t>
      </w:r>
    </w:p>
    <w:p>
      <w:pPr>
        <w:ind w:left="340"/>
      </w:pPr>
      <w:r>
        <w:rPr>
          <w:rFonts w:ascii="Arial" w:hAnsi="Arial" w:cs="Arial" w:eastAsia="Arial"/>
          <w:b w:val="0"/>
          <w:i w:val="0"/>
          <w:color w:val="000000"/>
          <w:sz w:val="20"/>
        </w:rPr>
        <w:t>– DST et POU_D_T — motif : option proposée, non retenue ; DST gardé en variante de sensibilité (E13)</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E13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4.21 Point E14</w:t>
      </w:r>
    </w:p>
    <w:p>
      <w:r>
        <w:rPr>
          <w:rFonts w:ascii="Arial" w:hAnsi="Arial" w:cs="Arial" w:eastAsia="Arial"/>
          <w:b/>
          <w:i w:val="0"/>
          <w:color w:val="000000"/>
          <w:sz w:val="20"/>
        </w:rPr>
        <w:t>Étendue du bouchon des pieux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bouchon va de +0.70 à -0.80</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E14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Nœud du tablier à +0,70, à 0,00, à −0,80 ou à −2,25 — motif : options proposées, non retenues (E14)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E14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4.22 Point E15</w:t>
      </w:r>
    </w:p>
    <w:p>
      <w:r>
        <w:rPr>
          <w:rFonts w:ascii="Arial" w:hAnsi="Arial" w:cs="Arial" w:eastAsia="Arial"/>
          <w:b/>
          <w:i w:val="0"/>
          <w:color w:val="000000"/>
          <w:sz w:val="20"/>
        </w:rPr>
        <w:t>Surface d'application des roues (TS et LM2)</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Empreinte B4 telle quelle (Recommandé) — Je lis B4 comme la donnée du modèle source : 0,40 × 0,40 m (TS) et 0,35 × 0,60 m (LM2), en pression uniforme au plan moyen, sans diffusion.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E15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Diffusion à 45° jusqu'au plan moyen — motif : non retenue par MM (E15)</w:t>
      </w:r>
    </w:p>
    <w:p>
      <w:pPr>
        <w:ind w:left="340"/>
      </w:pPr>
      <w:r>
        <w:rPr>
          <w:rFonts w:ascii="Arial" w:hAnsi="Arial" w:cs="Arial" w:eastAsia="Arial"/>
          <w:b w:val="0"/>
          <w:i w:val="0"/>
          <w:color w:val="000000"/>
          <w:sz w:val="20"/>
        </w:rPr>
        <w:t>– Les deux, la diffusion en sensibilité — motif : non retenue par MM (E15)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E15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4.23 Point E16</w:t>
      </w:r>
    </w:p>
    <w:p>
      <w:r>
        <w:rPr>
          <w:rFonts w:ascii="Arial" w:hAnsi="Arial" w:cs="Arial" w:eastAsia="Arial"/>
          <w:b/>
          <w:i w:val="0"/>
          <w:color w:val="000000"/>
          <w:sz w:val="20"/>
        </w:rPr>
        <w:t>Positions de LM2</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Comme TS (Recommandé) — Pas de 0,50 m selon X sur toute la longueur. Deux positions transversales : « axé » (roues à Y = ±1,00) et « bord de voie » (roue tangente au bord de la voie, à Y = ±1,325).</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E16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Toute la largeur de la dalle — motif : non retenue par MM (E16)</w:t>
      </w:r>
    </w:p>
    <w:p>
      <w:pPr>
        <w:ind w:left="340"/>
      </w:pPr>
      <w:r>
        <w:rPr>
          <w:rFonts w:ascii="Arial" w:hAnsi="Arial" w:cs="Arial" w:eastAsia="Arial"/>
          <w:b w:val="0"/>
          <w:i w:val="0"/>
          <w:color w:val="000000"/>
          <w:sz w:val="20"/>
        </w:rPr>
        <w:t>– Axé seulement — motif : non retenue par MM (E16)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E16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Erreur de la session dans la description proposée (Y = ±1,325) : la règle choisie, roue tangente au bord de la voie avec l'empreinte de 0,60 m selon Y, donne Y = 1,20 et −0,80 ; c'est la règle qui est appliquée. Positions selon X : 15,575 − 0,50 k et 15,625 + 0,50 k, k = 0 … 30 (62 positions, empreintes de 0,35 m alignées sur les mailles de 0,05 m).</w:t>
      </w:r>
    </w:p>
    <w:p>
      <w:pPr>
        <w:pStyle w:val="Heading2"/>
      </w:pPr>
      <w:r>
        <w:rPr>
          <w:rFonts w:ascii="Arial" w:hAnsi="Arial" w:cs="Arial" w:eastAsia="Arial"/>
          <w:b/>
          <w:i w:val="0"/>
          <w:color w:val="000000"/>
          <w:sz w:val="20"/>
        </w:rPr>
        <w:t>4.24 Point E17</w:t>
      </w:r>
    </w:p>
    <w:p>
      <w:r>
        <w:rPr>
          <w:rFonts w:ascii="Arial" w:hAnsi="Arial" w:cs="Arial" w:eastAsia="Arial"/>
          <w:b/>
          <w:i w:val="0"/>
          <w:color w:val="000000"/>
          <w:sz w:val="20"/>
        </w:rPr>
        <w:t>Règles de lecture v2 de la comparaison (écrites après la première exécution)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**E17, règles de lecture v2.** Elles sont écrites et commitées **avant** toute nouvelle exécution, et déclarées « écrites après la première exécution ». Les verdicts v1 sont conservés tels quels dans l'historique. 1. **Pieux.** C3 : maximum sur la zone qui va de la tête (+1,30) à −0,80, élément de tête compris. C5 : maximum sur tout le pieu. Enveloppe ELU+ et ELU− ; la famille qui gouverne est indiquée. 2. **Chevêtres** (C6, C7, C8) : on compare le **total** barre + bande de dalle |X − X_file| ≤ 0,60, c'est-à-dire s·MFY − ∫MYY dX et VZ + ∫QY dX. La barre seule est rapportée pour information. 3. **Dalle** (C9, C12, C13) : maximum hors des disques de rayon 0,60 m centrés sur les têtes de pieux. 4. **C11** : moyenne de NXX sur une section transversale. C'est la grandeur que publie la source.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E17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Règles de lecture v1 (docs/essais_lot47.md § 2.5) — motif : conservées avec leurs verdicts dans l'historique, remplacées pour la comparaison par E17</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E17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4.25 Point E18</w:t>
      </w:r>
    </w:p>
    <w:p>
      <w:r>
        <w:rPr>
          <w:rFonts w:ascii="Arial" w:hAnsi="Arial" w:cs="Arial" w:eastAsia="Arial"/>
          <w:b/>
          <w:i w:val="0"/>
          <w:color w:val="000000"/>
          <w:sz w:val="20"/>
        </w:rPr>
        <w:t>Cas TR de la combinaison 100 : essieu de 160 kN sur le trottoir</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**E18, cas TR de la combinaison 100.** Sources : le §15.3.3 de la source : « un essieu : αQ2·Q2k = 0,8 × 200 = 160 kN (essieu du système LM1, voie n° 2) », parmi les charges des trottoirs ; le §20.6.5 : « un essieu est appliqué sur le trottoir du tablier » ; la figure 100 : deux charges concentrées, en kN, **alignées selon X sur le même trottoir**, distantes d'environ 2 m, la première juste avant le chevêtre 4. Les figures 68 et 69 concernent le tandem TS de LM1 sur la voie et non ce cas. Le cas TR comprend : 5 kPa sur les deux trottoirs ; 2 roues de 80 kN, **alignées selon X**, à 2,00 m d'entraxe longitudinal, centrées sur le trottoir (Y = +2,25) ; une empreinte de 0,40 × 0,40 m, et non une charge ponctuelle : une force nodale sur une plaque est singulière. La source a utilisé des charges ponctuelles, et sa valeur de 568 kN/m dépend donc de son maillage. L'écart sur C12 « rive » s'interprète en conséquence ; un déplacement par pas de 0,50 m selon X, avec enveloppe ; la position gouvernante est rapportée et comparée à celle de la figure 100 ; la charge de 10 kN sur 0,10 × 0,10 m est négligée (effet local de poinçonnement). L'orientation longitudinale est **déduite de la figure 100**, pas écrite dans la source. C'est cohérent avec un trottoir de 1,50 m, trop étroit pour un essieu de 2,00 m posé en travers. Ce cas ne s'applique qu'à la combinaison 100. Dans LM1, la charge des trottoirs reste à 5 kPa (cas source « LM1 UDL TR »).</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E18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Essieu en charge ponctuelle — motif : une force nodale sur une plaque est singulière (E18)</w:t>
      </w:r>
    </w:p>
    <w:p>
      <w:pPr>
        <w:ind w:left="340"/>
      </w:pPr>
      <w:r>
        <w:rPr>
          <w:rFonts w:ascii="Arial" w:hAnsi="Arial" w:cs="Arial" w:eastAsia="Arial"/>
          <w:b w:val="0"/>
          <w:i w:val="0"/>
          <w:color w:val="000000"/>
          <w:sz w:val="20"/>
        </w:rPr>
        <w:t>– Essieu posé en travers du trottoir — motif : trottoir de 1,50 m trop étroit pour un essieu de 2,00 m (E18)</w:t>
      </w:r>
    </w:p>
    <w:p>
      <w:pPr>
        <w:ind w:left="340"/>
      </w:pPr>
      <w:r>
        <w:rPr>
          <w:rFonts w:ascii="Arial" w:hAnsi="Arial" w:cs="Arial" w:eastAsia="Arial"/>
          <w:b w:val="0"/>
          <w:i w:val="0"/>
          <w:color w:val="000000"/>
          <w:sz w:val="20"/>
        </w:rPr>
        <w:t>– Essieu ajouté aussi à la charge des trottoirs de LM1 — motif : « ce cas ne s'applique qu'à la combinaison 100 » (E18)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E18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4.26 Point E19</w:t>
      </w:r>
    </w:p>
    <w:p>
      <w:r>
        <w:rPr>
          <w:rFonts w:ascii="Arial" w:hAnsi="Arial" w:cs="Arial" w:eastAsia="Arial"/>
          <w:b/>
          <w:i w:val="0"/>
          <w:color w:val="000000"/>
          <w:sz w:val="20"/>
        </w:rPr>
        <w:t>Variante de sensibilité : chevêtre de 0,80 m</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**E19, variante de sensibilité déclarée** : chevêtre de 0,80 m (HZ = 0,80, le reste inchangé), pour tester (c). La référence reste à 0,90 m (E2).</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E19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Chevêtre de 0,80 m comme référence — motif : « la référence reste à 0,90 m (E2) » (E19)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E19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1"/>
      </w:pPr>
      <w:r>
        <w:rPr>
          <w:rFonts w:ascii="Arial" w:hAnsi="Arial" w:cs="Arial" w:eastAsia="Arial"/>
          <w:b/>
          <w:i w:val="0"/>
          <w:color w:val="000000"/>
          <w:sz w:val="20"/>
        </w:rPr>
        <w:t>5. Choix de l'agent</w:t>
      </w:r>
    </w:p>
    <w:p>
      <w:pPr>
        <w:pStyle w:val="Heading2"/>
      </w:pPr>
      <w:r>
        <w:rPr>
          <w:rFonts w:ascii="Arial" w:hAnsi="Arial" w:cs="Arial" w:eastAsia="Arial"/>
          <w:b/>
          <w:i w:val="0"/>
          <w:color w:val="000000"/>
          <w:sz w:val="20"/>
        </w:rPr>
        <w:t>5.1 Point U1</w:t>
      </w:r>
    </w:p>
    <w:p>
      <w:r>
        <w:rPr>
          <w:rFonts w:ascii="Arial" w:hAnsi="Arial" w:cs="Arial" w:eastAsia="Arial"/>
          <w:b/>
          <w:i w:val="0"/>
          <w:color w:val="000000"/>
          <w:sz w:val="20"/>
        </w:rPr>
        <w:t>Repère global, origine et unités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X le long du tablier depuis l'about (X = 0), Y transversal depuis l'axe du tablier, Z vers le haut égal à la cote NGF (dalle au plan moyen Z = +1,30, pointes à Z = −13,00) ; unités m, N, Pa, kg ; RHO = γ / g avec g = 9,81 m/s² (sans effet sur les résultats : la pesanteur redonne exactement γ).</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cotes de B1 à B3 se lisent directement ; les résultantes et l'équilibre contrôlent les unités.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Modèle de l'estacade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Origine au milieu du tablier — motif : les files de B1 sont données depuis l'about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repere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CTL-005</w:t>
      </w:r>
    </w:p>
    <w:p>
      <w:pPr>
        <w:ind w:left="340"/>
      </w:pPr>
      <w:r>
        <w:rPr>
          <w:rFonts w:ascii="Arial" w:hAnsi="Arial" w:cs="Arial" w:eastAsia="Arial"/>
          <w:b w:val="0"/>
          <w:i w:val="0"/>
          <w:color w:val="000000"/>
          <w:sz w:val="20"/>
        </w:rPr>
        <w:t>– CTL-013</w:t>
      </w:r>
    </w:p>
    <w:p>
      <w:pPr>
        <w:pStyle w:val="Heading2"/>
      </w:pPr>
      <w:r>
        <w:rPr>
          <w:rFonts w:ascii="Arial" w:hAnsi="Arial" w:cs="Arial" w:eastAsia="Arial"/>
          <w:b/>
          <w:i w:val="0"/>
          <w:color w:val="000000"/>
          <w:sz w:val="20"/>
        </w:rPr>
        <w:t>5.2 Point U2</w:t>
      </w:r>
    </w:p>
    <w:p>
      <w:r>
        <w:rPr>
          <w:rFonts w:ascii="Arial" w:hAnsi="Arial" w:cs="Arial" w:eastAsia="Arial"/>
          <w:b/>
          <w:i w:val="0"/>
          <w:color w:val="000000"/>
          <w:sz w:val="20"/>
        </w:rPr>
        <w:t>Type et taille des mailles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QUAD4 réguliers de 0,05 m sur la dalle (624 × 120 mailles), taille qui divise toutes les cotes utiles (files, lignes de pieux, bords de voie, bords des empreintes de TS et LM2 aux pas d'E8 et E16) : chaque empreinte est une réunion de mailles entières ; chevêtres : SEG2 de la dalle sur les lignes des files ; pieux : un SEG2 entre deux cotes successives (ressorts tous les 0,50 m, changements de section de B2, nœud du plan moyen).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Évite l'évaluation aux nœuds d'une pression en marche (CA-029, PAT-003) ; maillage contrôlé par 364 invariants calculés avant exécution.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Charges de roue à empreinte rectangulaire alignée ; DKT plans.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Maillage libre avec raffinement local sous les roues — motif : les positions mobiles couvrent toute la voie : une grille régulière alignée y est plus simple et exacte</w:t>
      </w:r>
    </w:p>
    <w:p>
      <w:pPr>
        <w:ind w:left="340"/>
      </w:pPr>
      <w:r>
        <w:rPr>
          <w:rFonts w:ascii="Arial" w:hAnsi="Arial" w:cs="Arial" w:eastAsia="Arial"/>
          <w:b w:val="0"/>
          <w:i w:val="0"/>
          <w:color w:val="000000"/>
          <w:sz w:val="20"/>
        </w:rPr>
        <w:t>– Pression de roue définie par une fonction de X et Y — motif : évaluée aux nœuds, elle déborde d'une demi-maille (CA-029)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maillage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projet:mesh_check</w:t>
      </w:r>
    </w:p>
    <w:p>
      <w:pPr>
        <w:ind w:left="340"/>
      </w:pPr>
      <w:r>
        <w:rPr>
          <w:rFonts w:ascii="Arial" w:hAnsi="Arial" w:cs="Arial" w:eastAsia="Arial"/>
          <w:b w:val="0"/>
          <w:i w:val="0"/>
          <w:color w:val="000000"/>
          <w:sz w:val="20"/>
        </w:rPr>
        <w:t>– CTL-013</w:t>
      </w:r>
    </w:p>
    <w:p>
      <w:pPr>
        <w:pStyle w:val="Heading2"/>
      </w:pPr>
      <w:r>
        <w:rPr>
          <w:rFonts w:ascii="Arial" w:hAnsi="Arial" w:cs="Arial" w:eastAsia="Arial"/>
          <w:b/>
          <w:i w:val="0"/>
          <w:color w:val="000000"/>
          <w:sz w:val="20"/>
        </w:rPr>
        <w:t>5.3 Point U3</w:t>
      </w:r>
    </w:p>
    <w:p>
      <w:r>
        <w:rPr>
          <w:rFonts w:ascii="Arial" w:hAnsi="Arial" w:cs="Arial" w:eastAsia="Arial"/>
          <w:b/>
          <w:i w:val="0"/>
          <w:color w:val="000000"/>
          <w:sz w:val="20"/>
        </w:rPr>
        <w:t>Suite de convergence de la dalle sous charge de roue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Trois maillages de rapport 2 (h = 0,10 / 0,05 / 0,025 m), TS axé centré en X = 8,10 et X = 5,60 ; critère de docs/essais_lot47.md § 2.7.</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Aucune solution de référence : l'écart entre maillages successifs doit décroître et rester petit au maillage de production.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Grandeurs locales de la dalle sous TS seulement.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Comparaison à une solution analytique — motif : aucune n'existe pour ce modèle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convergence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projet:convergence</w:t>
      </w:r>
    </w:p>
    <w:p>
      <w:pPr>
        <w:pStyle w:val="Heading2"/>
      </w:pPr>
      <w:r>
        <w:rPr>
          <w:rFonts w:ascii="Arial" w:hAnsi="Arial" w:cs="Arial" w:eastAsia="Arial"/>
          <w:b/>
          <w:i w:val="0"/>
          <w:color w:val="000000"/>
          <w:sz w:val="20"/>
        </w:rPr>
        <w:t>5.4 Point U4</w:t>
      </w:r>
    </w:p>
    <w:p>
      <w:r>
        <w:rPr>
          <w:rFonts w:ascii="Arial" w:hAnsi="Arial" w:cs="Arial" w:eastAsia="Arial"/>
          <w:b/>
          <w:i w:val="0"/>
          <w:color w:val="000000"/>
          <w:sz w:val="20"/>
        </w:rPr>
        <w:t>Noms des groupes du maillage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Noms de la convention de nommage de la fiche (24 caractères au plus) : dalle, voie, trottoirs, rives, chevêtres, pieux, tronçons, têtes, pointes et groupes de ressorts par famille et par cote.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invariants du maillage contrôlent chaque groupe (cardinal, type, boîte).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Maillage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Noms au-delà de 24 caractères — motif : tronqués en silence par Code_Aster (lot 28)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noms_groupes</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projet:mesh_check</w:t>
      </w:r>
    </w:p>
    <w:p>
      <w:pPr>
        <w:pStyle w:val="Heading2"/>
      </w:pPr>
      <w:r>
        <w:rPr>
          <w:rFonts w:ascii="Arial" w:hAnsi="Arial" w:cs="Arial" w:eastAsia="Arial"/>
          <w:b/>
          <w:i w:val="0"/>
          <w:color w:val="000000"/>
          <w:sz w:val="20"/>
        </w:rPr>
        <w:t>5.5 Point U5</w:t>
      </w:r>
    </w:p>
    <w:p>
      <w:r>
        <w:rPr>
          <w:rFonts w:ascii="Arial" w:hAnsi="Arial" w:cs="Arial" w:eastAsia="Arial"/>
          <w:b/>
          <w:i w:val="0"/>
          <w:color w:val="000000"/>
          <w:sz w:val="20"/>
        </w:rPr>
        <w:t>Lecture des champs pour la comparaison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Dalle : EFGE_NOEU calculé sur la seule dalle (DIAG-011), composantes MXX, QX, NXX ; pieux et chevêtres : EFGE_ELNO (extrémités d'élément, sans moyenne) ; déplacements DEPL ; zones, signes et enveloppes de docs/essais_lot47.md § 2.3 à 2.5 (critères écrits avant l'exécution).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EFGE_NOEU sur des éléments de repères différents déclenche UTILITAI_4 (DIAG-011, sonde S1) ; les modules des barres évitent les conventions d'axes inconnues du modèle source.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Comparaison au modèle source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EFGE_NOEU sur tout le modèle — motif : repères locaux incompatibles aux nœuds partagés (DIAG-011)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lecture_champs</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CTL-005</w:t>
      </w:r>
    </w:p>
    <w:p>
      <w:pPr>
        <w:ind w:left="340"/>
      </w:pPr>
      <w:r>
        <w:rPr>
          <w:rFonts w:ascii="Arial" w:hAnsi="Arial" w:cs="Arial" w:eastAsia="Arial"/>
          <w:b w:val="0"/>
          <w:i w:val="0"/>
          <w:color w:val="000000"/>
          <w:sz w:val="20"/>
        </w:rPr>
        <w:t>– projet:contre_calcul</w:t>
      </w:r>
    </w:p>
    <w:p>
      <w:pPr>
        <w:pStyle w:val="Heading2"/>
      </w:pPr>
      <w:r>
        <w:rPr>
          <w:rFonts w:ascii="Arial" w:hAnsi="Arial" w:cs="Arial" w:eastAsia="Arial"/>
          <w:b/>
          <w:i w:val="0"/>
          <w:color w:val="000000"/>
          <w:sz w:val="20"/>
        </w:rPr>
        <w:t>5.6 Point U6</w:t>
      </w:r>
    </w:p>
    <w:p>
      <w:r>
        <w:rPr>
          <w:rFonts w:ascii="Arial" w:hAnsi="Arial" w:cs="Arial" w:eastAsia="Arial"/>
          <w:b/>
          <w:i w:val="0"/>
          <w:color w:val="000000"/>
          <w:sz w:val="20"/>
        </w:rPr>
        <w:t>Étendue du modèle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Ouvrage entier, sans réduction par symétrie ; la symétrie par rapport à X = 15,60 et Y = 0 est contrôlée sur les cas symétriques.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charges mobiles, le freinage et TS en bord de voie ne sont pas symétriques.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Modèle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Demi-ouvrage — motif : charges non symétriques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etendue_modele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CTL-006</w:t>
      </w:r>
    </w:p>
    <w:p>
      <w:pPr>
        <w:pStyle w:val="Heading2"/>
      </w:pPr>
      <w:r>
        <w:rPr>
          <w:rFonts w:ascii="Arial" w:hAnsi="Arial" w:cs="Arial" w:eastAsia="Arial"/>
          <w:b/>
          <w:i w:val="0"/>
          <w:color w:val="000000"/>
          <w:sz w:val="20"/>
        </w:rPr>
        <w:t>5.7 Noms de groupes choisis par l'agent</w:t>
      </w:r>
    </w:p>
    <w:tbl>
      <w:tblPr>
        <w:tblStyle w:val="TableGrid"/>
        <w:tblW w:type="auto" w:w="0"/>
        <w:jc w:val="center"/>
        <w:tblLayout w:type="fixed"/>
        <w:tblLook w:firstColumn="1" w:firstRow="1" w:lastColumn="0" w:lastRow="0" w:noHBand="0" w:noVBand="1" w:val="04A0"/>
      </w:tblPr>
      <w:tblGrid>
        <w:gridCol w:w="2835"/>
        <w:gridCol w:w="1134"/>
        <w:gridCol w:w="5669"/>
      </w:tblGrid>
      <w:tr>
        <w:trPr>
          <w:tblHeader w:val="true"/>
        </w:trPr>
        <w:tc>
          <w:tcPr>
            <w:tcW w:type="dxa" w:w="2835"/>
            <w:shd w:val="clear" w:color="auto" w:fill="D9D9D9"/>
          </w:tcPr>
          <w:p>
            <w:pPr>
              <w:spacing w:after="20"/>
            </w:pPr>
            <w:r>
              <w:rPr>
                <w:rFonts w:ascii="Arial" w:hAnsi="Arial" w:cs="Arial" w:eastAsia="Arial"/>
                <w:b/>
                <w:i w:val="0"/>
                <w:color w:val="000000"/>
                <w:sz w:val="20"/>
              </w:rPr>
              <w:t>Groupe</w:t>
            </w:r>
          </w:p>
        </w:tc>
        <w:tc>
          <w:tcPr>
            <w:tcW w:type="dxa" w:w="1134"/>
            <w:shd w:val="clear" w:color="auto" w:fill="D9D9D9"/>
          </w:tcPr>
          <w:p>
            <w:pPr>
              <w:spacing w:after="20"/>
            </w:pPr>
            <w:r>
              <w:rPr>
                <w:rFonts w:ascii="Arial" w:hAnsi="Arial" w:cs="Arial" w:eastAsia="Arial"/>
                <w:b/>
                <w:i w:val="0"/>
                <w:color w:val="000000"/>
                <w:sz w:val="20"/>
              </w:rPr>
              <w:t>Point</w:t>
            </w:r>
          </w:p>
        </w:tc>
        <w:tc>
          <w:tcPr>
            <w:tcW w:type="dxa" w:w="5669"/>
            <w:shd w:val="clear" w:color="auto" w:fill="D9D9D9"/>
          </w:tcPr>
          <w:p>
            <w:pPr>
              <w:spacing w:after="20"/>
            </w:pPr>
            <w:r>
              <w:rPr>
                <w:rFonts w:ascii="Arial" w:hAnsi="Arial" w:cs="Arial" w:eastAsia="Arial"/>
                <w:b/>
                <w:i w:val="0"/>
                <w:color w:val="000000"/>
                <w:sz w:val="20"/>
              </w:rPr>
              <w:t>Contrôle</w:t>
            </w:r>
          </w:p>
        </w:tc>
      </w:tr>
      <w:tr>
        <w:trPr>
          <w:cantSplit/>
        </w:trPr>
        <w:tc>
          <w:tcPr>
            <w:tcW w:type="dxa" w:w="2835"/>
          </w:tcPr>
          <w:p>
            <w:pPr>
              <w:spacing w:after="20"/>
            </w:pPr>
            <w:r>
              <w:rPr>
                <w:rFonts w:ascii="Arial" w:hAnsi="Arial" w:cs="Arial" w:eastAsia="Arial"/>
                <w:b w:val="0"/>
                <w:i w:val="0"/>
                <w:color w:val="000000"/>
                <w:sz w:val="20"/>
              </w:rPr>
              <w:t>DALLE</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VOIE</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TROTT</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RIVE_YM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RIVE_YP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CHEVETRES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PIEUX</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TETES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PIEDS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COIN_ABOUT</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CHEV_1</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CHEV_2</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CHEV_3</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CHEV_4</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CHEV_5</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CHEV_6</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CHEV_7</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PIEU_F1_YM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PIEU_F1_YP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PIEU_F2_YM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PIEU_F2_YP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PIEU_F3_YM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PIEU_F3_YP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PIEU_F4_YM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PIEU_F4_YP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PIEU_F5_YM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PIEU_F5_YP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PIEU_F6_YM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PIEU_F6_YP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PIEU_F7_YM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PIEU_F7_YP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PIEU_T1</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PIEU_T2</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PIEU_T3</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PIEU_T4</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PIEU_T5</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KR_M350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KR_M400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KR_M450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KR_M500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KR_M550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KR_M600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KR_M650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KR_M700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KR_M750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KR_M800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KR_M850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KR_M900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KR_M950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KE_M350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KE_M400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KE_M450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KE_M500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KE_M550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KE_M600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KE_M650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KE_M700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KE_M750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KE_M800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KE_M850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KE_M900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KE_M950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bl>
    <w:p>
      <w:pPr>
        <w:spacing w:after="40"/>
      </w:pPr>
    </w:p>
    <w:p>
      <w:pPr>
        <w:pStyle w:val="Heading1"/>
      </w:pPr>
      <w:r>
        <w:rPr>
          <w:rFonts w:ascii="Arial" w:hAnsi="Arial" w:cs="Arial" w:eastAsia="Arial"/>
          <w:b/>
          <w:i w:val="0"/>
          <w:color w:val="000000"/>
          <w:sz w:val="20"/>
        </w:rPr>
        <w:t>6. Constats Code_Aster cités</w:t>
      </w:r>
    </w:p>
    <w:p>
      <w:r>
        <w:rPr>
          <w:rFonts w:ascii="Arial" w:hAnsi="Arial" w:cs="Arial" w:eastAsia="Arial"/>
          <w:b/>
          <w:i w:val="0"/>
          <w:color w:val="000000"/>
          <w:sz w:val="20"/>
        </w:rPr>
        <w:t>Constats cités (14)</w:t>
      </w:r>
    </w:p>
    <w:tbl>
      <w:tblPr>
        <w:tblStyle w:val="TableGrid"/>
        <w:tblW w:type="auto" w:w="0"/>
        <w:jc w:val="center"/>
        <w:tblLayout w:type="fixed"/>
        <w:tblLook w:firstColumn="1" w:firstRow="1" w:lastColumn="0" w:lastRow="0" w:noHBand="0" w:noVBand="1" w:val="04A0"/>
      </w:tblPr>
      <w:tblGrid>
        <w:gridCol w:w="964"/>
        <w:gridCol w:w="723"/>
        <w:gridCol w:w="5060"/>
        <w:gridCol w:w="964"/>
        <w:gridCol w:w="843"/>
        <w:gridCol w:w="1084"/>
      </w:tblGrid>
      <w:tr>
        <w:trPr>
          <w:tblHeader w:val="true"/>
        </w:trPr>
        <w:tc>
          <w:tcPr>
            <w:tcW w:type="dxa" w:w="964"/>
            <w:shd w:val="clear" w:color="auto" w:fill="D9D9D9"/>
          </w:tcPr>
          <w:p>
            <w:pPr>
              <w:spacing w:after="20"/>
            </w:pPr>
            <w:r>
              <w:rPr>
                <w:rFonts w:ascii="Arial" w:hAnsi="Arial" w:cs="Arial" w:eastAsia="Arial"/>
                <w:b/>
                <w:i w:val="0"/>
                <w:color w:val="000000"/>
                <w:sz w:val="20"/>
              </w:rPr>
              <w:t>Constat</w:t>
            </w:r>
          </w:p>
        </w:tc>
        <w:tc>
          <w:tcPr>
            <w:tcW w:type="dxa" w:w="723"/>
            <w:shd w:val="clear" w:color="auto" w:fill="D9D9D9"/>
          </w:tcPr>
          <w:p>
            <w:pPr>
              <w:spacing w:after="20"/>
            </w:pPr>
            <w:r>
              <w:rPr>
                <w:rFonts w:ascii="Arial" w:hAnsi="Arial" w:cs="Arial" w:eastAsia="Arial"/>
                <w:b/>
                <w:i w:val="0"/>
                <w:color w:val="000000"/>
                <w:sz w:val="20"/>
              </w:rPr>
              <w:t>Point</w:t>
            </w:r>
          </w:p>
        </w:tc>
        <w:tc>
          <w:tcPr>
            <w:tcW w:type="dxa" w:w="5060"/>
            <w:shd w:val="clear" w:color="auto" w:fill="D9D9D9"/>
          </w:tcPr>
          <w:p>
            <w:pPr>
              <w:spacing w:after="20"/>
            </w:pPr>
            <w:r>
              <w:rPr>
                <w:rFonts w:ascii="Arial" w:hAnsi="Arial" w:cs="Arial" w:eastAsia="Arial"/>
                <w:b/>
                <w:i w:val="0"/>
                <w:color w:val="000000"/>
                <w:sz w:val="20"/>
              </w:rPr>
              <w:t>Énoncé</w:t>
            </w:r>
          </w:p>
        </w:tc>
        <w:tc>
          <w:tcPr>
            <w:tcW w:type="dxa" w:w="964"/>
            <w:shd w:val="clear" w:color="auto" w:fill="D9D9D9"/>
          </w:tcPr>
          <w:p>
            <w:pPr>
              <w:spacing w:after="20"/>
            </w:pPr>
            <w:r>
              <w:rPr>
                <w:rFonts w:ascii="Arial" w:hAnsi="Arial" w:cs="Arial" w:eastAsia="Arial"/>
                <w:b/>
                <w:i w:val="0"/>
                <w:color w:val="000000"/>
                <w:sz w:val="20"/>
              </w:rPr>
              <w:t>Version</w:t>
            </w:r>
          </w:p>
        </w:tc>
        <w:tc>
          <w:tcPr>
            <w:tcW w:type="dxa" w:w="843"/>
            <w:shd w:val="clear" w:color="auto" w:fill="D9D9D9"/>
          </w:tcPr>
          <w:p>
            <w:pPr>
              <w:spacing w:after="20"/>
            </w:pPr>
            <w:r>
              <w:rPr>
                <w:rFonts w:ascii="Arial" w:hAnsi="Arial" w:cs="Arial" w:eastAsia="Arial"/>
                <w:b/>
                <w:i w:val="0"/>
                <w:color w:val="000000"/>
                <w:sz w:val="20"/>
              </w:rPr>
              <w:t>Niveau</w:t>
            </w:r>
          </w:p>
        </w:tc>
        <w:tc>
          <w:tcPr>
            <w:tcW w:type="dxa" w:w="1084"/>
            <w:shd w:val="clear" w:color="auto" w:fill="D9D9D9"/>
          </w:tcPr>
          <w:p>
            <w:pPr>
              <w:spacing w:after="20"/>
            </w:pPr>
            <w:r>
              <w:rPr>
                <w:rFonts w:ascii="Arial" w:hAnsi="Arial" w:cs="Arial" w:eastAsia="Arial"/>
                <w:b/>
                <w:i w:val="0"/>
                <w:color w:val="000000"/>
                <w:sz w:val="20"/>
              </w:rPr>
              <w:t>Statut</w:t>
            </w:r>
          </w:p>
        </w:tc>
      </w:tr>
      <w:tr>
        <w:trPr>
          <w:cantSplit/>
        </w:trPr>
        <w:tc>
          <w:tcPr>
            <w:tcW w:type="dxa" w:w="964"/>
          </w:tcPr>
          <w:p>
            <w:pPr>
              <w:spacing w:after="20"/>
            </w:pPr>
            <w:r>
              <w:rPr>
                <w:rFonts w:ascii="Arial" w:hAnsi="Arial" w:cs="Arial" w:eastAsia="Arial"/>
                <w:b w:val="0"/>
                <w:i w:val="0"/>
                <w:color w:val="000000"/>
                <w:sz w:val="20"/>
              </w:rPr>
              <w:t>CA-020</w:t>
            </w:r>
          </w:p>
        </w:tc>
        <w:tc>
          <w:tcPr>
            <w:tcW w:type="dxa" w:w="723"/>
          </w:tcPr>
          <w:p>
            <w:pPr>
              <w:spacing w:after="20"/>
            </w:pPr>
            <w:r>
              <w:rPr>
                <w:rFonts w:ascii="Arial" w:hAnsi="Arial" w:cs="Arial" w:eastAsia="Arial"/>
                <w:b w:val="0"/>
                <w:i w:val="0"/>
                <w:color w:val="000000"/>
                <w:sz w:val="20"/>
              </w:rPr>
              <w:t>K1</w:t>
            </w:r>
          </w:p>
        </w:tc>
        <w:tc>
          <w:tcPr>
            <w:tcW w:type="dxa" w:w="5060"/>
          </w:tcPr>
          <w:p>
            <w:pPr>
              <w:spacing w:after="20"/>
            </w:pPr>
            <w:r>
              <w:rPr>
                <w:rFonts w:ascii="Arial" w:hAnsi="Arial" w:cs="Arial" w:eastAsia="Arial"/>
                <w:b w:val="0"/>
                <w:i w:val="0"/>
                <w:color w:val="000000"/>
                <w:sz w:val="20"/>
              </w:rPr>
              <w:t>Des raideurs nodales propres à chaque nœud s'affectent par la chaîne CREA_POI1, DIS_T et DISCRET/K_T_D_N, en regroupant les nœuds de même raideur par classe plutôt qu'une occurrence par nœud.</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CA-034</w:t>
            </w:r>
          </w:p>
        </w:tc>
        <w:tc>
          <w:tcPr>
            <w:tcW w:type="dxa" w:w="723"/>
          </w:tcPr>
          <w:p>
            <w:pPr>
              <w:spacing w:after="20"/>
            </w:pPr>
            <w:r>
              <w:rPr>
                <w:rFonts w:ascii="Arial" w:hAnsi="Arial" w:cs="Arial" w:eastAsia="Arial"/>
                <w:b w:val="0"/>
                <w:i w:val="0"/>
                <w:color w:val="000000"/>
                <w:sz w:val="20"/>
              </w:rPr>
              <w:t>K1</w:t>
            </w:r>
          </w:p>
        </w:tc>
        <w:tc>
          <w:tcPr>
            <w:tcW w:type="dxa" w:w="5060"/>
          </w:tcPr>
          <w:p>
            <w:pPr>
              <w:spacing w:after="20"/>
            </w:pPr>
            <w:r>
              <w:rPr>
                <w:rFonts w:ascii="Arial" w:hAnsi="Arial" w:cs="Arial" w:eastAsia="Arial"/>
                <w:b w:val="0"/>
                <w:i w:val="0"/>
                <w:color w:val="000000"/>
                <w:sz w:val="20"/>
              </w:rPr>
              <w:t>Piège : CREA_POI1 ne crée qu'une maille par nœud, si bien qu'un nœud commun à deux classes de raideur ne garde que la dernière DISCRET écrite ; il faut une classe commune de raideur sommée.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CA-021</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Piège : l'intensité de FORCE_COQUE se rapporte à la surface développée des mailles et non à leur surface projetée.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CA-028</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Pour qu'une pression positive agisse du bon côté, les normales de coque s'orientent par MODI_MAILLAGE/ORIE_NORM_COQUE avant l'affectation de la 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CA-029</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Piège : Code_Aster évalue la fonction de FORCE_COQUE/PRES aux nœuds, si bien qu'une marche de pression écrite en rampe déborde d'une demi-maille et doit être appliquée couche par couche.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CA-045</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En 2D (Capra-Maury), MXX &gt; 0 tend la face supérieure, et avec MXY les densités diffèrent de l'approximation de Wood-Armer, avec un ajout non expliqué dans un cas dégénéré.</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CA-047</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AFFE_CARA_ELEM/COQUE porte l'épaisseur EPAIS et le repère local ANGL_REP ou VECTEUR, avec A_CIS et COEF_RIGI_DRZ par défaut et GROUP_MA obligatoire.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CA-048</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Sur une plaque, le poids propre s'applique par PESANTEUR avec RHO et une charge surfacique par FORCE_COQUE, en FZ global ou en PRES positive à l'opposé de la normale de la maille.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CA-037</w:t>
            </w:r>
          </w:p>
        </w:tc>
        <w:tc>
          <w:tcPr>
            <w:tcW w:type="dxa" w:w="723"/>
          </w:tcPr>
          <w:p>
            <w:pPr>
              <w:spacing w:after="20"/>
            </w:pPr>
            <w:r>
              <w:rPr>
                <w:rFonts w:ascii="Arial" w:hAnsi="Arial" w:cs="Arial" w:eastAsia="Arial"/>
                <w:b w:val="0"/>
                <w:i w:val="0"/>
                <w:color w:val="000000"/>
                <w:sz w:val="20"/>
              </w:rPr>
              <w:t>K3</w:t>
            </w:r>
          </w:p>
        </w:tc>
        <w:tc>
          <w:tcPr>
            <w:tcW w:type="dxa" w:w="5060"/>
          </w:tcPr>
          <w:p>
            <w:pPr>
              <w:spacing w:after="20"/>
            </w:pPr>
            <w:r>
              <w:rPr>
                <w:rFonts w:ascii="Arial" w:hAnsi="Arial" w:cs="Arial" w:eastAsia="Arial"/>
                <w:b w:val="0"/>
                <w:i w:val="0"/>
                <w:color w:val="000000"/>
                <w:sz w:val="20"/>
              </w:rPr>
              <w:t>La poutre de Timoshenko s'appelle POU_D_T dans AFFE_MODELE et a la même maille support et les mêmes six degrés de liberté que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CA-054</w:t>
            </w:r>
          </w:p>
        </w:tc>
        <w:tc>
          <w:tcPr>
            <w:tcW w:type="dxa" w:w="723"/>
          </w:tcPr>
          <w:p>
            <w:pPr>
              <w:spacing w:after="20"/>
            </w:pPr>
            <w:r>
              <w:rPr>
                <w:rFonts w:ascii="Arial" w:hAnsi="Arial" w:cs="Arial" w:eastAsia="Arial"/>
                <w:b w:val="0"/>
                <w:i w:val="0"/>
                <w:color w:val="000000"/>
                <w:sz w:val="20"/>
              </w:rPr>
              <w:t>K3</w:t>
            </w:r>
          </w:p>
        </w:tc>
        <w:tc>
          <w:tcPr>
            <w:tcW w:type="dxa" w:w="5060"/>
          </w:tcPr>
          <w:p>
            <w:pPr>
              <w:spacing w:after="20"/>
            </w:pPr>
            <w:r>
              <w:rPr>
                <w:rFonts w:ascii="Arial" w:hAnsi="Arial" w:cs="Arial" w:eastAsia="Arial"/>
                <w:b w:val="0"/>
                <w:i w:val="0"/>
                <w:color w:val="000000"/>
                <w:sz w:val="20"/>
              </w:rPr>
              <w:t>Une température uniforme portée par des coques DKT et des poutres qui partagent leurs nœuds s'écrit par deux AFFE_VARC : EVOL préparé par CREA_RESU/PREP_VARC (TEMP_MIL/INF/SUP) sur les coques, CHAM_GD de composante TEMP sur les poutres.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CA-055</w:t>
            </w:r>
          </w:p>
        </w:tc>
        <w:tc>
          <w:tcPr>
            <w:tcW w:type="dxa" w:w="723"/>
          </w:tcPr>
          <w:p>
            <w:pPr>
              <w:spacing w:after="20"/>
            </w:pPr>
            <w:r>
              <w:rPr>
                <w:rFonts w:ascii="Arial" w:hAnsi="Arial" w:cs="Arial" w:eastAsia="Arial"/>
                <w:b w:val="0"/>
                <w:i w:val="0"/>
                <w:color w:val="000000"/>
                <w:sz w:val="20"/>
              </w:rPr>
              <w:t>K4</w:t>
            </w:r>
          </w:p>
        </w:tc>
        <w:tc>
          <w:tcPr>
            <w:tcW w:type="dxa" w:w="5060"/>
          </w:tcPr>
          <w:p>
            <w:pPr>
              <w:spacing w:after="20"/>
            </w:pPr>
            <w:r>
              <w:rPr>
                <w:rFonts w:ascii="Arial" w:hAnsi="Arial" w:cs="Arial" w:eastAsia="Arial"/>
                <w:b w:val="0"/>
                <w:i w:val="0"/>
                <w:color w:val="000000"/>
                <w:sz w:val="20"/>
              </w:rPr>
              <w:t>MACRO_ELAS_MULT résout plusieurs cas d'un modèle linéaire en une factorisation, PESANTEUR comprise avec des ressorts DIS_T de masse nulle ; le MED range les cas en pas (k, k) dans l'ordre de CAS_CHARGE.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CA-056</w:t>
            </w:r>
          </w:p>
        </w:tc>
        <w:tc>
          <w:tcPr>
            <w:tcW w:type="dxa" w:w="723"/>
          </w:tcPr>
          <w:p>
            <w:pPr>
              <w:spacing w:after="20"/>
            </w:pPr>
            <w:r>
              <w:rPr>
                <w:rFonts w:ascii="Arial" w:hAnsi="Arial" w:cs="Arial" w:eastAsia="Arial"/>
                <w:b w:val="0"/>
                <w:i w:val="0"/>
                <w:color w:val="000000"/>
                <w:sz w:val="20"/>
              </w:rPr>
              <w:t>K5</w:t>
            </w:r>
          </w:p>
        </w:tc>
        <w:tc>
          <w:tcPr>
            <w:tcW w:type="dxa" w:w="5060"/>
          </w:tcPr>
          <w:p>
            <w:pPr>
              <w:spacing w:after="20"/>
            </w:pPr>
            <w:r>
              <w:rPr>
                <w:rFonts w:ascii="Arial" w:hAnsi="Arial" w:cs="Arial" w:eastAsia="Arial"/>
                <w:b w:val="0"/>
                <w:i w:val="0"/>
                <w:color w:val="000000"/>
                <w:sz w:val="20"/>
              </w:rPr>
              <w:t>Une charge linéique sur le bord d'une dalle DKT s'applique par FORCE_ARETE sur des SEG2 affectées en DKT ; sa résultante est exacte.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CA-057</w:t>
            </w:r>
          </w:p>
        </w:tc>
        <w:tc>
          <w:tcPr>
            <w:tcW w:type="dxa" w:w="723"/>
          </w:tcPr>
          <w:p>
            <w:pPr>
              <w:spacing w:after="20"/>
            </w:pPr>
            <w:r>
              <w:rPr>
                <w:rFonts w:ascii="Arial" w:hAnsi="Arial" w:cs="Arial" w:eastAsia="Arial"/>
                <w:b w:val="0"/>
                <w:i w:val="0"/>
                <w:color w:val="000000"/>
                <w:sz w:val="20"/>
              </w:rPr>
              <w:t>K6</w:t>
            </w:r>
          </w:p>
        </w:tc>
        <w:tc>
          <w:tcPr>
            <w:tcW w:type="dxa" w:w="5060"/>
          </w:tcPr>
          <w:p>
            <w:pPr>
              <w:spacing w:after="20"/>
            </w:pPr>
            <w:r>
              <w:rPr>
                <w:rFonts w:ascii="Arial" w:hAnsi="Arial" w:cs="Arial" w:eastAsia="Arial"/>
                <w:b w:val="0"/>
                <w:i w:val="0"/>
                <w:color w:val="000000"/>
                <w:sz w:val="20"/>
              </w:rPr>
              <w:t>Un tube donné par A et I s'écrit SECTION='CERCLE' avec le tube uniforme équivalent (R, EP) ; l'aire et donc le poids sont exacts.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CA-058</w:t>
            </w:r>
          </w:p>
        </w:tc>
        <w:tc>
          <w:tcPr>
            <w:tcW w:type="dxa" w:w="723"/>
          </w:tcPr>
          <w:p>
            <w:pPr>
              <w:spacing w:after="20"/>
            </w:pPr>
            <w:r>
              <w:rPr>
                <w:rFonts w:ascii="Arial" w:hAnsi="Arial" w:cs="Arial" w:eastAsia="Arial"/>
                <w:b w:val="0"/>
                <w:i w:val="0"/>
                <w:color w:val="000000"/>
                <w:sz w:val="20"/>
              </w:rPr>
              <w:t>K7</w:t>
            </w:r>
          </w:p>
        </w:tc>
        <w:tc>
          <w:tcPr>
            <w:tcW w:type="dxa" w:w="5060"/>
          </w:tcPr>
          <w:p>
            <w:pPr>
              <w:spacing w:after="20"/>
            </w:pPr>
            <w:r>
              <w:rPr>
                <w:rFonts w:ascii="Arial" w:hAnsi="Arial" w:cs="Arial" w:eastAsia="Arial"/>
                <w:b w:val="0"/>
                <w:i w:val="0"/>
                <w:color w:val="000000"/>
                <w:sz w:val="20"/>
              </w:rPr>
              <w:t>Dalle DKT et poutre POU_D_T coplanaires à nœuds partagés : près d'un appui ponctuel la dalle porte l'essentiel de l'effort tranchant ; l'effort de la section en T est le total barre + bande de dalle, jamais la barre seule.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bl>
    <w:p>
      <w:pPr>
        <w:spacing w:after="40"/>
      </w:pPr>
    </w:p>
    <w:p>
      <w:pPr>
        <w:pStyle w:val="Heading1"/>
      </w:pPr>
      <w:r>
        <w:rPr>
          <w:rFonts w:ascii="Arial" w:hAnsi="Arial" w:cs="Arial" w:eastAsia="Arial"/>
          <w:b/>
          <w:i w:val="0"/>
          <w:color w:val="000000"/>
          <w:sz w:val="20"/>
        </w:rPr>
        <w:t>7. Combinaisons et coefficients</w:t>
      </w:r>
    </w:p>
    <w:p>
      <w:r>
        <w:rPr>
          <w:rFonts w:ascii="Arial" w:hAnsi="Arial" w:cs="Arial" w:eastAsia="Arial"/>
          <w:b w:val="0"/>
          <w:i w:val="0"/>
          <w:color w:val="000000"/>
          <w:sz w:val="20"/>
        </w:rPr>
        <w:t>le projet ne déclare pas de combinaisons</w:t>
      </w:r>
    </w:p>
    <w:p>
      <w:pPr>
        <w:pStyle w:val="Heading1"/>
      </w:pPr>
      <w:r>
        <w:rPr>
          <w:rFonts w:ascii="Arial" w:hAnsi="Arial" w:cs="Arial" w:eastAsia="Arial"/>
          <w:b/>
          <w:i w:val="0"/>
          <w:color w:val="000000"/>
          <w:sz w:val="20"/>
        </w:rPr>
        <w:t>8. Annexe : historique des révisions</w:t>
      </w:r>
    </w:p>
    <w:p>
      <w:r>
        <w:rPr>
          <w:rFonts w:ascii="Arial" w:hAnsi="Arial" w:cs="Arial" w:eastAsia="Arial"/>
          <w:b w:val="0"/>
          <w:i w:val="0"/>
          <w:color w:val="000000"/>
          <w:sz w:val="20"/>
        </w:rPr>
        <w:t>aucune décision remplacée, aucune révision déclarée</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d'hypothèses ESTACADE-PIEUX-01 --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d'hypothèses — ESTACADE-PIEUX-01</dc:title>
  <dc:subject/>
  <dc:creator/>
  <cp:keywords/>
  <dc:description/>
  <cp:lastModifiedBy/>
  <cp:revision>1</cp:revision>
  <dcterms:created xsi:type="dcterms:W3CDTF">2013-12-23T23:15:00Z</dcterms:created>
  <dcterms:modified xsi:type="dcterms:W3CDTF">2013-12-23T23:15:00Z</dcterms:modified>
  <cp:category/>
</cp:coreProperties>
</file>